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2F" w:rsidRDefault="0019512F" w:rsidP="0019512F">
      <w:pPr>
        <w:spacing w:line="240" w:lineRule="auto"/>
        <w:jc w:val="left"/>
        <w:rPr>
          <w:szCs w:val="6"/>
        </w:rPr>
        <w:sectPr w:rsidR="0019512F" w:rsidSect="0019512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bookmarkStart w:id="1" w:name="_GoBack"/>
      <w:bookmarkEnd w:id="1"/>
    </w:p>
    <w:p w:rsidR="008D0CBC" w:rsidRDefault="008D0CBC" w:rsidP="00AE37D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1234F0">
        <w:rPr>
          <w:rtl/>
        </w:rPr>
        <w:lastRenderedPageBreak/>
        <w:t>دورة عام</w:t>
      </w:r>
      <w:r w:rsidRPr="001234F0">
        <w:rPr>
          <w:rtl/>
          <w:lang w:val="en-GB"/>
        </w:rPr>
        <w:t xml:space="preserve"> </w:t>
      </w:r>
      <w:r w:rsidRPr="001234F0">
        <w:rPr>
          <w:rtl/>
        </w:rPr>
        <w:t>201</w:t>
      </w:r>
      <w:r>
        <w:rPr>
          <w:rFonts w:hint="cs"/>
          <w:rtl/>
        </w:rPr>
        <w:t>6</w:t>
      </w:r>
    </w:p>
    <w:p w:rsidR="008D0CBC" w:rsidRPr="00750001" w:rsidRDefault="008D0CBC" w:rsidP="008D0CBC">
      <w:pPr>
        <w:tabs>
          <w:tab w:val="left" w:pos="662"/>
          <w:tab w:val="left" w:pos="1267"/>
          <w:tab w:val="left" w:pos="1987"/>
          <w:tab w:val="left" w:pos="2650"/>
        </w:tabs>
        <w:rPr>
          <w:rtl/>
        </w:rPr>
      </w:pPr>
      <w:r w:rsidRPr="00750001">
        <w:rPr>
          <w:rFonts w:hint="cs"/>
          <w:rtl/>
        </w:rPr>
        <w:t>24 تموز/يوليه 2015</w:t>
      </w:r>
      <w:r w:rsidR="00F21998">
        <w:rPr>
          <w:rFonts w:hint="cs"/>
          <w:rtl/>
        </w:rPr>
        <w:t xml:space="preserve"> </w:t>
      </w:r>
      <w:r w:rsidRPr="00750001">
        <w:rPr>
          <w:rFonts w:hint="cs"/>
          <w:rtl/>
        </w:rPr>
        <w:t>-</w:t>
      </w:r>
      <w:r w:rsidR="00F21998">
        <w:rPr>
          <w:rFonts w:hint="cs"/>
          <w:rtl/>
        </w:rPr>
        <w:t xml:space="preserve"> </w:t>
      </w:r>
      <w:r w:rsidRPr="00750001">
        <w:rPr>
          <w:rFonts w:hint="cs"/>
          <w:rtl/>
        </w:rPr>
        <w:t>27 تموز/يوليه 2016</w:t>
      </w:r>
    </w:p>
    <w:p w:rsidR="008D0CBC" w:rsidRPr="001234F0" w:rsidRDefault="008D0CBC" w:rsidP="00D3165E">
      <w:pPr>
        <w:tabs>
          <w:tab w:val="left" w:pos="662"/>
          <w:tab w:val="left" w:pos="1267"/>
          <w:tab w:val="left" w:pos="1987"/>
          <w:tab w:val="left" w:pos="2650"/>
        </w:tabs>
        <w:spacing w:line="380" w:lineRule="exact"/>
        <w:rPr>
          <w:b/>
          <w:rtl/>
        </w:rPr>
      </w:pPr>
      <w:r w:rsidRPr="001234F0">
        <w:rPr>
          <w:b/>
          <w:rtl/>
        </w:rPr>
        <w:t>البند 5</w:t>
      </w:r>
      <w:r w:rsidRPr="001234F0">
        <w:rPr>
          <w:b/>
          <w:rtl/>
          <w:lang w:val="en-GB"/>
        </w:rPr>
        <w:t xml:space="preserve"> </w:t>
      </w:r>
      <w:r w:rsidRPr="001234F0">
        <w:rPr>
          <w:b/>
          <w:rtl/>
        </w:rPr>
        <w:t>(</w:t>
      </w:r>
      <w:r>
        <w:rPr>
          <w:rFonts w:hint="cs"/>
          <w:b/>
          <w:rtl/>
        </w:rPr>
        <w:t>ج</w:t>
      </w:r>
      <w:r w:rsidR="00D3165E">
        <w:rPr>
          <w:b/>
          <w:rtl/>
        </w:rPr>
        <w:t>) من جدول الأعمال</w:t>
      </w:r>
    </w:p>
    <w:p w:rsidR="006550E5" w:rsidRPr="00357553" w:rsidRDefault="006550E5" w:rsidP="006550E5">
      <w:pPr>
        <w:framePr w:w="9792" w:h="432" w:hSpace="187" w:wrap="around" w:hAnchor="page" w:x="1196" w:yAlign="bottom"/>
        <w:spacing w:line="240" w:lineRule="auto"/>
        <w:rPr>
          <w:szCs w:val="10"/>
          <w:rtl/>
        </w:rPr>
      </w:pPr>
    </w:p>
    <w:p w:rsidR="006550E5" w:rsidRPr="00357553" w:rsidRDefault="006550E5" w:rsidP="006550E5">
      <w:pPr>
        <w:framePr w:w="9792" w:h="432" w:hSpace="187" w:wrap="around" w:hAnchor="page" w:x="1196" w:yAlign="bottom"/>
        <w:spacing w:line="240" w:lineRule="auto"/>
        <w:rPr>
          <w:szCs w:val="6"/>
          <w:rtl/>
        </w:rPr>
      </w:pPr>
      <w:r w:rsidRPr="00357553">
        <w:rPr>
          <w:noProof/>
          <w:w w:val="100"/>
          <w:szCs w:val="6"/>
          <w:rtl/>
          <w:lang w:eastAsia="zh-CN"/>
        </w:rPr>
        <mc:AlternateContent>
          <mc:Choice Requires="wps">
            <w:drawing>
              <wp:anchor distT="0" distB="0" distL="114300" distR="114300" simplePos="0" relativeHeight="251732992" behindDoc="0" locked="0" layoutInCell="1" allowOverlap="1" wp14:anchorId="506113B8" wp14:editId="373E48AB">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6550E5" w:rsidRPr="00357553" w:rsidRDefault="006550E5" w:rsidP="006550E5">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6550E5">
        <w:rPr>
          <w:rFonts w:hint="cs"/>
          <w:sz w:val="17"/>
          <w:szCs w:val="26"/>
          <w:rtl/>
        </w:rPr>
        <w:t>أعيد إصدارها لأسباب فنية في 8 حزيران/يونيه 2016.</w:t>
      </w:r>
    </w:p>
    <w:p w:rsidR="008D0CBC" w:rsidRPr="001234F0" w:rsidRDefault="008D0CBC" w:rsidP="00F21998">
      <w:pPr>
        <w:tabs>
          <w:tab w:val="left" w:pos="662"/>
          <w:tab w:val="left" w:pos="1267"/>
          <w:tab w:val="left" w:pos="1987"/>
          <w:tab w:val="left" w:pos="2650"/>
        </w:tabs>
        <w:spacing w:line="380" w:lineRule="exact"/>
        <w:rPr>
          <w:b/>
          <w:bCs/>
          <w:rtl/>
        </w:rPr>
      </w:pPr>
      <w:r w:rsidRPr="001234F0">
        <w:rPr>
          <w:b/>
          <w:bCs/>
          <w:rtl/>
        </w:rPr>
        <w:t>الجزء الرفيع المستوى</w:t>
      </w:r>
      <w:r w:rsidRPr="001234F0">
        <w:rPr>
          <w:rFonts w:hint="cs"/>
          <w:b/>
          <w:bCs/>
          <w:rtl/>
          <w:lang w:val="en-GB"/>
        </w:rPr>
        <w:t xml:space="preserve">: </w:t>
      </w:r>
      <w:r w:rsidR="00F21998">
        <w:rPr>
          <w:b/>
          <w:bCs/>
          <w:rtl/>
        </w:rPr>
        <w:t>منتدى التعاون الإنمائي</w:t>
      </w:r>
    </w:p>
    <w:p w:rsidR="008D0CBC" w:rsidRDefault="008D0CBC" w:rsidP="008D0CBC">
      <w:pPr>
        <w:pStyle w:val="SingleTxt"/>
        <w:spacing w:after="0" w:line="120" w:lineRule="exact"/>
        <w:rPr>
          <w:b/>
          <w:sz w:val="12"/>
        </w:rPr>
      </w:pPr>
    </w:p>
    <w:p w:rsidR="00F21998" w:rsidRPr="00754E57" w:rsidRDefault="00F21998" w:rsidP="008D0CBC">
      <w:pPr>
        <w:pStyle w:val="SingleTxt"/>
        <w:spacing w:after="0" w:line="120" w:lineRule="exact"/>
        <w:rPr>
          <w:b/>
          <w:sz w:val="12"/>
          <w:rtl/>
        </w:rPr>
      </w:pPr>
    </w:p>
    <w:p w:rsidR="008D0CBC" w:rsidRPr="00754E57" w:rsidRDefault="008D0CBC" w:rsidP="00F2199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80" w:line="420" w:lineRule="exact"/>
        <w:ind w:left="1267" w:right="1267" w:hanging="1267"/>
        <w:rPr>
          <w:rtl/>
        </w:rPr>
      </w:pPr>
      <w:r>
        <w:rPr>
          <w:rFonts w:hint="cs"/>
          <w:rtl/>
        </w:rPr>
        <w:tab/>
      </w:r>
      <w:r>
        <w:rPr>
          <w:rtl/>
        </w:rPr>
        <w:tab/>
      </w:r>
      <w:r w:rsidRPr="00754E57">
        <w:rPr>
          <w:rtl/>
        </w:rPr>
        <w:t>اتجاهات</w:t>
      </w:r>
      <w:r>
        <w:rPr>
          <w:rtl/>
        </w:rPr>
        <w:t xml:space="preserve"> </w:t>
      </w:r>
      <w:r w:rsidRPr="00754E57">
        <w:rPr>
          <w:rtl/>
        </w:rPr>
        <w:t>التعاون</w:t>
      </w:r>
      <w:r>
        <w:rPr>
          <w:rtl/>
        </w:rPr>
        <w:t xml:space="preserve"> </w:t>
      </w:r>
      <w:r w:rsidRPr="00754E57">
        <w:rPr>
          <w:rtl/>
        </w:rPr>
        <w:t>الإنمائي</w:t>
      </w:r>
      <w:r>
        <w:rPr>
          <w:rtl/>
        </w:rPr>
        <w:t xml:space="preserve"> </w:t>
      </w:r>
      <w:r w:rsidRPr="00754E57">
        <w:rPr>
          <w:rtl/>
        </w:rPr>
        <w:t>الدولي</w:t>
      </w:r>
      <w:r>
        <w:rPr>
          <w:rtl/>
        </w:rPr>
        <w:t xml:space="preserve"> </w:t>
      </w:r>
      <w:r w:rsidRPr="00754E57">
        <w:rPr>
          <w:rtl/>
        </w:rPr>
        <w:t>والتقدم</w:t>
      </w:r>
      <w:r>
        <w:rPr>
          <w:rtl/>
        </w:rPr>
        <w:t xml:space="preserve"> </w:t>
      </w:r>
      <w:r w:rsidRPr="00754E57">
        <w:rPr>
          <w:rtl/>
        </w:rPr>
        <w:t>المحرز</w:t>
      </w:r>
      <w:r>
        <w:rPr>
          <w:rtl/>
        </w:rPr>
        <w:t xml:space="preserve"> </w:t>
      </w:r>
      <w:r w:rsidRPr="00754E57">
        <w:rPr>
          <w:rtl/>
        </w:rPr>
        <w:t>فيه</w:t>
      </w:r>
    </w:p>
    <w:p w:rsidR="008D0CBC" w:rsidRPr="00754E57" w:rsidRDefault="008D0CBC" w:rsidP="008D0CBC">
      <w:pPr>
        <w:pStyle w:val="SingleTxt"/>
        <w:spacing w:after="0" w:line="120" w:lineRule="exact"/>
        <w:rPr>
          <w:bCs/>
          <w:sz w:val="12"/>
          <w:rtl/>
        </w:rPr>
      </w:pPr>
    </w:p>
    <w:p w:rsidR="008D0CBC" w:rsidRDefault="008D0CBC" w:rsidP="00F219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80" w:line="380" w:lineRule="exact"/>
        <w:ind w:left="1267" w:right="1267" w:hanging="1267"/>
        <w:rPr>
          <w:rtl/>
        </w:rPr>
      </w:pPr>
      <w:r>
        <w:rPr>
          <w:rFonts w:hint="cs"/>
          <w:rtl/>
        </w:rPr>
        <w:tab/>
      </w:r>
      <w:r>
        <w:rPr>
          <w:rtl/>
        </w:rPr>
        <w:tab/>
      </w:r>
      <w:r w:rsidRPr="00754E57">
        <w:rPr>
          <w:rtl/>
        </w:rPr>
        <w:t>تقرير</w:t>
      </w:r>
      <w:r>
        <w:rPr>
          <w:rtl/>
        </w:rPr>
        <w:t xml:space="preserve"> </w:t>
      </w:r>
      <w:r w:rsidRPr="00754E57">
        <w:rPr>
          <w:rtl/>
        </w:rPr>
        <w:t>الأمين</w:t>
      </w:r>
      <w:r>
        <w:rPr>
          <w:rtl/>
        </w:rPr>
        <w:t xml:space="preserve"> </w:t>
      </w:r>
      <w:r w:rsidRPr="00754E57">
        <w:rPr>
          <w:rtl/>
        </w:rPr>
        <w:t>العام</w:t>
      </w:r>
    </w:p>
    <w:p w:rsidR="008D0CBC" w:rsidRPr="00754E57" w:rsidRDefault="008D0CBC" w:rsidP="008D0CBC">
      <w:pPr>
        <w:pStyle w:val="SingleTxt"/>
        <w:spacing w:after="0" w:line="120" w:lineRule="exact"/>
        <w:rPr>
          <w:sz w:val="12"/>
          <w:rtl/>
        </w:rPr>
      </w:pPr>
    </w:p>
    <w:tbl>
      <w:tblPr>
        <w:bidiVisual/>
        <w:tblW w:w="0" w:type="auto"/>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21"/>
      </w:tblGrid>
      <w:tr w:rsidR="008D0CBC" w:rsidTr="00750001">
        <w:trPr>
          <w:trHeight w:val="566"/>
          <w:jc w:val="center"/>
        </w:trPr>
        <w:tc>
          <w:tcPr>
            <w:tcW w:w="9821" w:type="dxa"/>
            <w:tcBorders>
              <w:top w:val="single" w:sz="2" w:space="0" w:color="auto"/>
            </w:tcBorders>
            <w:shd w:val="clear" w:color="auto" w:fill="auto"/>
          </w:tcPr>
          <w:p w:rsidR="008D0CBC" w:rsidRPr="00754E57" w:rsidRDefault="008D0CBC" w:rsidP="00750001">
            <w:pPr>
              <w:tabs>
                <w:tab w:val="left" w:pos="240"/>
              </w:tabs>
              <w:spacing w:before="240" w:after="120" w:line="320" w:lineRule="exact"/>
              <w:jc w:val="left"/>
              <w:rPr>
                <w:iCs/>
                <w:rtl/>
              </w:rPr>
            </w:pPr>
            <w:r>
              <w:rPr>
                <w:iCs/>
                <w:rtl/>
              </w:rPr>
              <w:tab/>
              <w:t>موجز</w:t>
            </w:r>
          </w:p>
        </w:tc>
      </w:tr>
      <w:tr w:rsidR="008D0CBC" w:rsidTr="00750001">
        <w:tblPrEx>
          <w:tblBorders>
            <w:bottom w:val="single" w:sz="2" w:space="0" w:color="auto"/>
          </w:tblBorders>
        </w:tblPrEx>
        <w:trPr>
          <w:jc w:val="center"/>
        </w:trPr>
        <w:tc>
          <w:tcPr>
            <w:tcW w:w="9821" w:type="dxa"/>
            <w:shd w:val="clear" w:color="auto" w:fill="auto"/>
          </w:tcPr>
          <w:p w:rsidR="008D0CBC" w:rsidRDefault="008D0CBC" w:rsidP="00F21998">
            <w:pPr>
              <w:pStyle w:val="SingleTxt"/>
              <w:spacing w:line="360" w:lineRule="exact"/>
              <w:ind w:left="1267" w:right="1267"/>
              <w:rPr>
                <w:rtl/>
              </w:rPr>
            </w:pPr>
            <w:r>
              <w:rPr>
                <w:rFonts w:hint="cs"/>
                <w:rtl/>
              </w:rPr>
              <w:tab/>
            </w:r>
            <w:r w:rsidRPr="00754E57">
              <w:rPr>
                <w:rtl/>
              </w:rPr>
              <w:t>يقدم</w:t>
            </w:r>
            <w:r>
              <w:rPr>
                <w:rtl/>
              </w:rPr>
              <w:t xml:space="preserve"> </w:t>
            </w:r>
            <w:r w:rsidRPr="00754E57">
              <w:rPr>
                <w:rtl/>
              </w:rPr>
              <w:t>الأمين</w:t>
            </w:r>
            <w:r>
              <w:rPr>
                <w:rtl/>
              </w:rPr>
              <w:t xml:space="preserve"> </w:t>
            </w:r>
            <w:r w:rsidRPr="00754E57">
              <w:rPr>
                <w:rtl/>
              </w:rPr>
              <w:t>العام</w:t>
            </w:r>
            <w:r>
              <w:rPr>
                <w:rtl/>
              </w:rPr>
              <w:t xml:space="preserve"> </w:t>
            </w:r>
            <w:r w:rsidRPr="00754E57">
              <w:rPr>
                <w:rtl/>
              </w:rPr>
              <w:t>هذا</w:t>
            </w:r>
            <w:r>
              <w:rPr>
                <w:rtl/>
              </w:rPr>
              <w:t xml:space="preserve"> </w:t>
            </w:r>
            <w:r w:rsidRPr="00754E57">
              <w:rPr>
                <w:rtl/>
              </w:rPr>
              <w:t>التقرير،</w:t>
            </w:r>
            <w:r>
              <w:rPr>
                <w:rtl/>
              </w:rPr>
              <w:t xml:space="preserve"> </w:t>
            </w:r>
            <w:r w:rsidRPr="00754E57">
              <w:rPr>
                <w:rtl/>
              </w:rPr>
              <w:t>وفقا</w:t>
            </w:r>
            <w:r>
              <w:rPr>
                <w:rtl/>
              </w:rPr>
              <w:t xml:space="preserve"> </w:t>
            </w:r>
            <w:r w:rsidRPr="00754E57">
              <w:rPr>
                <w:rtl/>
              </w:rPr>
              <w:t>لقرار</w:t>
            </w:r>
            <w:r>
              <w:rPr>
                <w:rFonts w:hint="cs"/>
                <w:rtl/>
                <w:lang w:bidi="ar-EG"/>
              </w:rPr>
              <w:t>ي</w:t>
            </w:r>
            <w:r>
              <w:rPr>
                <w:rtl/>
              </w:rPr>
              <w:t xml:space="preserve"> </w:t>
            </w:r>
            <w:r w:rsidRPr="00754E57">
              <w:rPr>
                <w:rtl/>
              </w:rPr>
              <w:t>الجمعية</w:t>
            </w:r>
            <w:r>
              <w:rPr>
                <w:rtl/>
              </w:rPr>
              <w:t xml:space="preserve"> </w:t>
            </w:r>
            <w:r w:rsidRPr="00754E57">
              <w:rPr>
                <w:rtl/>
              </w:rPr>
              <w:t>العامة</w:t>
            </w:r>
            <w:r>
              <w:rPr>
                <w:rtl/>
                <w:lang w:val="en-GB"/>
              </w:rPr>
              <w:t xml:space="preserve"> </w:t>
            </w:r>
            <w:hyperlink r:id="rId16" w:history="1">
              <w:r w:rsidRPr="00244E6C">
                <w:rPr>
                  <w:rStyle w:val="Hyperlink"/>
                  <w:rtl/>
                </w:rPr>
                <w:t>61/16</w:t>
              </w:r>
            </w:hyperlink>
            <w:r>
              <w:rPr>
                <w:rFonts w:hint="cs"/>
                <w:rtl/>
              </w:rPr>
              <w:t xml:space="preserve"> و 68/1</w:t>
            </w:r>
            <w:r>
              <w:rPr>
                <w:rFonts w:hint="cs"/>
                <w:rtl/>
                <w:lang w:val="en-GB"/>
              </w:rPr>
              <w:t>،</w:t>
            </w:r>
            <w:r>
              <w:rPr>
                <w:rtl/>
              </w:rPr>
              <w:t xml:space="preserve"> </w:t>
            </w:r>
            <w:r w:rsidRPr="00754E57">
              <w:rPr>
                <w:rtl/>
              </w:rPr>
              <w:t>لينظر</w:t>
            </w:r>
            <w:r>
              <w:rPr>
                <w:rtl/>
              </w:rPr>
              <w:t xml:space="preserve"> </w:t>
            </w:r>
            <w:r w:rsidRPr="00754E57">
              <w:rPr>
                <w:rtl/>
              </w:rPr>
              <w:t>فيه</w:t>
            </w:r>
            <w:r>
              <w:rPr>
                <w:rtl/>
              </w:rPr>
              <w:t xml:space="preserve"> </w:t>
            </w:r>
            <w:r w:rsidRPr="00754E57">
              <w:rPr>
                <w:rtl/>
              </w:rPr>
              <w:t>منتدى</w:t>
            </w:r>
            <w:r>
              <w:rPr>
                <w:rtl/>
              </w:rPr>
              <w:t xml:space="preserve"> </w:t>
            </w:r>
            <w:r w:rsidRPr="00754E57">
              <w:rPr>
                <w:rtl/>
              </w:rPr>
              <w:t>التعاون</w:t>
            </w:r>
            <w:r>
              <w:rPr>
                <w:rtl/>
              </w:rPr>
              <w:t xml:space="preserve"> </w:t>
            </w:r>
            <w:r w:rsidRPr="00754E57">
              <w:rPr>
                <w:rtl/>
              </w:rPr>
              <w:t>الإنمائي</w:t>
            </w:r>
            <w:r>
              <w:rPr>
                <w:rFonts w:hint="cs"/>
                <w:rtl/>
              </w:rPr>
              <w:t xml:space="preserve"> قبل اجتماعه الخامس الذي يعقد مرة كل سنتين والذي</w:t>
            </w:r>
            <w:r w:rsidRPr="00754E57">
              <w:rPr>
                <w:rtl/>
              </w:rPr>
              <w:t xml:space="preserve"> سيعقد</w:t>
            </w:r>
            <w:r>
              <w:rPr>
                <w:rtl/>
              </w:rPr>
              <w:t xml:space="preserve"> في نيويورك </w:t>
            </w:r>
            <w:r>
              <w:rPr>
                <w:rFonts w:hint="cs"/>
                <w:rtl/>
              </w:rPr>
              <w:t>يوم</w:t>
            </w:r>
            <w:r w:rsidRPr="00754E57">
              <w:rPr>
                <w:rtl/>
              </w:rPr>
              <w:t>ي</w:t>
            </w:r>
            <w:r>
              <w:rPr>
                <w:rtl/>
                <w:lang w:val="en-GB"/>
              </w:rPr>
              <w:t xml:space="preserve"> </w:t>
            </w:r>
            <w:r>
              <w:rPr>
                <w:rFonts w:hint="cs"/>
                <w:rtl/>
              </w:rPr>
              <w:t>21</w:t>
            </w:r>
            <w:r>
              <w:rPr>
                <w:rtl/>
                <w:lang w:val="en-GB"/>
              </w:rPr>
              <w:t xml:space="preserve"> </w:t>
            </w:r>
            <w:r w:rsidRPr="00754E57">
              <w:rPr>
                <w:rtl/>
              </w:rPr>
              <w:t>و</w:t>
            </w:r>
            <w:r>
              <w:rPr>
                <w:rtl/>
                <w:lang w:val="en-GB"/>
              </w:rPr>
              <w:t xml:space="preserve"> </w:t>
            </w:r>
            <w:r>
              <w:rPr>
                <w:rFonts w:hint="cs"/>
                <w:rtl/>
              </w:rPr>
              <w:t>22</w:t>
            </w:r>
            <w:r>
              <w:rPr>
                <w:rtl/>
                <w:lang w:val="en-GB"/>
              </w:rPr>
              <w:t xml:space="preserve"> </w:t>
            </w:r>
            <w:r w:rsidRPr="00754E57">
              <w:rPr>
                <w:rtl/>
              </w:rPr>
              <w:t>تموز</w:t>
            </w:r>
            <w:r w:rsidRPr="00754E57">
              <w:rPr>
                <w:lang w:val="en-GB"/>
              </w:rPr>
              <w:t>/</w:t>
            </w:r>
            <w:r w:rsidRPr="00754E57">
              <w:rPr>
                <w:rtl/>
              </w:rPr>
              <w:t>يوليه</w:t>
            </w:r>
            <w:r>
              <w:rPr>
                <w:rtl/>
              </w:rPr>
              <w:t xml:space="preserve"> </w:t>
            </w:r>
            <w:r w:rsidRPr="00754E57">
              <w:rPr>
                <w:rtl/>
              </w:rPr>
              <w:t>201</w:t>
            </w:r>
            <w:r>
              <w:rPr>
                <w:rFonts w:hint="cs"/>
                <w:rtl/>
              </w:rPr>
              <w:t>6.</w:t>
            </w:r>
            <w:r>
              <w:rPr>
                <w:rtl/>
              </w:rPr>
              <w:t xml:space="preserve"> </w:t>
            </w:r>
            <w:r w:rsidRPr="00754E57">
              <w:rPr>
                <w:rtl/>
              </w:rPr>
              <w:t>ويستند</w:t>
            </w:r>
            <w:r>
              <w:rPr>
                <w:rtl/>
              </w:rPr>
              <w:t xml:space="preserve"> </w:t>
            </w:r>
            <w:r w:rsidRPr="00754E57">
              <w:rPr>
                <w:rtl/>
              </w:rPr>
              <w:t>التقرير</w:t>
            </w:r>
            <w:r>
              <w:rPr>
                <w:rtl/>
              </w:rPr>
              <w:t xml:space="preserve"> </w:t>
            </w:r>
            <w:r w:rsidRPr="00754E57">
              <w:rPr>
                <w:rtl/>
              </w:rPr>
              <w:t>إلى</w:t>
            </w:r>
            <w:r>
              <w:rPr>
                <w:rtl/>
              </w:rPr>
              <w:t xml:space="preserve"> </w:t>
            </w:r>
            <w:r w:rsidRPr="00754E57">
              <w:rPr>
                <w:rtl/>
              </w:rPr>
              <w:t>العملية</w:t>
            </w:r>
            <w:r>
              <w:rPr>
                <w:rtl/>
              </w:rPr>
              <w:t xml:space="preserve"> </w:t>
            </w:r>
            <w:r w:rsidRPr="00754E57">
              <w:rPr>
                <w:rtl/>
              </w:rPr>
              <w:t>التحضيرية</w:t>
            </w:r>
            <w:r>
              <w:rPr>
                <w:rtl/>
              </w:rPr>
              <w:t xml:space="preserve"> </w:t>
            </w:r>
            <w:r>
              <w:rPr>
                <w:rFonts w:hint="cs"/>
                <w:rtl/>
              </w:rPr>
              <w:t xml:space="preserve">التي استمرت </w:t>
            </w:r>
            <w:r w:rsidRPr="00754E57">
              <w:rPr>
                <w:rtl/>
              </w:rPr>
              <w:t>على</w:t>
            </w:r>
            <w:r>
              <w:rPr>
                <w:rtl/>
              </w:rPr>
              <w:t xml:space="preserve"> </w:t>
            </w:r>
            <w:r w:rsidRPr="00754E57">
              <w:rPr>
                <w:rtl/>
              </w:rPr>
              <w:t>مدى</w:t>
            </w:r>
            <w:r>
              <w:rPr>
                <w:rtl/>
              </w:rPr>
              <w:t xml:space="preserve"> </w:t>
            </w:r>
            <w:r w:rsidRPr="00754E57">
              <w:rPr>
                <w:rtl/>
              </w:rPr>
              <w:t>سنتين</w:t>
            </w:r>
            <w:r>
              <w:rPr>
                <w:rFonts w:hint="cs"/>
                <w:rtl/>
              </w:rPr>
              <w:t>.</w:t>
            </w:r>
            <w:r>
              <w:rPr>
                <w:rtl/>
              </w:rPr>
              <w:t xml:space="preserve"> </w:t>
            </w:r>
            <w:r w:rsidRPr="00074456">
              <w:rPr>
                <w:rtl/>
              </w:rPr>
              <w:t xml:space="preserve">ويتضمن الفرع </w:t>
            </w:r>
            <w:r>
              <w:rPr>
                <w:rFonts w:hint="cs"/>
                <w:rtl/>
              </w:rPr>
              <w:t>”</w:t>
            </w:r>
            <w:r w:rsidRPr="00074456">
              <w:rPr>
                <w:rtl/>
              </w:rPr>
              <w:t>أولا</w:t>
            </w:r>
            <w:r>
              <w:rPr>
                <w:rFonts w:hint="cs"/>
                <w:rtl/>
              </w:rPr>
              <w:t>“</w:t>
            </w:r>
            <w:r w:rsidRPr="00074456">
              <w:rPr>
                <w:rtl/>
              </w:rPr>
              <w:t xml:space="preserve"> مقدمة للتقرير وتأطيرا مفاهيميا للتعاون الإنمائي، يشمل الموارد المالية، وبناء القدرات وتطوير التكنولوجيا ونقلها، وتغيير السياسات العامة والشراكات بين أصحاب المصلحة المتعددين. ومن وجهة نظر خطة التنمية المستدامة لعام 2030 ، </w:t>
            </w:r>
            <w:r>
              <w:rPr>
                <w:rFonts w:hint="cs"/>
                <w:rtl/>
              </w:rPr>
              <w:t>يتناول</w:t>
            </w:r>
            <w:r w:rsidRPr="00074456">
              <w:rPr>
                <w:rtl/>
              </w:rPr>
              <w:t xml:space="preserve"> الفرع </w:t>
            </w:r>
            <w:r>
              <w:rPr>
                <w:rFonts w:hint="cs"/>
                <w:rtl/>
              </w:rPr>
              <w:t>”</w:t>
            </w:r>
            <w:r w:rsidRPr="00074456">
              <w:rPr>
                <w:rtl/>
              </w:rPr>
              <w:t>ثانيا</w:t>
            </w:r>
            <w:r>
              <w:rPr>
                <w:rFonts w:hint="cs"/>
                <w:rtl/>
              </w:rPr>
              <w:t>“</w:t>
            </w:r>
            <w:r w:rsidRPr="00074456">
              <w:rPr>
                <w:rtl/>
              </w:rPr>
              <w:t xml:space="preserve"> الاتجاهات </w:t>
            </w:r>
            <w:r>
              <w:rPr>
                <w:rFonts w:hint="cs"/>
                <w:rtl/>
              </w:rPr>
              <w:t>الأخيرة</w:t>
            </w:r>
            <w:r w:rsidRPr="00074456">
              <w:rPr>
                <w:rtl/>
              </w:rPr>
              <w:t xml:space="preserve"> في تدفقات التعاون الإنمائي؛ ويولى اهتمام خاص لتحسين استهداف المساعدة الإنمائية الرسمية وتوزيعها؛ ومواءمة التعاون والتطور السريع للتعاون فيما بين بلدان الجنوب. ويناقش الفرع </w:t>
            </w:r>
            <w:r>
              <w:rPr>
                <w:rFonts w:hint="cs"/>
                <w:rtl/>
              </w:rPr>
              <w:t>”</w:t>
            </w:r>
            <w:r w:rsidRPr="00074456">
              <w:rPr>
                <w:rtl/>
              </w:rPr>
              <w:t>ثالثا</w:t>
            </w:r>
            <w:r>
              <w:rPr>
                <w:rFonts w:hint="cs"/>
                <w:rtl/>
              </w:rPr>
              <w:t>“</w:t>
            </w:r>
            <w:r w:rsidRPr="00074456">
              <w:rPr>
                <w:rtl/>
              </w:rPr>
              <w:t xml:space="preserve"> </w:t>
            </w:r>
            <w:r>
              <w:rPr>
                <w:rFonts w:hint="cs"/>
                <w:rtl/>
              </w:rPr>
              <w:t>ال</w:t>
            </w:r>
            <w:r w:rsidRPr="00074456">
              <w:rPr>
                <w:rtl/>
              </w:rPr>
              <w:t xml:space="preserve">تعديلات </w:t>
            </w:r>
            <w:r>
              <w:rPr>
                <w:rFonts w:hint="cs"/>
                <w:rtl/>
              </w:rPr>
              <w:t>اللازمة ل</w:t>
            </w:r>
            <w:r w:rsidRPr="00074456">
              <w:rPr>
                <w:rtl/>
              </w:rPr>
              <w:t xml:space="preserve">لتعاون الإنمائي في </w:t>
            </w:r>
            <w:r>
              <w:rPr>
                <w:rFonts w:hint="cs"/>
                <w:rtl/>
              </w:rPr>
              <w:t>سياق</w:t>
            </w:r>
            <w:r w:rsidRPr="00074456">
              <w:rPr>
                <w:rtl/>
              </w:rPr>
              <w:t xml:space="preserve"> أهداف التنمية المستدامة و</w:t>
            </w:r>
            <w:r>
              <w:rPr>
                <w:rFonts w:hint="cs"/>
                <w:rtl/>
              </w:rPr>
              <w:t>الوسائل ال</w:t>
            </w:r>
            <w:r w:rsidRPr="00074456">
              <w:rPr>
                <w:rtl/>
              </w:rPr>
              <w:t xml:space="preserve">فعالة </w:t>
            </w:r>
            <w:r>
              <w:rPr>
                <w:rFonts w:hint="cs"/>
                <w:rtl/>
              </w:rPr>
              <w:t xml:space="preserve">التي يمتلكها التعاون الإنمائي </w:t>
            </w:r>
            <w:r w:rsidRPr="00074456">
              <w:rPr>
                <w:rtl/>
              </w:rPr>
              <w:t xml:space="preserve">في تنفيذ هذه الأهداف. ويتناول الفرع </w:t>
            </w:r>
            <w:r>
              <w:rPr>
                <w:rFonts w:hint="cs"/>
                <w:rtl/>
              </w:rPr>
              <w:t>”</w:t>
            </w:r>
            <w:r w:rsidRPr="00074456">
              <w:rPr>
                <w:rtl/>
              </w:rPr>
              <w:t>رابعا</w:t>
            </w:r>
            <w:r>
              <w:rPr>
                <w:rFonts w:hint="cs"/>
                <w:rtl/>
              </w:rPr>
              <w:t>“</w:t>
            </w:r>
            <w:r w:rsidRPr="00074456">
              <w:rPr>
                <w:rtl/>
              </w:rPr>
              <w:t xml:space="preserve"> الأدوار المتميزة والمتعاضدة </w:t>
            </w:r>
            <w:r>
              <w:rPr>
                <w:rFonts w:hint="cs"/>
                <w:rtl/>
              </w:rPr>
              <w:t xml:space="preserve">التي يمكن الاضطلاع بها على </w:t>
            </w:r>
            <w:r w:rsidRPr="00074456">
              <w:rPr>
                <w:rtl/>
              </w:rPr>
              <w:t>مختلف الأ</w:t>
            </w:r>
            <w:bookmarkStart w:id="2" w:name="TmpSave"/>
            <w:bookmarkEnd w:id="2"/>
            <w:r w:rsidRPr="00074456">
              <w:rPr>
                <w:rtl/>
              </w:rPr>
              <w:t>صعدة</w:t>
            </w:r>
            <w:r>
              <w:rPr>
                <w:rFonts w:hint="cs"/>
                <w:rtl/>
              </w:rPr>
              <w:t xml:space="preserve"> </w:t>
            </w:r>
            <w:r w:rsidRPr="00074456">
              <w:rPr>
                <w:rtl/>
              </w:rPr>
              <w:t xml:space="preserve">- المحلي والوطني والإقليمي والعالمي </w:t>
            </w:r>
            <w:r>
              <w:rPr>
                <w:rFonts w:hint="cs"/>
                <w:rtl/>
              </w:rPr>
              <w:t>-</w:t>
            </w:r>
            <w:r w:rsidRPr="00074456">
              <w:rPr>
                <w:rtl/>
              </w:rPr>
              <w:t xml:space="preserve"> </w:t>
            </w:r>
            <w:r>
              <w:rPr>
                <w:rFonts w:hint="cs"/>
                <w:rtl/>
              </w:rPr>
              <w:t>بشأن ال</w:t>
            </w:r>
            <w:r w:rsidRPr="00074456">
              <w:rPr>
                <w:rtl/>
              </w:rPr>
              <w:t xml:space="preserve">رصد </w:t>
            </w:r>
            <w:r w:rsidRPr="00E66B1F">
              <w:rPr>
                <w:rtl/>
              </w:rPr>
              <w:t xml:space="preserve">والاستعراض والمساءلة </w:t>
            </w:r>
            <w:r>
              <w:rPr>
                <w:rFonts w:hint="cs"/>
                <w:rtl/>
              </w:rPr>
              <w:t>فيما يتعلق ب</w:t>
            </w:r>
            <w:r w:rsidRPr="00074456">
              <w:rPr>
                <w:rtl/>
              </w:rPr>
              <w:t xml:space="preserve">التزامات التنمية في إطار خطة عام 2030. ويسلط الفرع </w:t>
            </w:r>
            <w:r>
              <w:rPr>
                <w:rFonts w:hint="cs"/>
                <w:rtl/>
              </w:rPr>
              <w:t>”</w:t>
            </w:r>
            <w:r w:rsidRPr="00074456">
              <w:rPr>
                <w:rtl/>
              </w:rPr>
              <w:t>خامسا</w:t>
            </w:r>
            <w:r>
              <w:rPr>
                <w:rFonts w:hint="cs"/>
                <w:rtl/>
              </w:rPr>
              <w:t>“</w:t>
            </w:r>
            <w:r w:rsidRPr="00074456">
              <w:rPr>
                <w:rtl/>
              </w:rPr>
              <w:t xml:space="preserve"> الضوء على التوصيات والاستنتاجات الرئيسية.</w:t>
            </w:r>
          </w:p>
        </w:tc>
      </w:tr>
    </w:tbl>
    <w:p w:rsidR="008D0CBC" w:rsidRPr="008D0CBC" w:rsidRDefault="008D0CBC" w:rsidP="008D0CB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Pr="008D0CBC">
        <w:rPr>
          <w:rtl/>
        </w:rPr>
        <w:t>أولا</w:t>
      </w:r>
      <w:r w:rsidRPr="008D0CBC">
        <w:rPr>
          <w:rFonts w:hint="cs"/>
          <w:rtl/>
        </w:rPr>
        <w:t xml:space="preserve"> </w:t>
      </w:r>
      <w:r w:rsidRPr="008D0CBC">
        <w:rPr>
          <w:rtl/>
        </w:rPr>
        <w:t>-</w:t>
      </w:r>
      <w:r w:rsidRPr="008D0CBC">
        <w:rPr>
          <w:rtl/>
        </w:rPr>
        <w:tab/>
        <w:t xml:space="preserve">مقدمة </w:t>
      </w:r>
    </w:p>
    <w:p w:rsidR="008D0CBC" w:rsidRPr="008D0CBC" w:rsidRDefault="008D0CBC" w:rsidP="008D0CBC">
      <w:pPr>
        <w:pStyle w:val="SingleTxt"/>
        <w:rPr>
          <w:rtl/>
        </w:rPr>
      </w:pPr>
      <w:r w:rsidRPr="008D0CBC">
        <w:rPr>
          <w:rFonts w:hint="cs"/>
          <w:rtl/>
        </w:rPr>
        <w:t>1 -</w:t>
      </w:r>
      <w:r w:rsidRPr="008D0CBC">
        <w:rPr>
          <w:rFonts w:hint="cs"/>
          <w:rtl/>
        </w:rPr>
        <w:tab/>
        <w:t>يوفر</w:t>
      </w:r>
      <w:r w:rsidRPr="008D0CBC">
        <w:rPr>
          <w:rtl/>
        </w:rPr>
        <w:t xml:space="preserve"> منتدى التعاون الإنمائي </w:t>
      </w:r>
      <w:r w:rsidRPr="008D0CBC">
        <w:rPr>
          <w:rFonts w:hint="cs"/>
          <w:rtl/>
        </w:rPr>
        <w:t xml:space="preserve">حيزا عالميا </w:t>
      </w:r>
      <w:r w:rsidRPr="008D0CBC">
        <w:rPr>
          <w:rtl/>
        </w:rPr>
        <w:t>للحوار</w:t>
      </w:r>
      <w:r w:rsidRPr="008D0CBC">
        <w:rPr>
          <w:rFonts w:hint="cs"/>
          <w:rtl/>
        </w:rPr>
        <w:t xml:space="preserve"> الشامل للجميع </w:t>
      </w:r>
      <w:r w:rsidRPr="008D0CBC">
        <w:rPr>
          <w:rtl/>
        </w:rPr>
        <w:t xml:space="preserve">والقائم على الأدلة بشأن </w:t>
      </w:r>
      <w:r w:rsidRPr="008D0CBC">
        <w:rPr>
          <w:rFonts w:hint="cs"/>
          <w:rtl/>
        </w:rPr>
        <w:t xml:space="preserve">سياسات </w:t>
      </w:r>
      <w:r w:rsidRPr="008D0CBC">
        <w:rPr>
          <w:rtl/>
        </w:rPr>
        <w:t xml:space="preserve">التعاون الإنمائي. ويركز </w:t>
      </w:r>
      <w:r w:rsidRPr="008D0CBC">
        <w:rPr>
          <w:rFonts w:hint="cs"/>
          <w:rtl/>
        </w:rPr>
        <w:t>المنتد</w:t>
      </w:r>
      <w:r w:rsidR="00F21998">
        <w:rPr>
          <w:rFonts w:hint="cs"/>
          <w:rtl/>
        </w:rPr>
        <w:t>ى</w:t>
      </w:r>
      <w:r w:rsidRPr="008D0CBC">
        <w:rPr>
          <w:rFonts w:hint="cs"/>
          <w:rtl/>
        </w:rPr>
        <w:t xml:space="preserve"> </w:t>
      </w:r>
      <w:r w:rsidRPr="008D0CBC">
        <w:rPr>
          <w:rtl/>
        </w:rPr>
        <w:t>على تبادل المع</w:t>
      </w:r>
      <w:r w:rsidRPr="008D0CBC">
        <w:rPr>
          <w:rFonts w:hint="cs"/>
          <w:rtl/>
        </w:rPr>
        <w:t>ا</w:t>
      </w:r>
      <w:r w:rsidRPr="008D0CBC">
        <w:rPr>
          <w:rtl/>
        </w:rPr>
        <w:t xml:space="preserve">رف والتعلم المتبادل </w:t>
      </w:r>
      <w:r w:rsidRPr="008D0CBC">
        <w:rPr>
          <w:rFonts w:hint="cs"/>
          <w:rtl/>
        </w:rPr>
        <w:t xml:space="preserve">من أجل تحسين </w:t>
      </w:r>
      <w:r w:rsidRPr="008D0CBC">
        <w:rPr>
          <w:rtl/>
        </w:rPr>
        <w:t>نتائج التنمية المستدامة و</w:t>
      </w:r>
      <w:r w:rsidRPr="008D0CBC">
        <w:rPr>
          <w:rFonts w:hint="cs"/>
          <w:rtl/>
        </w:rPr>
        <w:t>ت</w:t>
      </w:r>
      <w:r w:rsidRPr="008D0CBC">
        <w:rPr>
          <w:rtl/>
        </w:rPr>
        <w:t>يس</w:t>
      </w:r>
      <w:r w:rsidRPr="008D0CBC">
        <w:rPr>
          <w:rFonts w:hint="cs"/>
          <w:rtl/>
        </w:rPr>
        <w:t>ير</w:t>
      </w:r>
      <w:r w:rsidRPr="008D0CBC">
        <w:rPr>
          <w:rtl/>
        </w:rPr>
        <w:t xml:space="preserve"> </w:t>
      </w:r>
      <w:r w:rsidRPr="008D0CBC">
        <w:rPr>
          <w:rFonts w:hint="cs"/>
          <w:rtl/>
        </w:rPr>
        <w:t xml:space="preserve">الاتساق </w:t>
      </w:r>
      <w:r w:rsidRPr="008D0CBC">
        <w:rPr>
          <w:rtl/>
        </w:rPr>
        <w:t xml:space="preserve">في </w:t>
      </w:r>
      <w:r w:rsidRPr="008D0CBC">
        <w:rPr>
          <w:rFonts w:hint="cs"/>
          <w:rtl/>
        </w:rPr>
        <w:t>ال</w:t>
      </w:r>
      <w:r w:rsidRPr="008D0CBC">
        <w:rPr>
          <w:rtl/>
        </w:rPr>
        <w:t>سياس</w:t>
      </w:r>
      <w:r w:rsidRPr="008D0CBC">
        <w:rPr>
          <w:rFonts w:hint="cs"/>
          <w:rtl/>
        </w:rPr>
        <w:t xml:space="preserve">ات الإنمائية </w:t>
      </w:r>
      <w:r w:rsidRPr="008D0CBC">
        <w:rPr>
          <w:rtl/>
        </w:rPr>
        <w:t xml:space="preserve">وعبر </w:t>
      </w:r>
      <w:r w:rsidRPr="008D0CBC">
        <w:rPr>
          <w:rFonts w:hint="cs"/>
          <w:rtl/>
        </w:rPr>
        <w:t xml:space="preserve">مختلف الجهات </w:t>
      </w:r>
      <w:r w:rsidRPr="008D0CBC">
        <w:rPr>
          <w:rtl/>
        </w:rPr>
        <w:t>الف</w:t>
      </w:r>
      <w:r w:rsidRPr="008D0CBC">
        <w:rPr>
          <w:rFonts w:hint="cs"/>
          <w:rtl/>
        </w:rPr>
        <w:t>ا</w:t>
      </w:r>
      <w:r w:rsidRPr="008D0CBC">
        <w:rPr>
          <w:rtl/>
        </w:rPr>
        <w:t>عل</w:t>
      </w:r>
      <w:r w:rsidRPr="008D0CBC">
        <w:rPr>
          <w:rFonts w:hint="cs"/>
          <w:rtl/>
        </w:rPr>
        <w:t xml:space="preserve">ة </w:t>
      </w:r>
      <w:r w:rsidRPr="008D0CBC">
        <w:rPr>
          <w:rtl/>
        </w:rPr>
        <w:t>وأنشط</w:t>
      </w:r>
      <w:r w:rsidRPr="008D0CBC">
        <w:rPr>
          <w:rFonts w:hint="cs"/>
          <w:rtl/>
        </w:rPr>
        <w:t>تها</w:t>
      </w:r>
      <w:r w:rsidRPr="008D0CBC">
        <w:rPr>
          <w:vertAlign w:val="superscript"/>
          <w:rtl/>
        </w:rPr>
        <w:t>(</w:t>
      </w:r>
      <w:r w:rsidRPr="008D0CBC">
        <w:rPr>
          <w:rStyle w:val="FootnoteReference"/>
          <w:szCs w:val="30"/>
          <w:rtl/>
        </w:rPr>
        <w:footnoteReference w:id="1"/>
      </w:r>
      <w:r w:rsidRPr="008D0CBC">
        <w:rPr>
          <w:vertAlign w:val="superscript"/>
          <w:rtl/>
        </w:rPr>
        <w:t>)</w:t>
      </w:r>
      <w:r w:rsidRPr="008D0CBC">
        <w:rPr>
          <w:rtl/>
        </w:rPr>
        <w:t xml:space="preserve">. ويجمع المنتدى </w:t>
      </w:r>
      <w:r w:rsidRPr="008D0CBC">
        <w:rPr>
          <w:rFonts w:hint="cs"/>
          <w:rtl/>
        </w:rPr>
        <w:t xml:space="preserve">بين </w:t>
      </w:r>
      <w:r w:rsidRPr="008D0CBC">
        <w:rPr>
          <w:rtl/>
        </w:rPr>
        <w:t>صناع القرار والخبراء من البلدان النامية والمتقدمة</w:t>
      </w:r>
      <w:r w:rsidRPr="008D0CBC">
        <w:rPr>
          <w:rFonts w:hint="cs"/>
          <w:rtl/>
        </w:rPr>
        <w:t xml:space="preserve"> النمو</w:t>
      </w:r>
      <w:r w:rsidRPr="008D0CBC">
        <w:rPr>
          <w:rtl/>
        </w:rPr>
        <w:t xml:space="preserve"> والبرلمانيين ومنظمات المجتمع المدني، والمنظمات الدولية، والسلطات المحلية والمنظمات الخيرية والقطاع الخاص. </w:t>
      </w:r>
      <w:r w:rsidRPr="008D0CBC">
        <w:rPr>
          <w:rFonts w:hint="cs"/>
          <w:rtl/>
        </w:rPr>
        <w:t>و</w:t>
      </w:r>
      <w:r w:rsidRPr="008D0CBC">
        <w:rPr>
          <w:rtl/>
        </w:rPr>
        <w:t>هو مفتوح لجميع الدول الأعضاء و</w:t>
      </w:r>
      <w:r w:rsidRPr="008D0CBC">
        <w:rPr>
          <w:rFonts w:hint="cs"/>
          <w:rtl/>
        </w:rPr>
        <w:t xml:space="preserve">يمثل إحدى المهام الأساسية </w:t>
      </w:r>
      <w:r w:rsidRPr="008D0CBC">
        <w:rPr>
          <w:rtl/>
        </w:rPr>
        <w:t>للمجلس الاقتصادي والاجتماعي، ال</w:t>
      </w:r>
      <w:r w:rsidRPr="008D0CBC">
        <w:rPr>
          <w:rFonts w:hint="cs"/>
          <w:rtl/>
        </w:rPr>
        <w:t>ذ</w:t>
      </w:r>
      <w:r w:rsidRPr="008D0CBC">
        <w:rPr>
          <w:rtl/>
        </w:rPr>
        <w:t xml:space="preserve">ي </w:t>
      </w:r>
      <w:r w:rsidRPr="008D0CBC">
        <w:rPr>
          <w:rFonts w:hint="cs"/>
          <w:rtl/>
        </w:rPr>
        <w:t>يضطلع ب</w:t>
      </w:r>
      <w:r w:rsidRPr="008D0CBC">
        <w:rPr>
          <w:rtl/>
        </w:rPr>
        <w:t xml:space="preserve">دور رئيسي على </w:t>
      </w:r>
      <w:r w:rsidRPr="008D0CBC">
        <w:rPr>
          <w:rFonts w:hint="cs"/>
          <w:rtl/>
        </w:rPr>
        <w:t xml:space="preserve">الصعيد </w:t>
      </w:r>
      <w:r w:rsidRPr="008D0CBC">
        <w:rPr>
          <w:rtl/>
        </w:rPr>
        <w:t>العالمي في متابعة واستعراض خطة التنمية المستدامة لعام 2030</w:t>
      </w:r>
      <w:r w:rsidRPr="008D0CBC">
        <w:rPr>
          <w:vertAlign w:val="superscript"/>
          <w:rtl/>
        </w:rPr>
        <w:t>(</w:t>
      </w:r>
      <w:r w:rsidRPr="008D0CBC">
        <w:rPr>
          <w:rStyle w:val="FootnoteReference"/>
          <w:szCs w:val="30"/>
          <w:rtl/>
        </w:rPr>
        <w:footnoteReference w:id="2"/>
      </w:r>
      <w:r w:rsidRPr="008D0CBC">
        <w:rPr>
          <w:vertAlign w:val="superscript"/>
          <w:rtl/>
        </w:rPr>
        <w:t>)</w:t>
      </w:r>
      <w:r>
        <w:rPr>
          <w:rFonts w:hint="cs"/>
          <w:rtl/>
        </w:rPr>
        <w:t xml:space="preserve"> </w:t>
      </w:r>
      <w:r w:rsidRPr="008D0CBC">
        <w:rPr>
          <w:rtl/>
        </w:rPr>
        <w:t>وخطة عمل أديس أبابا الصادرة عن المؤتمر الدولي الثالث لتمويل التنمية</w:t>
      </w:r>
      <w:r w:rsidRPr="008D0CBC">
        <w:rPr>
          <w:vertAlign w:val="superscript"/>
          <w:rtl/>
        </w:rPr>
        <w:t>(</w:t>
      </w:r>
      <w:r w:rsidRPr="008D0CBC">
        <w:rPr>
          <w:rStyle w:val="FootnoteReference"/>
          <w:szCs w:val="30"/>
          <w:rtl/>
        </w:rPr>
        <w:footnoteReference w:id="3"/>
      </w:r>
      <w:r w:rsidRPr="008D0CBC">
        <w:rPr>
          <w:vertAlign w:val="superscript"/>
          <w:rtl/>
        </w:rPr>
        <w:t>)</w:t>
      </w:r>
      <w:r w:rsidRPr="008D0CBC">
        <w:rPr>
          <w:rtl/>
        </w:rPr>
        <w:t>.</w:t>
      </w:r>
    </w:p>
    <w:p w:rsidR="008D0CBC" w:rsidRPr="008D0CBC" w:rsidRDefault="008D0CBC" w:rsidP="008D0CBC">
      <w:pPr>
        <w:pStyle w:val="SingleTxt"/>
        <w:rPr>
          <w:rtl/>
        </w:rPr>
      </w:pPr>
      <w:r w:rsidRPr="008D0CBC">
        <w:rPr>
          <w:rtl/>
        </w:rPr>
        <w:t>2</w:t>
      </w:r>
      <w:r w:rsidRPr="008D0CBC">
        <w:rPr>
          <w:rFonts w:hint="cs"/>
          <w:rtl/>
        </w:rPr>
        <w:t xml:space="preserve"> -</w:t>
      </w:r>
      <w:r w:rsidRPr="008D0CBC">
        <w:rPr>
          <w:rFonts w:hint="cs"/>
          <w:rtl/>
        </w:rPr>
        <w:tab/>
      </w:r>
      <w:r w:rsidRPr="008D0CBC">
        <w:rPr>
          <w:rtl/>
        </w:rPr>
        <w:t xml:space="preserve">ويستند هذا التقرير </w:t>
      </w:r>
      <w:r w:rsidRPr="008D0CBC">
        <w:rPr>
          <w:rFonts w:hint="cs"/>
          <w:rtl/>
        </w:rPr>
        <w:t>إ</w:t>
      </w:r>
      <w:r w:rsidRPr="008D0CBC">
        <w:rPr>
          <w:rtl/>
        </w:rPr>
        <w:t xml:space="preserve">لى العملية التحضيرية </w:t>
      </w:r>
      <w:r w:rsidRPr="008D0CBC">
        <w:rPr>
          <w:rFonts w:hint="cs"/>
          <w:rtl/>
        </w:rPr>
        <w:t xml:space="preserve">التي استمرت </w:t>
      </w:r>
      <w:r w:rsidRPr="008D0CBC">
        <w:rPr>
          <w:rtl/>
        </w:rPr>
        <w:t xml:space="preserve">لمدة عامين للاجتماع </w:t>
      </w:r>
      <w:r w:rsidRPr="008D0CBC">
        <w:rPr>
          <w:rFonts w:hint="cs"/>
          <w:rtl/>
        </w:rPr>
        <w:t>ال</w:t>
      </w:r>
      <w:r w:rsidRPr="008D0CBC">
        <w:rPr>
          <w:rtl/>
        </w:rPr>
        <w:t>رفيع المستوى لمنتدى التعاون الإنمائي</w:t>
      </w:r>
      <w:r w:rsidRPr="008D0CBC">
        <w:rPr>
          <w:rFonts w:hint="cs"/>
          <w:rtl/>
        </w:rPr>
        <w:t xml:space="preserve"> لعام </w:t>
      </w:r>
      <w:r w:rsidRPr="008D0CBC">
        <w:rPr>
          <w:rtl/>
        </w:rPr>
        <w:t>2016، الذي سيعقد يومي 2</w:t>
      </w:r>
      <w:r w:rsidRPr="008D0CBC">
        <w:rPr>
          <w:rFonts w:hint="cs"/>
          <w:rtl/>
        </w:rPr>
        <w:t>1</w:t>
      </w:r>
      <w:r w:rsidRPr="008D0CBC">
        <w:rPr>
          <w:rtl/>
        </w:rPr>
        <w:t xml:space="preserve"> و 2</w:t>
      </w:r>
      <w:r w:rsidRPr="008D0CBC">
        <w:rPr>
          <w:rFonts w:hint="cs"/>
          <w:rtl/>
        </w:rPr>
        <w:t>2</w:t>
      </w:r>
      <w:r w:rsidRPr="008D0CBC">
        <w:rPr>
          <w:rtl/>
        </w:rPr>
        <w:t xml:space="preserve"> </w:t>
      </w:r>
      <w:r w:rsidRPr="008D0CBC">
        <w:rPr>
          <w:rFonts w:hint="cs"/>
          <w:rtl/>
        </w:rPr>
        <w:t>تموز/</w:t>
      </w:r>
      <w:r>
        <w:rPr>
          <w:rFonts w:hint="cs"/>
          <w:rtl/>
        </w:rPr>
        <w:t xml:space="preserve"> </w:t>
      </w:r>
      <w:r w:rsidRPr="008D0CBC">
        <w:rPr>
          <w:rtl/>
        </w:rPr>
        <w:t>يولي</w:t>
      </w:r>
      <w:r w:rsidRPr="008D0CBC">
        <w:rPr>
          <w:rFonts w:hint="cs"/>
          <w:rtl/>
        </w:rPr>
        <w:t>ه</w:t>
      </w:r>
      <w:r>
        <w:rPr>
          <w:rFonts w:hint="cs"/>
          <w:rtl/>
        </w:rPr>
        <w:t> </w:t>
      </w:r>
      <w:r w:rsidRPr="008D0CBC">
        <w:rPr>
          <w:rtl/>
        </w:rPr>
        <w:t>2016، و</w:t>
      </w:r>
      <w:r w:rsidRPr="008D0CBC">
        <w:rPr>
          <w:rFonts w:hint="cs"/>
          <w:rtl/>
        </w:rPr>
        <w:t>ي</w:t>
      </w:r>
      <w:r w:rsidRPr="008D0CBC">
        <w:rPr>
          <w:rtl/>
        </w:rPr>
        <w:t xml:space="preserve">جمع بين العمل التحليلي </w:t>
      </w:r>
      <w:r w:rsidRPr="008D0CBC">
        <w:rPr>
          <w:rFonts w:hint="cs"/>
          <w:rtl/>
        </w:rPr>
        <w:t>و</w:t>
      </w:r>
      <w:r w:rsidRPr="008D0CBC">
        <w:rPr>
          <w:rtl/>
        </w:rPr>
        <w:t>إشراك أصحاب المصلحة و</w:t>
      </w:r>
      <w:r w:rsidRPr="008D0CBC">
        <w:rPr>
          <w:rFonts w:hint="cs"/>
          <w:rtl/>
        </w:rPr>
        <w:t xml:space="preserve">الندوات التحضيرية </w:t>
      </w:r>
      <w:r w:rsidRPr="008D0CBC">
        <w:rPr>
          <w:rtl/>
        </w:rPr>
        <w:t xml:space="preserve">الرفيعة المستوى التي عقدت في جمهورية كوريا (8-10 نيسان/أبريل 2015)، </w:t>
      </w:r>
      <w:r w:rsidRPr="008D0CBC">
        <w:rPr>
          <w:rFonts w:hint="cs"/>
          <w:rtl/>
        </w:rPr>
        <w:t>و</w:t>
      </w:r>
      <w:r w:rsidRPr="008D0CBC">
        <w:rPr>
          <w:rtl/>
        </w:rPr>
        <w:t>أوغندا (4-6 تشرين الثاني/نوفمبر 2015) وبلجيكا (6-8 نيسان/أبريل 2016)</w:t>
      </w:r>
      <w:r w:rsidRPr="008D0CBC">
        <w:rPr>
          <w:vertAlign w:val="superscript"/>
          <w:rtl/>
        </w:rPr>
        <w:t>(</w:t>
      </w:r>
      <w:r w:rsidRPr="008D0CBC">
        <w:rPr>
          <w:rStyle w:val="FootnoteReference"/>
          <w:szCs w:val="30"/>
          <w:rtl/>
        </w:rPr>
        <w:footnoteReference w:id="4"/>
      </w:r>
      <w:r w:rsidRPr="008D0CBC">
        <w:rPr>
          <w:vertAlign w:val="superscript"/>
          <w:rtl/>
        </w:rPr>
        <w:t>)</w:t>
      </w:r>
      <w:r w:rsidRPr="008D0CBC">
        <w:rPr>
          <w:rtl/>
        </w:rPr>
        <w:t xml:space="preserve">. </w:t>
      </w:r>
      <w:r w:rsidRPr="008D0CBC">
        <w:rPr>
          <w:rFonts w:hint="cs"/>
          <w:rtl/>
        </w:rPr>
        <w:t xml:space="preserve">ويتمثل </w:t>
      </w:r>
      <w:r w:rsidRPr="008D0CBC">
        <w:rPr>
          <w:rtl/>
        </w:rPr>
        <w:t xml:space="preserve">الهدف من دورة المنتدى </w:t>
      </w:r>
      <w:r w:rsidRPr="008D0CBC">
        <w:rPr>
          <w:rFonts w:hint="cs"/>
          <w:rtl/>
        </w:rPr>
        <w:t xml:space="preserve">للفترة </w:t>
      </w:r>
      <w:r w:rsidRPr="008D0CBC">
        <w:rPr>
          <w:rtl/>
        </w:rPr>
        <w:t xml:space="preserve">2014-2016 </w:t>
      </w:r>
      <w:r w:rsidRPr="008D0CBC">
        <w:rPr>
          <w:rFonts w:hint="cs"/>
          <w:rtl/>
        </w:rPr>
        <w:t>فيما يلي</w:t>
      </w:r>
      <w:r w:rsidRPr="008D0CBC">
        <w:rPr>
          <w:rtl/>
        </w:rPr>
        <w:t xml:space="preserve">: (أ) استكشاف كيفية </w:t>
      </w:r>
      <w:r w:rsidRPr="008D0CBC">
        <w:rPr>
          <w:rFonts w:hint="cs"/>
          <w:rtl/>
        </w:rPr>
        <w:t xml:space="preserve">استجابة </w:t>
      </w:r>
      <w:r w:rsidRPr="008D0CBC">
        <w:rPr>
          <w:rtl/>
        </w:rPr>
        <w:t xml:space="preserve">التعاون الإنمائي للاحتياجات والتحديات في البلدان النامية، مع التركيز على البلدان التي تواجه أوضاعا خاصة؛ (ب) دراسة التحديات والفرص المتعلقة </w:t>
      </w:r>
      <w:r w:rsidRPr="008D0CBC">
        <w:rPr>
          <w:rFonts w:hint="cs"/>
          <w:rtl/>
        </w:rPr>
        <w:t>بت</w:t>
      </w:r>
      <w:r w:rsidRPr="008D0CBC">
        <w:rPr>
          <w:rtl/>
        </w:rPr>
        <w:t>ز</w:t>
      </w:r>
      <w:r w:rsidRPr="008D0CBC">
        <w:rPr>
          <w:rFonts w:hint="cs"/>
          <w:rtl/>
        </w:rPr>
        <w:t>اي</w:t>
      </w:r>
      <w:r w:rsidRPr="008D0CBC">
        <w:rPr>
          <w:rtl/>
        </w:rPr>
        <w:t xml:space="preserve">د تعقيد مشهد التعاون الإنمائي، بما في ذلك الدور المتطور للمساعدة الإنمائية الرسمية وضرورة </w:t>
      </w:r>
      <w:r w:rsidRPr="008D0CBC">
        <w:rPr>
          <w:rFonts w:hint="cs"/>
          <w:rtl/>
        </w:rPr>
        <w:t>تحقيق ال</w:t>
      </w:r>
      <w:r w:rsidRPr="008D0CBC">
        <w:rPr>
          <w:rtl/>
        </w:rPr>
        <w:t xml:space="preserve">مواءمة </w:t>
      </w:r>
      <w:r w:rsidRPr="008D0CBC">
        <w:rPr>
          <w:rFonts w:hint="cs"/>
          <w:rtl/>
        </w:rPr>
        <w:t xml:space="preserve">بين </w:t>
      </w:r>
      <w:r w:rsidRPr="008D0CBC">
        <w:rPr>
          <w:rtl/>
        </w:rPr>
        <w:t>الجهات</w:t>
      </w:r>
      <w:r w:rsidRPr="008D0CBC">
        <w:rPr>
          <w:rFonts w:hint="cs"/>
          <w:rtl/>
        </w:rPr>
        <w:t xml:space="preserve"> الفاعلة</w:t>
      </w:r>
      <w:r w:rsidRPr="008D0CBC">
        <w:rPr>
          <w:rtl/>
        </w:rPr>
        <w:t xml:space="preserve"> و</w:t>
      </w:r>
      <w:r w:rsidRPr="008D0CBC">
        <w:rPr>
          <w:rFonts w:hint="cs"/>
          <w:rtl/>
        </w:rPr>
        <w:t xml:space="preserve">جميع </w:t>
      </w:r>
      <w:r w:rsidRPr="008D0CBC">
        <w:rPr>
          <w:rtl/>
        </w:rPr>
        <w:t xml:space="preserve">الوسائل المتاحة لتنفيذ خطة </w:t>
      </w:r>
      <w:r w:rsidRPr="008D0CBC">
        <w:rPr>
          <w:rFonts w:hint="cs"/>
          <w:rtl/>
        </w:rPr>
        <w:t xml:space="preserve">عام </w:t>
      </w:r>
      <w:r w:rsidRPr="008D0CBC">
        <w:rPr>
          <w:rtl/>
        </w:rPr>
        <w:t>2030</w:t>
      </w:r>
      <w:r w:rsidRPr="008D0CBC">
        <w:rPr>
          <w:rFonts w:hint="cs"/>
          <w:rtl/>
        </w:rPr>
        <w:t xml:space="preserve">؛ </w:t>
      </w:r>
      <w:r w:rsidRPr="008D0CBC">
        <w:rPr>
          <w:rtl/>
        </w:rPr>
        <w:t xml:space="preserve">(ج) تعزيز الحوار بشأن السياسات بين الشركاء </w:t>
      </w:r>
      <w:r w:rsidRPr="008D0CBC">
        <w:rPr>
          <w:rFonts w:hint="cs"/>
          <w:rtl/>
        </w:rPr>
        <w:t xml:space="preserve">من بلدان </w:t>
      </w:r>
      <w:r w:rsidRPr="008D0CBC">
        <w:rPr>
          <w:rtl/>
        </w:rPr>
        <w:t xml:space="preserve">الجنوب في </w:t>
      </w:r>
      <w:r w:rsidRPr="008D0CBC">
        <w:rPr>
          <w:rFonts w:hint="cs"/>
          <w:rtl/>
        </w:rPr>
        <w:t xml:space="preserve">مجال </w:t>
      </w:r>
      <w:r w:rsidRPr="008D0CBC">
        <w:rPr>
          <w:rtl/>
        </w:rPr>
        <w:t xml:space="preserve">التعاون الإنمائي؛ (د) توفير مزيد من التوجيه بشأن </w:t>
      </w:r>
      <w:r w:rsidRPr="008D0CBC">
        <w:rPr>
          <w:rFonts w:hint="cs"/>
          <w:rtl/>
        </w:rPr>
        <w:t>ال</w:t>
      </w:r>
      <w:r w:rsidRPr="008D0CBC">
        <w:rPr>
          <w:rtl/>
        </w:rPr>
        <w:t>رصد و</w:t>
      </w:r>
      <w:r w:rsidRPr="008D0CBC">
        <w:rPr>
          <w:rFonts w:hint="cs"/>
          <w:rtl/>
        </w:rPr>
        <w:t>ال</w:t>
      </w:r>
      <w:r w:rsidRPr="008D0CBC">
        <w:rPr>
          <w:rtl/>
        </w:rPr>
        <w:t>استعراض والمساءلة فيما يتعلق بالتزامات التعاون الإنمائي على جميع</w:t>
      </w:r>
      <w:r>
        <w:rPr>
          <w:rFonts w:hint="cs"/>
          <w:rtl/>
        </w:rPr>
        <w:t> </w:t>
      </w:r>
      <w:r w:rsidRPr="008D0CBC">
        <w:rPr>
          <w:rFonts w:hint="cs"/>
          <w:rtl/>
        </w:rPr>
        <w:t>الأصعدة</w:t>
      </w:r>
      <w:r w:rsidRPr="008D0CBC">
        <w:rPr>
          <w:rtl/>
        </w:rPr>
        <w:t>.</w:t>
      </w:r>
    </w:p>
    <w:p w:rsidR="008D0CBC" w:rsidRPr="008D0CBC" w:rsidRDefault="008D0CBC" w:rsidP="002F1227">
      <w:pPr>
        <w:pStyle w:val="SingleTxt"/>
        <w:rPr>
          <w:rtl/>
        </w:rPr>
      </w:pPr>
      <w:r w:rsidRPr="008D0CBC">
        <w:rPr>
          <w:rtl/>
        </w:rPr>
        <w:t>3</w:t>
      </w:r>
      <w:r w:rsidRPr="008D0CBC">
        <w:rPr>
          <w:rFonts w:hint="cs"/>
          <w:rtl/>
        </w:rPr>
        <w:t xml:space="preserve"> -</w:t>
      </w:r>
      <w:r w:rsidRPr="008D0CBC">
        <w:rPr>
          <w:rFonts w:hint="cs"/>
          <w:rtl/>
        </w:rPr>
        <w:tab/>
        <w:t xml:space="preserve">ويتمثل </w:t>
      </w:r>
      <w:r w:rsidRPr="008D0CBC">
        <w:rPr>
          <w:rtl/>
        </w:rPr>
        <w:t xml:space="preserve">الموضوع الرئيسي </w:t>
      </w:r>
      <w:r w:rsidRPr="008D0CBC">
        <w:rPr>
          <w:rFonts w:hint="cs"/>
          <w:rtl/>
        </w:rPr>
        <w:t xml:space="preserve">الذي سينبثق </w:t>
      </w:r>
      <w:r w:rsidRPr="008D0CBC">
        <w:rPr>
          <w:rtl/>
        </w:rPr>
        <w:t xml:space="preserve">من العملية التحضيرية </w:t>
      </w:r>
      <w:r w:rsidRPr="008D0CBC">
        <w:rPr>
          <w:rFonts w:hint="cs"/>
          <w:rtl/>
        </w:rPr>
        <w:t xml:space="preserve">في </w:t>
      </w:r>
      <w:r w:rsidRPr="008D0CBC">
        <w:rPr>
          <w:rtl/>
        </w:rPr>
        <w:t xml:space="preserve">أهمية </w:t>
      </w:r>
      <w:r w:rsidRPr="008D0CBC">
        <w:rPr>
          <w:rFonts w:hint="cs"/>
          <w:rtl/>
        </w:rPr>
        <w:t>ا</w:t>
      </w:r>
      <w:r w:rsidRPr="008D0CBC">
        <w:rPr>
          <w:rtl/>
        </w:rPr>
        <w:t>لتعاون</w:t>
      </w:r>
      <w:r w:rsidR="002F1227">
        <w:rPr>
          <w:rFonts w:hint="cs"/>
          <w:rtl/>
        </w:rPr>
        <w:t xml:space="preserve"> </w:t>
      </w:r>
      <w:r w:rsidRPr="008D0CBC">
        <w:rPr>
          <w:rtl/>
        </w:rPr>
        <w:t>الإنمائي وإمكانات</w:t>
      </w:r>
      <w:r w:rsidRPr="008D0CBC">
        <w:rPr>
          <w:rFonts w:hint="cs"/>
          <w:rtl/>
        </w:rPr>
        <w:t>ه</w:t>
      </w:r>
      <w:r w:rsidRPr="008D0CBC">
        <w:rPr>
          <w:rtl/>
        </w:rPr>
        <w:t xml:space="preserve"> </w:t>
      </w:r>
      <w:r w:rsidRPr="008D0CBC">
        <w:rPr>
          <w:rFonts w:hint="cs"/>
          <w:rtl/>
        </w:rPr>
        <w:t>ال</w:t>
      </w:r>
      <w:r w:rsidRPr="008D0CBC">
        <w:rPr>
          <w:rtl/>
        </w:rPr>
        <w:t>هائلة</w:t>
      </w:r>
      <w:r w:rsidRPr="008D0CBC">
        <w:rPr>
          <w:rFonts w:hint="cs"/>
          <w:rtl/>
        </w:rPr>
        <w:t xml:space="preserve"> التي</w:t>
      </w:r>
      <w:r w:rsidRPr="008D0CBC">
        <w:rPr>
          <w:rtl/>
        </w:rPr>
        <w:t xml:space="preserve"> </w:t>
      </w:r>
      <w:r w:rsidRPr="008D0CBC">
        <w:rPr>
          <w:rFonts w:hint="cs"/>
          <w:rtl/>
        </w:rPr>
        <w:t>ت</w:t>
      </w:r>
      <w:r w:rsidRPr="008D0CBC">
        <w:rPr>
          <w:rtl/>
        </w:rPr>
        <w:t>عر</w:t>
      </w:r>
      <w:r w:rsidRPr="008D0CBC">
        <w:rPr>
          <w:rFonts w:hint="cs"/>
          <w:rtl/>
        </w:rPr>
        <w:t>ّ</w:t>
      </w:r>
      <w:r w:rsidRPr="008D0CBC">
        <w:rPr>
          <w:rtl/>
        </w:rPr>
        <w:t xml:space="preserve">ف على نطاق واسع، </w:t>
      </w:r>
      <w:r w:rsidRPr="008D0CBC">
        <w:rPr>
          <w:rFonts w:hint="cs"/>
          <w:rtl/>
        </w:rPr>
        <w:t xml:space="preserve">بأنها </w:t>
      </w:r>
      <w:r w:rsidRPr="008D0CBC">
        <w:rPr>
          <w:rtl/>
        </w:rPr>
        <w:t xml:space="preserve">أداة </w:t>
      </w:r>
      <w:r w:rsidRPr="008D0CBC">
        <w:rPr>
          <w:rFonts w:hint="cs"/>
          <w:rtl/>
        </w:rPr>
        <w:t xml:space="preserve">دافعة </w:t>
      </w:r>
      <w:r w:rsidRPr="008D0CBC">
        <w:rPr>
          <w:rtl/>
        </w:rPr>
        <w:t xml:space="preserve">للتنفيذ الفعال </w:t>
      </w:r>
      <w:r w:rsidRPr="008D0CBC">
        <w:rPr>
          <w:rFonts w:hint="cs"/>
          <w:rtl/>
        </w:rPr>
        <w:t xml:space="preserve">لخطة </w:t>
      </w:r>
      <w:r w:rsidRPr="008D0CBC">
        <w:rPr>
          <w:rtl/>
        </w:rPr>
        <w:t>عام 2030.</w:t>
      </w:r>
    </w:p>
    <w:p w:rsidR="008D0CBC" w:rsidRPr="008D0CBC" w:rsidRDefault="008D0CBC" w:rsidP="008D0CBC">
      <w:pPr>
        <w:pStyle w:val="SingleTxt"/>
        <w:spacing w:after="0" w:line="120" w:lineRule="exact"/>
        <w:rPr>
          <w:b/>
          <w:bCs/>
          <w:sz w:val="10"/>
          <w:rtl/>
          <w:lang w:bidi="ar-EG"/>
        </w:rPr>
      </w:pPr>
    </w:p>
    <w:p w:rsidR="008D0CBC" w:rsidRPr="008D0CBC" w:rsidRDefault="008D0CBC" w:rsidP="008D0CBC">
      <w:pPr>
        <w:pStyle w:val="SingleTxt"/>
        <w:spacing w:after="0" w:line="120" w:lineRule="exact"/>
        <w:rPr>
          <w:b/>
          <w:bCs/>
          <w:sz w:val="10"/>
          <w:rtl/>
          <w:lang w:bidi="ar-EG"/>
        </w:rPr>
      </w:pPr>
    </w:p>
    <w:p w:rsidR="008D0CBC" w:rsidRPr="008D0CBC" w:rsidRDefault="008D0CBC" w:rsidP="008D0CB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Fonts w:hint="cs"/>
          <w:rtl/>
          <w:lang w:bidi="ar-EG"/>
        </w:rPr>
        <w:tab/>
      </w:r>
      <w:r w:rsidRPr="008D0CBC">
        <w:rPr>
          <w:rFonts w:hint="cs"/>
          <w:rtl/>
          <w:lang w:bidi="ar-EG"/>
        </w:rPr>
        <w:t xml:space="preserve">ثانيا </w:t>
      </w:r>
      <w:r>
        <w:rPr>
          <w:rFonts w:hint="cs"/>
          <w:rtl/>
          <w:lang w:bidi="ar-EG"/>
        </w:rPr>
        <w:t>-</w:t>
      </w:r>
      <w:r w:rsidRPr="008D0CBC">
        <w:rPr>
          <w:rFonts w:hint="cs"/>
          <w:rtl/>
          <w:lang w:bidi="ar-EG"/>
        </w:rPr>
        <w:tab/>
      </w:r>
      <w:r w:rsidR="002F1227">
        <w:rPr>
          <w:rFonts w:hint="cs"/>
          <w:rtl/>
          <w:lang w:bidi="ar-SY"/>
        </w:rPr>
        <w:t>الاتجاهات الراهنة</w:t>
      </w:r>
    </w:p>
    <w:p w:rsidR="008D0CBC" w:rsidRPr="008D0CBC" w:rsidRDefault="008D0CBC" w:rsidP="00C41DF8">
      <w:pPr>
        <w:pStyle w:val="SingleTxt"/>
      </w:pPr>
      <w:r w:rsidRPr="008D0CBC">
        <w:rPr>
          <w:rtl/>
        </w:rPr>
        <w:t>4</w:t>
      </w:r>
      <w:r w:rsidRPr="008D0CBC">
        <w:rPr>
          <w:rFonts w:hint="cs"/>
          <w:rtl/>
        </w:rPr>
        <w:t xml:space="preserve"> -</w:t>
      </w:r>
      <w:r w:rsidRPr="008D0CBC">
        <w:rPr>
          <w:rFonts w:hint="cs"/>
          <w:rtl/>
        </w:rPr>
        <w:tab/>
        <w:t>توفر</w:t>
      </w:r>
      <w:r w:rsidRPr="008D0CBC">
        <w:rPr>
          <w:rtl/>
        </w:rPr>
        <w:t xml:space="preserve"> </w:t>
      </w:r>
      <w:r w:rsidRPr="008D0CBC">
        <w:rPr>
          <w:rFonts w:hint="cs"/>
          <w:rtl/>
        </w:rPr>
        <w:t>خطة عام</w:t>
      </w:r>
      <w:r w:rsidRPr="008D0CBC">
        <w:rPr>
          <w:rtl/>
        </w:rPr>
        <w:t xml:space="preserve"> 2030</w:t>
      </w:r>
      <w:r w:rsidRPr="008D0CBC">
        <w:rPr>
          <w:rFonts w:hint="cs"/>
          <w:rtl/>
        </w:rPr>
        <w:t>،</w:t>
      </w:r>
      <w:r w:rsidRPr="008D0CBC">
        <w:rPr>
          <w:rtl/>
        </w:rPr>
        <w:t xml:space="preserve"> </w:t>
      </w:r>
      <w:r w:rsidRPr="008D0CBC">
        <w:rPr>
          <w:rFonts w:hint="cs"/>
          <w:rtl/>
        </w:rPr>
        <w:t>إلى</w:t>
      </w:r>
      <w:r w:rsidRPr="008D0CBC">
        <w:rPr>
          <w:rtl/>
        </w:rPr>
        <w:t xml:space="preserve"> </w:t>
      </w:r>
      <w:r w:rsidRPr="008D0CBC">
        <w:rPr>
          <w:rFonts w:hint="cs"/>
          <w:rtl/>
        </w:rPr>
        <w:t>جانب</w:t>
      </w:r>
      <w:r w:rsidRPr="008D0CBC">
        <w:rPr>
          <w:rtl/>
        </w:rPr>
        <w:t xml:space="preserve"> </w:t>
      </w:r>
      <w:r w:rsidRPr="008D0CBC">
        <w:rPr>
          <w:rFonts w:hint="cs"/>
          <w:rtl/>
        </w:rPr>
        <w:t>برنامج</w:t>
      </w:r>
      <w:r w:rsidRPr="008D0CBC">
        <w:rPr>
          <w:rtl/>
        </w:rPr>
        <w:t xml:space="preserve"> </w:t>
      </w:r>
      <w:r w:rsidRPr="008D0CBC">
        <w:rPr>
          <w:rFonts w:hint="cs"/>
          <w:rtl/>
        </w:rPr>
        <w:t>عمل</w:t>
      </w:r>
      <w:r w:rsidRPr="008D0CBC">
        <w:rPr>
          <w:rtl/>
        </w:rPr>
        <w:t xml:space="preserve"> </w:t>
      </w:r>
      <w:r w:rsidRPr="008D0CBC">
        <w:rPr>
          <w:rFonts w:hint="cs"/>
          <w:rtl/>
        </w:rPr>
        <w:t>أديس</w:t>
      </w:r>
      <w:r w:rsidRPr="008D0CBC">
        <w:rPr>
          <w:rtl/>
        </w:rPr>
        <w:t xml:space="preserve"> </w:t>
      </w:r>
      <w:r w:rsidRPr="008D0CBC">
        <w:rPr>
          <w:rFonts w:hint="cs"/>
          <w:rtl/>
        </w:rPr>
        <w:t>أبابا،</w:t>
      </w:r>
      <w:r w:rsidRPr="008D0CBC">
        <w:rPr>
          <w:rtl/>
        </w:rPr>
        <w:t xml:space="preserve"> </w:t>
      </w:r>
      <w:r w:rsidRPr="008D0CBC">
        <w:rPr>
          <w:rFonts w:hint="cs"/>
          <w:rtl/>
        </w:rPr>
        <w:t>واتفاق</w:t>
      </w:r>
      <w:r w:rsidRPr="008D0CBC">
        <w:rPr>
          <w:rtl/>
        </w:rPr>
        <w:t xml:space="preserve"> </w:t>
      </w:r>
      <w:r w:rsidRPr="008D0CBC">
        <w:rPr>
          <w:rFonts w:hint="cs"/>
          <w:rtl/>
        </w:rPr>
        <w:t>باريس في إطار اتفاقية الأمم المتحدة الإطارية</w:t>
      </w:r>
      <w:r w:rsidRPr="008D0CBC">
        <w:rPr>
          <w:rtl/>
        </w:rPr>
        <w:t xml:space="preserve"> </w:t>
      </w:r>
      <w:r w:rsidRPr="008D0CBC">
        <w:rPr>
          <w:rFonts w:hint="cs"/>
          <w:rtl/>
        </w:rPr>
        <w:t>بشأن</w:t>
      </w:r>
      <w:r w:rsidRPr="008D0CBC">
        <w:rPr>
          <w:rtl/>
        </w:rPr>
        <w:t xml:space="preserve"> </w:t>
      </w:r>
      <w:r w:rsidRPr="008D0CBC">
        <w:rPr>
          <w:rFonts w:hint="cs"/>
          <w:rtl/>
        </w:rPr>
        <w:t>تغير</w:t>
      </w:r>
      <w:r w:rsidRPr="008D0CBC">
        <w:rPr>
          <w:rtl/>
        </w:rPr>
        <w:t xml:space="preserve"> </w:t>
      </w:r>
      <w:r w:rsidRPr="008D0CBC">
        <w:rPr>
          <w:rFonts w:hint="cs"/>
          <w:rtl/>
        </w:rPr>
        <w:t>المناخ</w:t>
      </w:r>
      <w:r w:rsidRPr="008D0CBC">
        <w:rPr>
          <w:vertAlign w:val="superscript"/>
          <w:rtl/>
        </w:rPr>
        <w:t>(</w:t>
      </w:r>
      <w:r w:rsidRPr="008D0CBC">
        <w:rPr>
          <w:rStyle w:val="FootnoteReference"/>
          <w:szCs w:val="30"/>
          <w:rtl/>
        </w:rPr>
        <w:footnoteReference w:id="5"/>
      </w:r>
      <w:r w:rsidRPr="008D0CBC">
        <w:rPr>
          <w:vertAlign w:val="superscript"/>
          <w:rtl/>
        </w:rPr>
        <w:t>)</w:t>
      </w:r>
      <w:r w:rsidR="00C41DF8" w:rsidRPr="00C41DF8">
        <w:rPr>
          <w:rFonts w:hint="cs"/>
          <w:rtl/>
        </w:rPr>
        <w:t xml:space="preserve"> </w:t>
      </w:r>
      <w:r w:rsidRPr="008D0CBC">
        <w:rPr>
          <w:rFonts w:hint="cs"/>
          <w:rtl/>
        </w:rPr>
        <w:t>وإطار</w:t>
      </w:r>
      <w:r w:rsidRPr="008D0CBC">
        <w:rPr>
          <w:rtl/>
        </w:rPr>
        <w:t xml:space="preserve"> </w:t>
      </w:r>
      <w:r w:rsidRPr="008D0CBC">
        <w:rPr>
          <w:rFonts w:hint="cs"/>
          <w:rtl/>
        </w:rPr>
        <w:t>سينداي</w:t>
      </w:r>
      <w:r w:rsidRPr="008D0CBC">
        <w:rPr>
          <w:rtl/>
        </w:rPr>
        <w:t xml:space="preserve"> </w:t>
      </w:r>
      <w:r w:rsidRPr="008D0CBC">
        <w:rPr>
          <w:rFonts w:hint="cs"/>
          <w:rtl/>
        </w:rPr>
        <w:t>للحد</w:t>
      </w:r>
      <w:r w:rsidRPr="008D0CBC">
        <w:rPr>
          <w:rtl/>
        </w:rPr>
        <w:t xml:space="preserve"> </w:t>
      </w:r>
      <w:r w:rsidRPr="008D0CBC">
        <w:rPr>
          <w:rFonts w:hint="cs"/>
          <w:rtl/>
        </w:rPr>
        <w:t>من</w:t>
      </w:r>
      <w:r w:rsidRPr="008D0CBC">
        <w:rPr>
          <w:rtl/>
        </w:rPr>
        <w:t xml:space="preserve"> </w:t>
      </w:r>
      <w:r w:rsidRPr="008D0CBC">
        <w:rPr>
          <w:rFonts w:hint="cs"/>
          <w:rtl/>
        </w:rPr>
        <w:t>مخاطر</w:t>
      </w:r>
      <w:r w:rsidRPr="008D0CBC">
        <w:rPr>
          <w:rtl/>
        </w:rPr>
        <w:t xml:space="preserve"> </w:t>
      </w:r>
      <w:r w:rsidRPr="008D0CBC">
        <w:rPr>
          <w:rFonts w:hint="cs"/>
          <w:rtl/>
        </w:rPr>
        <w:t>الكوارث للفترة 2015-2030،</w:t>
      </w:r>
      <w:r w:rsidRPr="008D0CBC">
        <w:rPr>
          <w:rtl/>
        </w:rPr>
        <w:t xml:space="preserve"> </w:t>
      </w:r>
      <w:r w:rsidRPr="008D0CBC">
        <w:rPr>
          <w:rFonts w:hint="cs"/>
          <w:rtl/>
        </w:rPr>
        <w:t>إطارا</w:t>
      </w:r>
      <w:r w:rsidRPr="008D0CBC">
        <w:rPr>
          <w:rtl/>
        </w:rPr>
        <w:t xml:space="preserve"> </w:t>
      </w:r>
      <w:r w:rsidRPr="008D0CBC">
        <w:rPr>
          <w:rFonts w:hint="cs"/>
          <w:rtl/>
        </w:rPr>
        <w:t>شاملا</w:t>
      </w:r>
      <w:r w:rsidRPr="008D0CBC">
        <w:rPr>
          <w:rtl/>
        </w:rPr>
        <w:t xml:space="preserve"> </w:t>
      </w:r>
      <w:r w:rsidRPr="008D0CBC">
        <w:rPr>
          <w:rFonts w:hint="cs"/>
          <w:rtl/>
        </w:rPr>
        <w:t>للتعاون</w:t>
      </w:r>
      <w:r w:rsidRPr="008D0CBC">
        <w:rPr>
          <w:rtl/>
        </w:rPr>
        <w:t xml:space="preserve"> </w:t>
      </w:r>
      <w:r w:rsidRPr="008D0CBC">
        <w:rPr>
          <w:rFonts w:hint="cs"/>
          <w:rtl/>
        </w:rPr>
        <w:t>الإنمائي</w:t>
      </w:r>
      <w:r w:rsidRPr="008D0CBC">
        <w:rPr>
          <w:rtl/>
        </w:rPr>
        <w:t xml:space="preserve">. </w:t>
      </w:r>
      <w:r w:rsidRPr="008D0CBC">
        <w:rPr>
          <w:rFonts w:hint="cs"/>
          <w:rtl/>
        </w:rPr>
        <w:t>وأدت العملية الاستطلاعية</w:t>
      </w:r>
      <w:r w:rsidRPr="008D0CBC">
        <w:rPr>
          <w:rtl/>
        </w:rPr>
        <w:t xml:space="preserve"> </w:t>
      </w:r>
      <w:r w:rsidRPr="008D0CBC">
        <w:rPr>
          <w:rFonts w:hint="cs"/>
          <w:rtl/>
        </w:rPr>
        <w:t>التي تم</w:t>
      </w:r>
      <w:r w:rsidR="00C41DF8">
        <w:rPr>
          <w:rFonts w:hint="eastAsia"/>
          <w:rtl/>
        </w:rPr>
        <w:t> </w:t>
      </w:r>
      <w:r w:rsidRPr="008D0CBC">
        <w:rPr>
          <w:rFonts w:hint="cs"/>
          <w:rtl/>
        </w:rPr>
        <w:t>الاضطلاع بها في</w:t>
      </w:r>
      <w:r w:rsidRPr="008D0CBC">
        <w:rPr>
          <w:rtl/>
        </w:rPr>
        <w:t xml:space="preserve"> </w:t>
      </w:r>
      <w:r w:rsidRPr="008D0CBC">
        <w:rPr>
          <w:rFonts w:hint="cs"/>
          <w:rtl/>
        </w:rPr>
        <w:t>بداية</w:t>
      </w:r>
      <w:r w:rsidRPr="008D0CBC">
        <w:rPr>
          <w:rtl/>
        </w:rPr>
        <w:t xml:space="preserve"> </w:t>
      </w:r>
      <w:r w:rsidRPr="008D0CBC">
        <w:rPr>
          <w:rFonts w:hint="cs"/>
          <w:rtl/>
        </w:rPr>
        <w:t>دورة</w:t>
      </w:r>
      <w:r w:rsidRPr="008D0CBC">
        <w:rPr>
          <w:rtl/>
        </w:rPr>
        <w:t xml:space="preserve"> </w:t>
      </w:r>
      <w:r w:rsidRPr="008D0CBC">
        <w:rPr>
          <w:rFonts w:hint="cs"/>
          <w:rtl/>
        </w:rPr>
        <w:t>منتدى</w:t>
      </w:r>
      <w:r w:rsidRPr="008D0CBC">
        <w:rPr>
          <w:rtl/>
        </w:rPr>
        <w:t xml:space="preserve"> </w:t>
      </w:r>
      <w:r w:rsidRPr="008D0CBC">
        <w:rPr>
          <w:rFonts w:hint="cs"/>
          <w:rtl/>
        </w:rPr>
        <w:t>التعاون</w:t>
      </w:r>
      <w:r w:rsidRPr="008D0CBC">
        <w:rPr>
          <w:rtl/>
        </w:rPr>
        <w:t xml:space="preserve"> </w:t>
      </w:r>
      <w:r w:rsidRPr="008D0CBC">
        <w:rPr>
          <w:rFonts w:hint="cs"/>
          <w:rtl/>
        </w:rPr>
        <w:t>الإنمائي</w:t>
      </w:r>
      <w:r w:rsidRPr="008D0CBC">
        <w:rPr>
          <w:rtl/>
        </w:rPr>
        <w:t xml:space="preserve"> </w:t>
      </w:r>
      <w:r w:rsidRPr="008D0CBC">
        <w:rPr>
          <w:rFonts w:hint="cs"/>
          <w:rtl/>
        </w:rPr>
        <w:t>للفترة</w:t>
      </w:r>
      <w:r w:rsidRPr="008D0CBC">
        <w:rPr>
          <w:rtl/>
        </w:rPr>
        <w:t xml:space="preserve"> 2014-2016 </w:t>
      </w:r>
      <w:r w:rsidRPr="008D0CBC">
        <w:rPr>
          <w:rFonts w:hint="cs"/>
          <w:rtl/>
        </w:rPr>
        <w:t>إلى إنتاج</w:t>
      </w:r>
      <w:r w:rsidRPr="008D0CBC">
        <w:rPr>
          <w:rtl/>
        </w:rPr>
        <w:t xml:space="preserve"> </w:t>
      </w:r>
      <w:r w:rsidRPr="008D0CBC">
        <w:rPr>
          <w:rFonts w:hint="cs"/>
          <w:rtl/>
        </w:rPr>
        <w:t>تعريف</w:t>
      </w:r>
      <w:r w:rsidRPr="008D0CBC">
        <w:rPr>
          <w:rtl/>
        </w:rPr>
        <w:t xml:space="preserve"> </w:t>
      </w:r>
      <w:r w:rsidRPr="008D0CBC">
        <w:rPr>
          <w:rFonts w:hint="cs"/>
          <w:rtl/>
        </w:rPr>
        <w:t>عملي</w:t>
      </w:r>
      <w:r w:rsidRPr="008D0CBC">
        <w:rPr>
          <w:rtl/>
        </w:rPr>
        <w:t xml:space="preserve"> </w:t>
      </w:r>
      <w:r w:rsidRPr="008D0CBC">
        <w:rPr>
          <w:rFonts w:hint="cs"/>
          <w:rtl/>
        </w:rPr>
        <w:t>للتعاون</w:t>
      </w:r>
      <w:r w:rsidRPr="008D0CBC">
        <w:rPr>
          <w:rtl/>
        </w:rPr>
        <w:t xml:space="preserve"> </w:t>
      </w:r>
      <w:r w:rsidRPr="008D0CBC">
        <w:rPr>
          <w:rFonts w:hint="cs"/>
          <w:rtl/>
        </w:rPr>
        <w:t>الإنمائي</w:t>
      </w:r>
      <w:r w:rsidRPr="008D0CBC">
        <w:rPr>
          <w:rtl/>
        </w:rPr>
        <w:t xml:space="preserve"> </w:t>
      </w:r>
      <w:r w:rsidRPr="008D0CBC">
        <w:rPr>
          <w:rFonts w:hint="cs"/>
          <w:rtl/>
        </w:rPr>
        <w:t>كنشاط</w:t>
      </w:r>
      <w:r w:rsidRPr="008D0CBC">
        <w:rPr>
          <w:rtl/>
        </w:rPr>
        <w:t xml:space="preserve"> </w:t>
      </w:r>
      <w:r w:rsidRPr="008D0CBC">
        <w:rPr>
          <w:rFonts w:hint="cs"/>
          <w:rtl/>
        </w:rPr>
        <w:t>يهدف</w:t>
      </w:r>
      <w:r w:rsidRPr="008D0CBC">
        <w:rPr>
          <w:rtl/>
        </w:rPr>
        <w:t xml:space="preserve"> </w:t>
      </w:r>
      <w:r w:rsidRPr="008D0CBC">
        <w:rPr>
          <w:rFonts w:hint="cs"/>
          <w:rtl/>
        </w:rPr>
        <w:t>صراحة</w:t>
      </w:r>
      <w:r w:rsidRPr="008D0CBC">
        <w:rPr>
          <w:rtl/>
        </w:rPr>
        <w:t xml:space="preserve"> </w:t>
      </w:r>
      <w:r w:rsidRPr="008D0CBC">
        <w:rPr>
          <w:rFonts w:hint="cs"/>
          <w:rtl/>
        </w:rPr>
        <w:t>إلى</w:t>
      </w:r>
      <w:r w:rsidRPr="008D0CBC">
        <w:rPr>
          <w:rtl/>
        </w:rPr>
        <w:t xml:space="preserve"> </w:t>
      </w:r>
      <w:r w:rsidRPr="008D0CBC">
        <w:rPr>
          <w:rFonts w:hint="cs"/>
          <w:rtl/>
        </w:rPr>
        <w:t>دعم</w:t>
      </w:r>
      <w:r w:rsidRPr="008D0CBC">
        <w:rPr>
          <w:rtl/>
        </w:rPr>
        <w:t xml:space="preserve"> </w:t>
      </w:r>
      <w:r w:rsidRPr="008D0CBC">
        <w:rPr>
          <w:rFonts w:hint="cs"/>
          <w:rtl/>
        </w:rPr>
        <w:t>أولويات</w:t>
      </w:r>
      <w:r w:rsidRPr="008D0CBC">
        <w:rPr>
          <w:rtl/>
        </w:rPr>
        <w:t xml:space="preserve"> </w:t>
      </w:r>
      <w:r w:rsidRPr="008D0CBC">
        <w:rPr>
          <w:rFonts w:hint="cs"/>
          <w:rtl/>
        </w:rPr>
        <w:t>التنمية</w:t>
      </w:r>
      <w:r w:rsidRPr="008D0CBC">
        <w:rPr>
          <w:rtl/>
        </w:rPr>
        <w:t xml:space="preserve"> </w:t>
      </w:r>
      <w:r w:rsidRPr="008D0CBC">
        <w:rPr>
          <w:rFonts w:hint="cs"/>
          <w:rtl/>
        </w:rPr>
        <w:t>الوطنية</w:t>
      </w:r>
      <w:r w:rsidRPr="008D0CBC">
        <w:rPr>
          <w:rtl/>
        </w:rPr>
        <w:t xml:space="preserve"> </w:t>
      </w:r>
      <w:r w:rsidRPr="008D0CBC">
        <w:rPr>
          <w:rFonts w:hint="cs"/>
          <w:rtl/>
        </w:rPr>
        <w:t>أو</w:t>
      </w:r>
      <w:r w:rsidR="00C41DF8">
        <w:rPr>
          <w:rFonts w:hint="cs"/>
          <w:rtl/>
        </w:rPr>
        <w:t> </w:t>
      </w:r>
      <w:r w:rsidRPr="008D0CBC">
        <w:rPr>
          <w:rFonts w:hint="cs"/>
          <w:rtl/>
        </w:rPr>
        <w:t>الدولية،</w:t>
      </w:r>
      <w:r w:rsidRPr="008D0CBC">
        <w:rPr>
          <w:rtl/>
        </w:rPr>
        <w:t xml:space="preserve"> </w:t>
      </w:r>
      <w:r w:rsidRPr="008D0CBC">
        <w:rPr>
          <w:rFonts w:hint="cs"/>
          <w:rtl/>
        </w:rPr>
        <w:t>ليس مدفوعا</w:t>
      </w:r>
      <w:r w:rsidRPr="008D0CBC">
        <w:rPr>
          <w:rtl/>
        </w:rPr>
        <w:t xml:space="preserve"> </w:t>
      </w:r>
      <w:r w:rsidRPr="008D0CBC">
        <w:rPr>
          <w:rFonts w:hint="cs"/>
          <w:rtl/>
        </w:rPr>
        <w:t>في المقام الأول بالربح،</w:t>
      </w:r>
      <w:r w:rsidRPr="008D0CBC">
        <w:rPr>
          <w:rtl/>
        </w:rPr>
        <w:t xml:space="preserve"> </w:t>
      </w:r>
      <w:r w:rsidRPr="008D0CBC">
        <w:rPr>
          <w:rFonts w:hint="cs"/>
          <w:rtl/>
        </w:rPr>
        <w:t>لصالح</w:t>
      </w:r>
      <w:r w:rsidRPr="008D0CBC">
        <w:rPr>
          <w:rtl/>
        </w:rPr>
        <w:t xml:space="preserve"> </w:t>
      </w:r>
      <w:r w:rsidRPr="008D0CBC">
        <w:rPr>
          <w:rFonts w:hint="cs"/>
          <w:rtl/>
        </w:rPr>
        <w:t>البلدان</w:t>
      </w:r>
      <w:r w:rsidRPr="008D0CBC">
        <w:rPr>
          <w:rtl/>
        </w:rPr>
        <w:t xml:space="preserve"> </w:t>
      </w:r>
      <w:r w:rsidRPr="008D0CBC">
        <w:rPr>
          <w:rFonts w:hint="cs"/>
          <w:rtl/>
        </w:rPr>
        <w:t>النامية</w:t>
      </w:r>
      <w:r w:rsidRPr="008D0CBC">
        <w:rPr>
          <w:rtl/>
        </w:rPr>
        <w:t xml:space="preserve"> </w:t>
      </w:r>
      <w:r w:rsidRPr="008D0CBC">
        <w:rPr>
          <w:rFonts w:hint="cs"/>
          <w:rtl/>
        </w:rPr>
        <w:t>ويستند إلى علاقات</w:t>
      </w:r>
      <w:r w:rsidRPr="008D0CBC">
        <w:rPr>
          <w:rtl/>
        </w:rPr>
        <w:t xml:space="preserve"> </w:t>
      </w:r>
      <w:r w:rsidRPr="008D0CBC">
        <w:rPr>
          <w:rFonts w:hint="cs"/>
          <w:rtl/>
        </w:rPr>
        <w:t>تعاونية</w:t>
      </w:r>
      <w:r w:rsidRPr="008D0CBC">
        <w:rPr>
          <w:rtl/>
        </w:rPr>
        <w:t xml:space="preserve"> </w:t>
      </w:r>
      <w:r w:rsidRPr="008D0CBC">
        <w:rPr>
          <w:rFonts w:hint="cs"/>
          <w:rtl/>
        </w:rPr>
        <w:t>تسعى</w:t>
      </w:r>
      <w:r w:rsidRPr="008D0CBC">
        <w:rPr>
          <w:rtl/>
        </w:rPr>
        <w:t xml:space="preserve"> </w:t>
      </w:r>
      <w:r w:rsidRPr="008D0CBC">
        <w:rPr>
          <w:rFonts w:hint="cs"/>
          <w:rtl/>
        </w:rPr>
        <w:t>إلى</w:t>
      </w:r>
      <w:r w:rsidRPr="008D0CBC">
        <w:rPr>
          <w:rtl/>
        </w:rPr>
        <w:t xml:space="preserve"> </w:t>
      </w:r>
      <w:r w:rsidRPr="008D0CBC">
        <w:rPr>
          <w:rFonts w:hint="cs"/>
          <w:rtl/>
        </w:rPr>
        <w:t>تعزيز</w:t>
      </w:r>
      <w:r w:rsidRPr="008D0CBC">
        <w:rPr>
          <w:rtl/>
        </w:rPr>
        <w:t xml:space="preserve"> </w:t>
      </w:r>
      <w:r w:rsidRPr="008D0CBC">
        <w:rPr>
          <w:rFonts w:hint="cs"/>
          <w:rtl/>
        </w:rPr>
        <w:t>ملكية</w:t>
      </w:r>
      <w:r w:rsidRPr="008D0CBC">
        <w:rPr>
          <w:rtl/>
        </w:rPr>
        <w:t xml:space="preserve"> </w:t>
      </w:r>
      <w:r w:rsidRPr="008D0CBC">
        <w:rPr>
          <w:rFonts w:hint="cs"/>
          <w:rtl/>
        </w:rPr>
        <w:t>البلدان النامية لزمام أمورها</w:t>
      </w:r>
      <w:r w:rsidRPr="008D0CBC">
        <w:rPr>
          <w:rtl/>
        </w:rPr>
        <w:t xml:space="preserve">. </w:t>
      </w:r>
      <w:r w:rsidRPr="008D0CBC">
        <w:rPr>
          <w:rFonts w:hint="cs"/>
          <w:rtl/>
        </w:rPr>
        <w:t>ولا يرمي هذا التعريف لمجرد القياس،</w:t>
      </w:r>
      <w:r w:rsidRPr="008D0CBC">
        <w:rPr>
          <w:rtl/>
        </w:rPr>
        <w:t xml:space="preserve"> </w:t>
      </w:r>
      <w:r w:rsidRPr="008D0CBC">
        <w:rPr>
          <w:rFonts w:hint="cs"/>
          <w:rtl/>
        </w:rPr>
        <w:t>بل أن يكون بمثابة إطار</w:t>
      </w:r>
      <w:r w:rsidRPr="008D0CBC">
        <w:rPr>
          <w:rtl/>
        </w:rPr>
        <w:t xml:space="preserve"> </w:t>
      </w:r>
      <w:r w:rsidRPr="008D0CBC">
        <w:rPr>
          <w:rFonts w:hint="cs"/>
          <w:rtl/>
        </w:rPr>
        <w:t>مفاهيمي</w:t>
      </w:r>
      <w:r w:rsidRPr="008D0CBC">
        <w:rPr>
          <w:rtl/>
        </w:rPr>
        <w:t xml:space="preserve"> </w:t>
      </w:r>
      <w:r w:rsidRPr="008D0CBC">
        <w:rPr>
          <w:rFonts w:hint="cs"/>
          <w:rtl/>
        </w:rPr>
        <w:t>للمساعدة</w:t>
      </w:r>
      <w:r w:rsidRPr="008D0CBC">
        <w:rPr>
          <w:rtl/>
        </w:rPr>
        <w:t xml:space="preserve"> </w:t>
      </w:r>
      <w:r w:rsidRPr="008D0CBC">
        <w:rPr>
          <w:rFonts w:hint="cs"/>
          <w:rtl/>
        </w:rPr>
        <w:t>على تحديد البارامترات لمناقشة</w:t>
      </w:r>
      <w:r w:rsidRPr="008D0CBC">
        <w:rPr>
          <w:rtl/>
        </w:rPr>
        <w:t xml:space="preserve"> </w:t>
      </w:r>
      <w:r w:rsidRPr="008D0CBC">
        <w:rPr>
          <w:rFonts w:hint="cs"/>
          <w:rtl/>
        </w:rPr>
        <w:t>أغراض</w:t>
      </w:r>
      <w:r w:rsidRPr="008D0CBC">
        <w:rPr>
          <w:rtl/>
        </w:rPr>
        <w:t xml:space="preserve"> </w:t>
      </w:r>
      <w:r w:rsidRPr="008D0CBC">
        <w:rPr>
          <w:rFonts w:hint="cs"/>
          <w:rtl/>
        </w:rPr>
        <w:t>وخصائص</w:t>
      </w:r>
      <w:r w:rsidRPr="008D0CBC">
        <w:rPr>
          <w:rtl/>
        </w:rPr>
        <w:t xml:space="preserve"> </w:t>
      </w:r>
      <w:r w:rsidRPr="008D0CBC">
        <w:rPr>
          <w:rFonts w:hint="cs"/>
          <w:rtl/>
        </w:rPr>
        <w:t>وأنواع</w:t>
      </w:r>
      <w:r w:rsidRPr="008D0CBC">
        <w:rPr>
          <w:rtl/>
        </w:rPr>
        <w:t xml:space="preserve"> </w:t>
      </w:r>
      <w:r w:rsidRPr="008D0CBC">
        <w:rPr>
          <w:rFonts w:hint="cs"/>
          <w:rtl/>
        </w:rPr>
        <w:t>التعاون</w:t>
      </w:r>
      <w:r w:rsidRPr="008D0CBC">
        <w:rPr>
          <w:rtl/>
        </w:rPr>
        <w:t xml:space="preserve"> </w:t>
      </w:r>
      <w:r w:rsidRPr="008D0CBC">
        <w:rPr>
          <w:rFonts w:hint="cs"/>
          <w:rtl/>
        </w:rPr>
        <w:t>من</w:t>
      </w:r>
      <w:r w:rsidRPr="008D0CBC">
        <w:rPr>
          <w:rtl/>
        </w:rPr>
        <w:t xml:space="preserve"> </w:t>
      </w:r>
      <w:r w:rsidRPr="008D0CBC">
        <w:rPr>
          <w:rFonts w:hint="cs"/>
          <w:rtl/>
        </w:rPr>
        <w:t>أجل</w:t>
      </w:r>
      <w:r w:rsidRPr="008D0CBC">
        <w:rPr>
          <w:rtl/>
        </w:rPr>
        <w:t xml:space="preserve"> </w:t>
      </w:r>
      <w:r w:rsidRPr="008D0CBC">
        <w:rPr>
          <w:rFonts w:hint="cs"/>
          <w:rtl/>
        </w:rPr>
        <w:t>التنمية</w:t>
      </w:r>
      <w:r w:rsidRPr="008D0CBC">
        <w:rPr>
          <w:rtl/>
        </w:rPr>
        <w:t xml:space="preserve"> </w:t>
      </w:r>
      <w:r w:rsidRPr="008D0CBC">
        <w:rPr>
          <w:rFonts w:hint="cs"/>
          <w:rtl/>
        </w:rPr>
        <w:t>في</w:t>
      </w:r>
      <w:r w:rsidRPr="008D0CBC">
        <w:rPr>
          <w:rtl/>
        </w:rPr>
        <w:t xml:space="preserve"> </w:t>
      </w:r>
      <w:r w:rsidRPr="008D0CBC">
        <w:rPr>
          <w:rFonts w:hint="cs"/>
          <w:rtl/>
        </w:rPr>
        <w:t>سياق</w:t>
      </w:r>
      <w:r w:rsidRPr="008D0CBC">
        <w:rPr>
          <w:rtl/>
        </w:rPr>
        <w:t xml:space="preserve"> </w:t>
      </w:r>
      <w:r w:rsidRPr="008D0CBC">
        <w:rPr>
          <w:rFonts w:hint="cs"/>
          <w:rtl/>
        </w:rPr>
        <w:t>أهداف</w:t>
      </w:r>
      <w:r w:rsidRPr="008D0CBC">
        <w:rPr>
          <w:rtl/>
        </w:rPr>
        <w:t xml:space="preserve"> </w:t>
      </w:r>
      <w:r w:rsidRPr="008D0CBC">
        <w:rPr>
          <w:rFonts w:hint="cs"/>
          <w:rtl/>
        </w:rPr>
        <w:t>التنمية المستدامة</w:t>
      </w:r>
      <w:r w:rsidR="00C41DF8" w:rsidRPr="00C41DF8">
        <w:rPr>
          <w:vertAlign w:val="superscript"/>
          <w:rtl/>
        </w:rPr>
        <w:t>(</w:t>
      </w:r>
      <w:r w:rsidR="00C41DF8" w:rsidRPr="00C41DF8">
        <w:rPr>
          <w:rStyle w:val="FootnoteReference"/>
          <w:szCs w:val="30"/>
          <w:rtl/>
        </w:rPr>
        <w:footnoteReference w:id="6"/>
      </w:r>
      <w:r w:rsidR="00C41DF8" w:rsidRPr="00C41DF8">
        <w:rPr>
          <w:vertAlign w:val="superscript"/>
          <w:rtl/>
        </w:rPr>
        <w:t>)</w:t>
      </w:r>
      <w:r w:rsidRPr="008D0CBC">
        <w:rPr>
          <w:rtl/>
        </w:rPr>
        <w:t>.</w:t>
      </w:r>
    </w:p>
    <w:p w:rsidR="008D0CBC" w:rsidRPr="008D0CBC" w:rsidRDefault="008D0CBC" w:rsidP="00C41DF8">
      <w:pPr>
        <w:pStyle w:val="SingleTxt"/>
      </w:pPr>
      <w:r w:rsidRPr="008D0CBC">
        <w:rPr>
          <w:rtl/>
        </w:rPr>
        <w:t>5</w:t>
      </w:r>
      <w:r w:rsidRPr="008D0CBC">
        <w:rPr>
          <w:rFonts w:hint="cs"/>
          <w:rtl/>
        </w:rPr>
        <w:t xml:space="preserve"> -</w:t>
      </w:r>
      <w:r w:rsidRPr="008D0CBC">
        <w:rPr>
          <w:rFonts w:hint="cs"/>
          <w:rtl/>
        </w:rPr>
        <w:tab/>
        <w:t>ومن</w:t>
      </w:r>
      <w:r w:rsidRPr="008D0CBC">
        <w:rPr>
          <w:rtl/>
        </w:rPr>
        <w:t xml:space="preserve"> </w:t>
      </w:r>
      <w:r w:rsidRPr="008D0CBC">
        <w:rPr>
          <w:rFonts w:hint="cs"/>
          <w:rtl/>
        </w:rPr>
        <w:t>هذا</w:t>
      </w:r>
      <w:r w:rsidRPr="008D0CBC">
        <w:rPr>
          <w:rtl/>
        </w:rPr>
        <w:t xml:space="preserve"> </w:t>
      </w:r>
      <w:r w:rsidRPr="008D0CBC">
        <w:rPr>
          <w:rFonts w:hint="cs"/>
          <w:rtl/>
        </w:rPr>
        <w:t>المنطلق،</w:t>
      </w:r>
      <w:r w:rsidRPr="008D0CBC">
        <w:rPr>
          <w:rtl/>
        </w:rPr>
        <w:t xml:space="preserve"> </w:t>
      </w:r>
      <w:r w:rsidRPr="008D0CBC">
        <w:rPr>
          <w:rFonts w:hint="cs"/>
          <w:rtl/>
        </w:rPr>
        <w:t>يستلزم</w:t>
      </w:r>
      <w:r w:rsidRPr="008D0CBC">
        <w:rPr>
          <w:rtl/>
        </w:rPr>
        <w:t xml:space="preserve"> </w:t>
      </w:r>
      <w:r w:rsidRPr="008D0CBC">
        <w:rPr>
          <w:rFonts w:hint="cs"/>
          <w:rtl/>
        </w:rPr>
        <w:t>التعاون</w:t>
      </w:r>
      <w:r w:rsidRPr="008D0CBC">
        <w:rPr>
          <w:rtl/>
        </w:rPr>
        <w:t xml:space="preserve"> </w:t>
      </w:r>
      <w:r w:rsidRPr="008D0CBC">
        <w:rPr>
          <w:rFonts w:hint="cs"/>
          <w:rtl/>
        </w:rPr>
        <w:t>الإنمائي</w:t>
      </w:r>
      <w:r w:rsidRPr="008D0CBC">
        <w:rPr>
          <w:rtl/>
        </w:rPr>
        <w:t xml:space="preserve"> </w:t>
      </w:r>
      <w:r w:rsidRPr="008D0CBC">
        <w:rPr>
          <w:rFonts w:hint="cs"/>
          <w:rtl/>
        </w:rPr>
        <w:t>مجالا واسعا</w:t>
      </w:r>
      <w:r w:rsidRPr="008D0CBC">
        <w:rPr>
          <w:rtl/>
        </w:rPr>
        <w:t xml:space="preserve"> </w:t>
      </w:r>
      <w:r w:rsidRPr="008D0CBC">
        <w:rPr>
          <w:rFonts w:hint="cs"/>
          <w:rtl/>
        </w:rPr>
        <w:t>من</w:t>
      </w:r>
      <w:r w:rsidRPr="008D0CBC">
        <w:rPr>
          <w:rtl/>
        </w:rPr>
        <w:t xml:space="preserve"> </w:t>
      </w:r>
      <w:r w:rsidRPr="008D0CBC">
        <w:rPr>
          <w:rFonts w:hint="cs"/>
          <w:rtl/>
        </w:rPr>
        <w:t>العمل</w:t>
      </w:r>
      <w:r w:rsidRPr="008D0CBC">
        <w:rPr>
          <w:rtl/>
        </w:rPr>
        <w:t xml:space="preserve"> </w:t>
      </w:r>
      <w:r w:rsidRPr="008D0CBC">
        <w:rPr>
          <w:rFonts w:hint="cs"/>
          <w:rtl/>
        </w:rPr>
        <w:t>الدولي</w:t>
      </w:r>
      <w:r w:rsidRPr="008D0CBC">
        <w:rPr>
          <w:rtl/>
        </w:rPr>
        <w:t xml:space="preserve"> </w:t>
      </w:r>
      <w:r w:rsidRPr="008D0CBC">
        <w:rPr>
          <w:rFonts w:hint="cs"/>
          <w:rtl/>
        </w:rPr>
        <w:t>يضم</w:t>
      </w:r>
      <w:r w:rsidRPr="008D0CBC">
        <w:rPr>
          <w:rtl/>
        </w:rPr>
        <w:t xml:space="preserve"> </w:t>
      </w:r>
      <w:r w:rsidRPr="008D0CBC">
        <w:rPr>
          <w:rFonts w:hint="cs"/>
          <w:rtl/>
        </w:rPr>
        <w:t>عدة</w:t>
      </w:r>
      <w:r w:rsidRPr="008D0CBC">
        <w:rPr>
          <w:rtl/>
        </w:rPr>
        <w:t xml:space="preserve"> </w:t>
      </w:r>
      <w:r w:rsidRPr="008D0CBC">
        <w:rPr>
          <w:rFonts w:hint="cs"/>
          <w:rtl/>
        </w:rPr>
        <w:t>طرائق</w:t>
      </w:r>
      <w:r w:rsidRPr="008D0CBC">
        <w:rPr>
          <w:rtl/>
        </w:rPr>
        <w:t xml:space="preserve">: </w:t>
      </w:r>
      <w:r w:rsidRPr="008D0CBC">
        <w:rPr>
          <w:rFonts w:hint="cs"/>
          <w:rtl/>
        </w:rPr>
        <w:t>الموارد</w:t>
      </w:r>
      <w:r w:rsidRPr="008D0CBC">
        <w:rPr>
          <w:rtl/>
        </w:rPr>
        <w:t xml:space="preserve"> </w:t>
      </w:r>
      <w:r w:rsidRPr="008D0CBC">
        <w:rPr>
          <w:rFonts w:hint="cs"/>
          <w:rtl/>
        </w:rPr>
        <w:t>المالية،</w:t>
      </w:r>
      <w:r w:rsidRPr="008D0CBC">
        <w:rPr>
          <w:rtl/>
        </w:rPr>
        <w:t xml:space="preserve"> </w:t>
      </w:r>
      <w:r w:rsidRPr="008D0CBC">
        <w:rPr>
          <w:rFonts w:hint="cs"/>
          <w:rtl/>
        </w:rPr>
        <w:t>وبناء</w:t>
      </w:r>
      <w:r w:rsidRPr="008D0CBC">
        <w:rPr>
          <w:rtl/>
        </w:rPr>
        <w:t xml:space="preserve"> </w:t>
      </w:r>
      <w:r w:rsidRPr="008D0CBC">
        <w:rPr>
          <w:rFonts w:hint="cs"/>
          <w:rtl/>
        </w:rPr>
        <w:t>القدرات،</w:t>
      </w:r>
      <w:r w:rsidRPr="008D0CBC">
        <w:rPr>
          <w:rtl/>
        </w:rPr>
        <w:t xml:space="preserve"> </w:t>
      </w:r>
      <w:r w:rsidRPr="008D0CBC">
        <w:rPr>
          <w:rFonts w:hint="cs"/>
          <w:rtl/>
        </w:rPr>
        <w:t>وتطوير</w:t>
      </w:r>
      <w:r w:rsidRPr="008D0CBC">
        <w:rPr>
          <w:rtl/>
        </w:rPr>
        <w:t xml:space="preserve"> </w:t>
      </w:r>
      <w:r w:rsidRPr="008D0CBC">
        <w:rPr>
          <w:rFonts w:hint="cs"/>
          <w:rtl/>
        </w:rPr>
        <w:t>التكنولوجيا</w:t>
      </w:r>
      <w:r w:rsidRPr="008D0CBC">
        <w:rPr>
          <w:rtl/>
        </w:rPr>
        <w:t xml:space="preserve"> </w:t>
      </w:r>
      <w:r w:rsidRPr="008D0CBC">
        <w:rPr>
          <w:rFonts w:hint="cs"/>
          <w:rtl/>
        </w:rPr>
        <w:t>ونقلها،</w:t>
      </w:r>
      <w:r w:rsidRPr="008D0CBC">
        <w:rPr>
          <w:rtl/>
        </w:rPr>
        <w:t xml:space="preserve"> </w:t>
      </w:r>
      <w:r w:rsidRPr="008D0CBC">
        <w:rPr>
          <w:rFonts w:hint="cs"/>
          <w:rtl/>
        </w:rPr>
        <w:t>وتغيير</w:t>
      </w:r>
      <w:r w:rsidRPr="008D0CBC">
        <w:rPr>
          <w:rtl/>
        </w:rPr>
        <w:t xml:space="preserve"> </w:t>
      </w:r>
      <w:r w:rsidRPr="008D0CBC">
        <w:rPr>
          <w:rFonts w:hint="cs"/>
          <w:rtl/>
        </w:rPr>
        <w:t>السياسات</w:t>
      </w:r>
      <w:r w:rsidRPr="008D0CBC">
        <w:rPr>
          <w:rtl/>
        </w:rPr>
        <w:t xml:space="preserve"> (</w:t>
      </w:r>
      <w:r w:rsidRPr="008D0CBC">
        <w:rPr>
          <w:rFonts w:hint="cs"/>
          <w:rtl/>
        </w:rPr>
        <w:t>على</w:t>
      </w:r>
      <w:r w:rsidR="00C41DF8">
        <w:rPr>
          <w:rFonts w:hint="cs"/>
          <w:rtl/>
        </w:rPr>
        <w:t> </w:t>
      </w:r>
      <w:r w:rsidRPr="008D0CBC">
        <w:rPr>
          <w:rFonts w:hint="cs"/>
          <w:rtl/>
        </w:rPr>
        <w:t>سبيل</w:t>
      </w:r>
      <w:r w:rsidRPr="008D0CBC">
        <w:rPr>
          <w:rtl/>
        </w:rPr>
        <w:t xml:space="preserve"> </w:t>
      </w:r>
      <w:r w:rsidRPr="008D0CBC">
        <w:rPr>
          <w:rFonts w:hint="cs"/>
          <w:rtl/>
        </w:rPr>
        <w:t>المثال،</w:t>
      </w:r>
      <w:r w:rsidRPr="008D0CBC">
        <w:rPr>
          <w:rtl/>
        </w:rPr>
        <w:t xml:space="preserve"> </w:t>
      </w:r>
      <w:r w:rsidRPr="008D0CBC">
        <w:rPr>
          <w:rFonts w:hint="cs"/>
          <w:rtl/>
        </w:rPr>
        <w:t>من</w:t>
      </w:r>
      <w:r w:rsidRPr="008D0CBC">
        <w:rPr>
          <w:rtl/>
        </w:rPr>
        <w:t xml:space="preserve"> </w:t>
      </w:r>
      <w:r w:rsidRPr="008D0CBC">
        <w:rPr>
          <w:rFonts w:hint="cs"/>
          <w:rtl/>
        </w:rPr>
        <w:t>أجل</w:t>
      </w:r>
      <w:r w:rsidRPr="008D0CBC">
        <w:rPr>
          <w:rtl/>
        </w:rPr>
        <w:t xml:space="preserve"> </w:t>
      </w:r>
      <w:r w:rsidRPr="008D0CBC">
        <w:rPr>
          <w:rFonts w:hint="cs"/>
          <w:rtl/>
        </w:rPr>
        <w:t>ضمان</w:t>
      </w:r>
      <w:r w:rsidRPr="008D0CBC">
        <w:rPr>
          <w:rtl/>
        </w:rPr>
        <w:t xml:space="preserve"> </w:t>
      </w:r>
      <w:r w:rsidRPr="008D0CBC">
        <w:rPr>
          <w:rFonts w:hint="cs"/>
          <w:rtl/>
        </w:rPr>
        <w:t>اتساق</w:t>
      </w:r>
      <w:r w:rsidRPr="008D0CBC">
        <w:rPr>
          <w:rtl/>
        </w:rPr>
        <w:t xml:space="preserve"> </w:t>
      </w:r>
      <w:r w:rsidRPr="008D0CBC">
        <w:rPr>
          <w:rFonts w:hint="cs"/>
          <w:rtl/>
        </w:rPr>
        <w:t>السياسات</w:t>
      </w:r>
      <w:r w:rsidRPr="008D0CBC">
        <w:rPr>
          <w:rtl/>
        </w:rPr>
        <w:t xml:space="preserve"> </w:t>
      </w:r>
      <w:r w:rsidRPr="008D0CBC">
        <w:rPr>
          <w:rFonts w:hint="cs"/>
          <w:rtl/>
        </w:rPr>
        <w:t>الداخلية</w:t>
      </w:r>
      <w:r w:rsidRPr="008D0CBC">
        <w:rPr>
          <w:rtl/>
        </w:rPr>
        <w:t xml:space="preserve"> </w:t>
      </w:r>
      <w:r w:rsidRPr="008D0CBC">
        <w:rPr>
          <w:rFonts w:hint="cs"/>
          <w:rtl/>
        </w:rPr>
        <w:t>والمساعدة</w:t>
      </w:r>
      <w:r w:rsidRPr="008D0CBC">
        <w:rPr>
          <w:rtl/>
        </w:rPr>
        <w:t xml:space="preserve"> </w:t>
      </w:r>
      <w:r w:rsidRPr="008D0CBC">
        <w:rPr>
          <w:rFonts w:hint="cs"/>
          <w:rtl/>
        </w:rPr>
        <w:t>على</w:t>
      </w:r>
      <w:r w:rsidRPr="008D0CBC">
        <w:rPr>
          <w:rtl/>
        </w:rPr>
        <w:t xml:space="preserve"> </w:t>
      </w:r>
      <w:r w:rsidRPr="008D0CBC">
        <w:rPr>
          <w:rFonts w:hint="cs"/>
          <w:rtl/>
        </w:rPr>
        <w:t>معالجة</w:t>
      </w:r>
      <w:r w:rsidRPr="008D0CBC">
        <w:rPr>
          <w:rtl/>
        </w:rPr>
        <w:t xml:space="preserve"> </w:t>
      </w:r>
      <w:r w:rsidRPr="008D0CBC">
        <w:rPr>
          <w:rFonts w:hint="cs"/>
          <w:rtl/>
        </w:rPr>
        <w:t>القضايا</w:t>
      </w:r>
      <w:r w:rsidRPr="008D0CBC">
        <w:rPr>
          <w:rtl/>
        </w:rPr>
        <w:t xml:space="preserve"> </w:t>
      </w:r>
      <w:r w:rsidRPr="008D0CBC">
        <w:rPr>
          <w:rFonts w:hint="cs"/>
          <w:rtl/>
        </w:rPr>
        <w:t>المنهجية</w:t>
      </w:r>
      <w:r w:rsidRPr="008D0CBC">
        <w:rPr>
          <w:rtl/>
        </w:rPr>
        <w:t xml:space="preserve"> </w:t>
      </w:r>
      <w:r w:rsidRPr="008D0CBC">
        <w:rPr>
          <w:rFonts w:hint="cs"/>
          <w:rtl/>
        </w:rPr>
        <w:t>العالمية</w:t>
      </w:r>
      <w:r w:rsidRPr="008D0CBC">
        <w:rPr>
          <w:rtl/>
        </w:rPr>
        <w:t xml:space="preserve">) </w:t>
      </w:r>
      <w:r w:rsidRPr="008D0CBC">
        <w:rPr>
          <w:rFonts w:hint="cs"/>
          <w:rtl/>
        </w:rPr>
        <w:t>والشراكات</w:t>
      </w:r>
      <w:r w:rsidRPr="008D0CBC">
        <w:rPr>
          <w:rtl/>
        </w:rPr>
        <w:t xml:space="preserve"> </w:t>
      </w:r>
      <w:r w:rsidRPr="008D0CBC">
        <w:rPr>
          <w:rFonts w:hint="cs"/>
          <w:rtl/>
        </w:rPr>
        <w:t>بين</w:t>
      </w:r>
      <w:r w:rsidRPr="008D0CBC">
        <w:rPr>
          <w:rtl/>
        </w:rPr>
        <w:t xml:space="preserve"> </w:t>
      </w:r>
      <w:r w:rsidRPr="008D0CBC">
        <w:rPr>
          <w:rFonts w:hint="cs"/>
          <w:rtl/>
        </w:rPr>
        <w:t>أصحاب</w:t>
      </w:r>
      <w:r w:rsidRPr="008D0CBC">
        <w:rPr>
          <w:rtl/>
        </w:rPr>
        <w:t xml:space="preserve"> </w:t>
      </w:r>
      <w:r w:rsidRPr="008D0CBC">
        <w:rPr>
          <w:rFonts w:hint="cs"/>
          <w:rtl/>
        </w:rPr>
        <w:t>المصلحة</w:t>
      </w:r>
      <w:r w:rsidRPr="008D0CBC">
        <w:rPr>
          <w:rtl/>
        </w:rPr>
        <w:t xml:space="preserve"> </w:t>
      </w:r>
      <w:r w:rsidRPr="008D0CBC">
        <w:rPr>
          <w:rFonts w:hint="cs"/>
          <w:rtl/>
        </w:rPr>
        <w:t>المتعددين</w:t>
      </w:r>
      <w:r w:rsidR="00C41DF8" w:rsidRPr="00C41DF8">
        <w:rPr>
          <w:vertAlign w:val="superscript"/>
          <w:rtl/>
        </w:rPr>
        <w:t>(</w:t>
      </w:r>
      <w:r w:rsidR="00C41DF8" w:rsidRPr="00C41DF8">
        <w:rPr>
          <w:rStyle w:val="FootnoteReference"/>
          <w:szCs w:val="30"/>
          <w:rtl/>
        </w:rPr>
        <w:footnoteReference w:id="7"/>
      </w:r>
      <w:r w:rsidR="00C41DF8" w:rsidRPr="00C41DF8">
        <w:rPr>
          <w:vertAlign w:val="superscript"/>
          <w:rtl/>
        </w:rPr>
        <w:t>)</w:t>
      </w:r>
      <w:r w:rsidRPr="008D0CBC">
        <w:rPr>
          <w:rtl/>
        </w:rPr>
        <w:t xml:space="preserve">. </w:t>
      </w:r>
      <w:r w:rsidRPr="008D0CBC">
        <w:rPr>
          <w:rFonts w:hint="cs"/>
          <w:rtl/>
        </w:rPr>
        <w:t>وتتسم جميع</w:t>
      </w:r>
      <w:r w:rsidRPr="008D0CBC">
        <w:rPr>
          <w:rtl/>
        </w:rPr>
        <w:t xml:space="preserve"> </w:t>
      </w:r>
      <w:r w:rsidRPr="008D0CBC">
        <w:rPr>
          <w:rFonts w:hint="cs"/>
          <w:rtl/>
        </w:rPr>
        <w:t>هذه</w:t>
      </w:r>
      <w:r w:rsidRPr="008D0CBC">
        <w:rPr>
          <w:rtl/>
        </w:rPr>
        <w:t xml:space="preserve"> </w:t>
      </w:r>
      <w:r w:rsidRPr="008D0CBC">
        <w:rPr>
          <w:rFonts w:hint="cs"/>
          <w:rtl/>
        </w:rPr>
        <w:t>العناصر</w:t>
      </w:r>
      <w:r w:rsidRPr="008D0CBC">
        <w:rPr>
          <w:rtl/>
        </w:rPr>
        <w:t xml:space="preserve"> </w:t>
      </w:r>
      <w:r w:rsidRPr="008D0CBC">
        <w:rPr>
          <w:rFonts w:hint="cs"/>
          <w:rtl/>
        </w:rPr>
        <w:t>بأهمية حيوية،</w:t>
      </w:r>
      <w:r w:rsidRPr="008D0CBC">
        <w:rPr>
          <w:rtl/>
        </w:rPr>
        <w:t xml:space="preserve"> </w:t>
      </w:r>
      <w:r w:rsidRPr="008D0CBC">
        <w:rPr>
          <w:rFonts w:hint="cs"/>
          <w:rtl/>
        </w:rPr>
        <w:t>نظرا</w:t>
      </w:r>
      <w:r w:rsidRPr="008D0CBC">
        <w:rPr>
          <w:rtl/>
        </w:rPr>
        <w:t xml:space="preserve"> </w:t>
      </w:r>
      <w:r w:rsidRPr="008D0CBC">
        <w:rPr>
          <w:rFonts w:hint="cs"/>
          <w:rtl/>
        </w:rPr>
        <w:t>لضخامة حجم خطة</w:t>
      </w:r>
      <w:r w:rsidRPr="008D0CBC">
        <w:rPr>
          <w:rtl/>
        </w:rPr>
        <w:t xml:space="preserve"> </w:t>
      </w:r>
      <w:r w:rsidRPr="008D0CBC">
        <w:rPr>
          <w:rFonts w:hint="cs"/>
          <w:rtl/>
        </w:rPr>
        <w:t>التنمية</w:t>
      </w:r>
      <w:r w:rsidRPr="008D0CBC">
        <w:rPr>
          <w:rtl/>
        </w:rPr>
        <w:t xml:space="preserve"> </w:t>
      </w:r>
      <w:r w:rsidRPr="008D0CBC">
        <w:rPr>
          <w:rFonts w:hint="cs"/>
          <w:rtl/>
        </w:rPr>
        <w:t>المستدامة</w:t>
      </w:r>
      <w:r w:rsidRPr="008D0CBC">
        <w:rPr>
          <w:rtl/>
        </w:rPr>
        <w:t xml:space="preserve"> </w:t>
      </w:r>
      <w:r w:rsidRPr="008D0CBC">
        <w:rPr>
          <w:rFonts w:hint="cs"/>
          <w:rtl/>
        </w:rPr>
        <w:t>لعام</w:t>
      </w:r>
      <w:r w:rsidRPr="008D0CBC">
        <w:rPr>
          <w:rtl/>
        </w:rPr>
        <w:t xml:space="preserve"> 2030</w:t>
      </w:r>
      <w:r w:rsidRPr="008D0CBC">
        <w:rPr>
          <w:rFonts w:hint="cs"/>
          <w:rtl/>
        </w:rPr>
        <w:t xml:space="preserve"> ونطاق</w:t>
      </w:r>
      <w:r w:rsidRPr="008D0CBC">
        <w:rPr>
          <w:rtl/>
        </w:rPr>
        <w:t xml:space="preserve"> </w:t>
      </w:r>
      <w:r w:rsidRPr="008D0CBC">
        <w:rPr>
          <w:rFonts w:hint="cs"/>
          <w:rtl/>
        </w:rPr>
        <w:t>الدعم</w:t>
      </w:r>
      <w:r w:rsidRPr="008D0CBC">
        <w:rPr>
          <w:rtl/>
        </w:rPr>
        <w:t xml:space="preserve"> </w:t>
      </w:r>
      <w:r w:rsidRPr="008D0CBC">
        <w:rPr>
          <w:rFonts w:hint="cs"/>
          <w:rtl/>
        </w:rPr>
        <w:t>اللازم</w:t>
      </w:r>
      <w:r w:rsidRPr="008D0CBC">
        <w:rPr>
          <w:rtl/>
        </w:rPr>
        <w:t xml:space="preserve"> </w:t>
      </w:r>
      <w:r w:rsidRPr="008D0CBC">
        <w:rPr>
          <w:rFonts w:hint="cs"/>
          <w:rtl/>
        </w:rPr>
        <w:t>لتنفيذها</w:t>
      </w:r>
      <w:r w:rsidRPr="008D0CBC">
        <w:rPr>
          <w:rtl/>
        </w:rPr>
        <w:t xml:space="preserve">. </w:t>
      </w:r>
      <w:r w:rsidRPr="008D0CBC">
        <w:rPr>
          <w:rFonts w:hint="cs"/>
          <w:rtl/>
        </w:rPr>
        <w:t>وبالرغم من إيلاء قدر كبير من</w:t>
      </w:r>
      <w:r w:rsidRPr="008D0CBC">
        <w:rPr>
          <w:rtl/>
        </w:rPr>
        <w:t xml:space="preserve"> </w:t>
      </w:r>
      <w:r w:rsidRPr="008D0CBC">
        <w:rPr>
          <w:rFonts w:hint="cs"/>
          <w:rtl/>
        </w:rPr>
        <w:t>التركيز</w:t>
      </w:r>
      <w:r w:rsidRPr="008D0CBC">
        <w:rPr>
          <w:rtl/>
        </w:rPr>
        <w:t xml:space="preserve"> </w:t>
      </w:r>
      <w:r w:rsidRPr="008D0CBC">
        <w:rPr>
          <w:rFonts w:hint="cs"/>
          <w:rtl/>
        </w:rPr>
        <w:t>بشكل</w:t>
      </w:r>
      <w:r w:rsidRPr="008D0CBC">
        <w:rPr>
          <w:rtl/>
        </w:rPr>
        <w:t xml:space="preserve"> </w:t>
      </w:r>
      <w:r w:rsidRPr="008D0CBC">
        <w:rPr>
          <w:rFonts w:hint="cs"/>
          <w:rtl/>
        </w:rPr>
        <w:t>مناسب</w:t>
      </w:r>
      <w:r w:rsidRPr="008D0CBC">
        <w:rPr>
          <w:rtl/>
        </w:rPr>
        <w:t xml:space="preserve"> </w:t>
      </w:r>
      <w:r w:rsidRPr="008D0CBC">
        <w:rPr>
          <w:rFonts w:hint="cs"/>
          <w:rtl/>
        </w:rPr>
        <w:t>على</w:t>
      </w:r>
      <w:r w:rsidRPr="008D0CBC">
        <w:rPr>
          <w:rtl/>
        </w:rPr>
        <w:t xml:space="preserve"> </w:t>
      </w:r>
      <w:r w:rsidRPr="008D0CBC">
        <w:rPr>
          <w:rFonts w:hint="cs"/>
          <w:rtl/>
        </w:rPr>
        <w:t>المقدار الذي لم</w:t>
      </w:r>
      <w:r w:rsidR="00C41DF8">
        <w:rPr>
          <w:rFonts w:hint="eastAsia"/>
          <w:rtl/>
        </w:rPr>
        <w:t> </w:t>
      </w:r>
      <w:r w:rsidRPr="008D0CBC">
        <w:rPr>
          <w:rFonts w:hint="cs"/>
          <w:rtl/>
        </w:rPr>
        <w:t>يسبق له مثيل للموارد</w:t>
      </w:r>
      <w:r w:rsidRPr="008D0CBC">
        <w:rPr>
          <w:rtl/>
        </w:rPr>
        <w:t xml:space="preserve"> </w:t>
      </w:r>
      <w:r w:rsidRPr="008D0CBC">
        <w:rPr>
          <w:rFonts w:hint="cs"/>
          <w:rtl/>
        </w:rPr>
        <w:t>المالية</w:t>
      </w:r>
      <w:r w:rsidRPr="008D0CBC">
        <w:rPr>
          <w:rtl/>
        </w:rPr>
        <w:t xml:space="preserve"> </w:t>
      </w:r>
      <w:r w:rsidRPr="008D0CBC">
        <w:rPr>
          <w:rFonts w:hint="cs"/>
          <w:rtl/>
        </w:rPr>
        <w:t>اللازمة</w:t>
      </w:r>
      <w:r w:rsidR="00C41DF8" w:rsidRPr="00C41DF8">
        <w:rPr>
          <w:vertAlign w:val="superscript"/>
          <w:rtl/>
        </w:rPr>
        <w:t>(</w:t>
      </w:r>
      <w:r w:rsidR="00C41DF8" w:rsidRPr="00C41DF8">
        <w:rPr>
          <w:rStyle w:val="FootnoteReference"/>
          <w:szCs w:val="30"/>
          <w:rtl/>
        </w:rPr>
        <w:footnoteReference w:id="8"/>
      </w:r>
      <w:r w:rsidR="00C41DF8" w:rsidRPr="00C41DF8">
        <w:rPr>
          <w:vertAlign w:val="superscript"/>
          <w:rtl/>
        </w:rPr>
        <w:t>)</w:t>
      </w:r>
      <w:r w:rsidRPr="008D0CBC">
        <w:rPr>
          <w:rFonts w:hint="cs"/>
          <w:rtl/>
        </w:rPr>
        <w:t>،</w:t>
      </w:r>
      <w:r w:rsidR="00C41DF8">
        <w:rPr>
          <w:rFonts w:hint="cs"/>
          <w:rtl/>
        </w:rPr>
        <w:t xml:space="preserve"> </w:t>
      </w:r>
      <w:r w:rsidRPr="008D0CBC">
        <w:rPr>
          <w:rFonts w:hint="cs"/>
          <w:rtl/>
        </w:rPr>
        <w:t>فإن أهداف</w:t>
      </w:r>
      <w:r w:rsidRPr="008D0CBC">
        <w:rPr>
          <w:rtl/>
        </w:rPr>
        <w:t xml:space="preserve"> </w:t>
      </w:r>
      <w:r w:rsidRPr="008D0CBC">
        <w:rPr>
          <w:rFonts w:hint="cs"/>
          <w:rtl/>
        </w:rPr>
        <w:t>التنمية المستدامة</w:t>
      </w:r>
      <w:r w:rsidRPr="008D0CBC">
        <w:rPr>
          <w:rtl/>
        </w:rPr>
        <w:t xml:space="preserve"> </w:t>
      </w:r>
      <w:r w:rsidRPr="008D0CBC">
        <w:rPr>
          <w:rFonts w:hint="cs"/>
          <w:rtl/>
        </w:rPr>
        <w:t>تسلط</w:t>
      </w:r>
      <w:r w:rsidRPr="008D0CBC">
        <w:rPr>
          <w:rtl/>
        </w:rPr>
        <w:t xml:space="preserve"> </w:t>
      </w:r>
      <w:r w:rsidRPr="008D0CBC">
        <w:rPr>
          <w:rFonts w:hint="cs"/>
          <w:rtl/>
        </w:rPr>
        <w:t>المزيد من الضوء</w:t>
      </w:r>
      <w:r w:rsidRPr="008D0CBC">
        <w:rPr>
          <w:rtl/>
        </w:rPr>
        <w:t xml:space="preserve"> </w:t>
      </w:r>
      <w:r w:rsidRPr="008D0CBC">
        <w:rPr>
          <w:rFonts w:hint="cs"/>
          <w:rtl/>
        </w:rPr>
        <w:t>على</w:t>
      </w:r>
      <w:r w:rsidRPr="008D0CBC">
        <w:rPr>
          <w:rtl/>
        </w:rPr>
        <w:t xml:space="preserve"> </w:t>
      </w:r>
      <w:r w:rsidRPr="008D0CBC">
        <w:rPr>
          <w:rFonts w:hint="cs"/>
          <w:rtl/>
        </w:rPr>
        <w:t>أهمية</w:t>
      </w:r>
      <w:r w:rsidRPr="008D0CBC">
        <w:rPr>
          <w:rtl/>
        </w:rPr>
        <w:t xml:space="preserve"> </w:t>
      </w:r>
      <w:r w:rsidRPr="008D0CBC">
        <w:rPr>
          <w:rFonts w:hint="cs"/>
          <w:rtl/>
        </w:rPr>
        <w:t>الأشكال</w:t>
      </w:r>
      <w:r w:rsidRPr="008D0CBC">
        <w:rPr>
          <w:rtl/>
        </w:rPr>
        <w:t xml:space="preserve"> </w:t>
      </w:r>
      <w:r w:rsidRPr="008D0CBC">
        <w:rPr>
          <w:rFonts w:hint="cs"/>
          <w:rtl/>
        </w:rPr>
        <w:t>غير</w:t>
      </w:r>
      <w:r w:rsidRPr="008D0CBC">
        <w:rPr>
          <w:rtl/>
        </w:rPr>
        <w:t xml:space="preserve"> </w:t>
      </w:r>
      <w:r w:rsidRPr="008D0CBC">
        <w:rPr>
          <w:rFonts w:hint="cs"/>
          <w:rtl/>
        </w:rPr>
        <w:t>المالية</w:t>
      </w:r>
      <w:r w:rsidRPr="008D0CBC">
        <w:rPr>
          <w:rtl/>
        </w:rPr>
        <w:t xml:space="preserve"> </w:t>
      </w:r>
      <w:r w:rsidRPr="008D0CBC">
        <w:rPr>
          <w:rFonts w:hint="cs"/>
          <w:rtl/>
        </w:rPr>
        <w:t>للتعاون</w:t>
      </w:r>
      <w:r w:rsidRPr="008D0CBC">
        <w:rPr>
          <w:rtl/>
        </w:rPr>
        <w:t xml:space="preserve"> </w:t>
      </w:r>
      <w:r w:rsidRPr="008D0CBC">
        <w:rPr>
          <w:rFonts w:hint="cs"/>
          <w:rtl/>
        </w:rPr>
        <w:t>الإنمائي</w:t>
      </w:r>
      <w:r w:rsidRPr="008D0CBC">
        <w:rPr>
          <w:rtl/>
        </w:rPr>
        <w:t xml:space="preserve">. </w:t>
      </w:r>
      <w:r w:rsidRPr="008D0CBC">
        <w:rPr>
          <w:rFonts w:hint="cs"/>
          <w:rtl/>
        </w:rPr>
        <w:t>ويتناول هذا</w:t>
      </w:r>
      <w:r w:rsidRPr="008D0CBC">
        <w:rPr>
          <w:rtl/>
        </w:rPr>
        <w:t xml:space="preserve"> </w:t>
      </w:r>
      <w:r w:rsidRPr="008D0CBC">
        <w:rPr>
          <w:rFonts w:hint="cs"/>
          <w:rtl/>
        </w:rPr>
        <w:t>الفرع</w:t>
      </w:r>
      <w:r w:rsidRPr="008D0CBC">
        <w:rPr>
          <w:rtl/>
        </w:rPr>
        <w:t xml:space="preserve"> </w:t>
      </w:r>
      <w:r w:rsidRPr="008D0CBC">
        <w:rPr>
          <w:rFonts w:hint="cs"/>
          <w:rtl/>
        </w:rPr>
        <w:t>من</w:t>
      </w:r>
      <w:r w:rsidRPr="008D0CBC">
        <w:rPr>
          <w:rtl/>
        </w:rPr>
        <w:t xml:space="preserve"> </w:t>
      </w:r>
      <w:r w:rsidRPr="008D0CBC">
        <w:rPr>
          <w:rFonts w:hint="cs"/>
          <w:rtl/>
        </w:rPr>
        <w:t>التقرير</w:t>
      </w:r>
      <w:r w:rsidRPr="008D0CBC">
        <w:rPr>
          <w:rtl/>
        </w:rPr>
        <w:t xml:space="preserve"> </w:t>
      </w:r>
      <w:r w:rsidRPr="008D0CBC">
        <w:rPr>
          <w:rFonts w:hint="cs"/>
          <w:rtl/>
        </w:rPr>
        <w:t>الاتجاهات</w:t>
      </w:r>
      <w:r w:rsidRPr="008D0CBC">
        <w:rPr>
          <w:rtl/>
        </w:rPr>
        <w:t xml:space="preserve"> </w:t>
      </w:r>
      <w:r w:rsidRPr="008D0CBC">
        <w:rPr>
          <w:rFonts w:hint="cs"/>
          <w:rtl/>
        </w:rPr>
        <w:t>الراهنة في</w:t>
      </w:r>
      <w:r w:rsidRPr="008D0CBC">
        <w:rPr>
          <w:rtl/>
        </w:rPr>
        <w:t xml:space="preserve"> </w:t>
      </w:r>
      <w:r w:rsidRPr="008D0CBC">
        <w:rPr>
          <w:rFonts w:hint="cs"/>
          <w:rtl/>
        </w:rPr>
        <w:t>الموارد</w:t>
      </w:r>
      <w:r w:rsidRPr="008D0CBC">
        <w:rPr>
          <w:rtl/>
        </w:rPr>
        <w:t xml:space="preserve"> </w:t>
      </w:r>
      <w:r w:rsidRPr="008D0CBC">
        <w:rPr>
          <w:rFonts w:hint="cs"/>
          <w:rtl/>
        </w:rPr>
        <w:t>المالية</w:t>
      </w:r>
      <w:r w:rsidRPr="008D0CBC">
        <w:rPr>
          <w:rtl/>
        </w:rPr>
        <w:t xml:space="preserve"> </w:t>
      </w:r>
      <w:r w:rsidRPr="008D0CBC">
        <w:rPr>
          <w:rFonts w:hint="cs"/>
          <w:rtl/>
        </w:rPr>
        <w:t>من أجل التعاون</w:t>
      </w:r>
      <w:r w:rsidRPr="008D0CBC">
        <w:rPr>
          <w:rtl/>
        </w:rPr>
        <w:t xml:space="preserve"> </w:t>
      </w:r>
      <w:r w:rsidRPr="008D0CBC">
        <w:rPr>
          <w:rFonts w:hint="cs"/>
          <w:rtl/>
        </w:rPr>
        <w:t>الإنمائي،</w:t>
      </w:r>
      <w:r w:rsidRPr="008D0CBC">
        <w:rPr>
          <w:rtl/>
        </w:rPr>
        <w:t xml:space="preserve"> </w:t>
      </w:r>
      <w:r w:rsidRPr="008D0CBC">
        <w:rPr>
          <w:rFonts w:hint="cs"/>
          <w:rtl/>
        </w:rPr>
        <w:t>وتحسين</w:t>
      </w:r>
      <w:r w:rsidRPr="008D0CBC">
        <w:rPr>
          <w:rtl/>
        </w:rPr>
        <w:t xml:space="preserve"> </w:t>
      </w:r>
      <w:r w:rsidRPr="008D0CBC">
        <w:rPr>
          <w:rFonts w:hint="cs"/>
          <w:rtl/>
        </w:rPr>
        <w:t>استهداف</w:t>
      </w:r>
      <w:r w:rsidRPr="008D0CBC">
        <w:rPr>
          <w:rtl/>
        </w:rPr>
        <w:t xml:space="preserve"> </w:t>
      </w:r>
      <w:r w:rsidRPr="008D0CBC">
        <w:rPr>
          <w:rFonts w:hint="cs"/>
          <w:rtl/>
        </w:rPr>
        <w:t>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ومواءمة</w:t>
      </w:r>
      <w:r w:rsidRPr="008D0CBC">
        <w:rPr>
          <w:rtl/>
        </w:rPr>
        <w:t xml:space="preserve"> </w:t>
      </w:r>
      <w:r w:rsidRPr="008D0CBC">
        <w:rPr>
          <w:rFonts w:hint="cs"/>
          <w:rtl/>
        </w:rPr>
        <w:t>التعاون</w:t>
      </w:r>
      <w:r w:rsidRPr="008D0CBC">
        <w:rPr>
          <w:rtl/>
        </w:rPr>
        <w:t xml:space="preserve"> </w:t>
      </w:r>
      <w:r w:rsidRPr="008D0CBC">
        <w:rPr>
          <w:rFonts w:hint="cs"/>
          <w:rtl/>
        </w:rPr>
        <w:t>والاتجاهات</w:t>
      </w:r>
      <w:r w:rsidRPr="008D0CBC">
        <w:rPr>
          <w:rtl/>
        </w:rPr>
        <w:t xml:space="preserve"> </w:t>
      </w:r>
      <w:r w:rsidRPr="008D0CBC">
        <w:rPr>
          <w:rFonts w:hint="cs"/>
          <w:rtl/>
        </w:rPr>
        <w:t>والتطورات</w:t>
      </w:r>
      <w:r w:rsidRPr="008D0CBC">
        <w:rPr>
          <w:rtl/>
        </w:rPr>
        <w:t xml:space="preserve"> </w:t>
      </w:r>
      <w:r w:rsidRPr="008D0CBC">
        <w:rPr>
          <w:rFonts w:hint="cs"/>
          <w:rtl/>
        </w:rPr>
        <w:t>في</w:t>
      </w:r>
      <w:r w:rsidRPr="008D0CBC">
        <w:rPr>
          <w:rtl/>
        </w:rPr>
        <w:t xml:space="preserve"> </w:t>
      </w:r>
      <w:r w:rsidRPr="008D0CBC">
        <w:rPr>
          <w:rFonts w:hint="cs"/>
          <w:rtl/>
        </w:rPr>
        <w:t>مجال</w:t>
      </w:r>
      <w:r w:rsidRPr="008D0CBC">
        <w:rPr>
          <w:rtl/>
        </w:rPr>
        <w:t xml:space="preserve"> </w:t>
      </w:r>
      <w:r w:rsidRPr="008D0CBC">
        <w:rPr>
          <w:rFonts w:hint="cs"/>
          <w:rtl/>
        </w:rPr>
        <w:t>التعاون</w:t>
      </w:r>
      <w:r w:rsidRPr="008D0CBC">
        <w:rPr>
          <w:rtl/>
        </w:rPr>
        <w:t xml:space="preserve"> </w:t>
      </w:r>
      <w:r w:rsidRPr="008D0CBC">
        <w:rPr>
          <w:rFonts w:hint="cs"/>
          <w:rtl/>
        </w:rPr>
        <w:t>فيما</w:t>
      </w:r>
      <w:r w:rsidRPr="008D0CBC">
        <w:rPr>
          <w:rtl/>
        </w:rPr>
        <w:t xml:space="preserve"> </w:t>
      </w:r>
      <w:r w:rsidRPr="008D0CBC">
        <w:rPr>
          <w:rFonts w:hint="cs"/>
          <w:rtl/>
        </w:rPr>
        <w:t>بين</w:t>
      </w:r>
      <w:r w:rsidRPr="008D0CBC">
        <w:rPr>
          <w:rtl/>
        </w:rPr>
        <w:t xml:space="preserve"> </w:t>
      </w:r>
      <w:r w:rsidRPr="008D0CBC">
        <w:rPr>
          <w:rFonts w:hint="cs"/>
          <w:rtl/>
        </w:rPr>
        <w:t>بلدان</w:t>
      </w:r>
      <w:r w:rsidR="00C41DF8">
        <w:rPr>
          <w:rFonts w:hint="cs"/>
          <w:rtl/>
        </w:rPr>
        <w:t> </w:t>
      </w:r>
      <w:r w:rsidRPr="008D0CBC">
        <w:rPr>
          <w:rFonts w:hint="cs"/>
          <w:rtl/>
        </w:rPr>
        <w:t>الجنوب</w:t>
      </w:r>
      <w:r w:rsidRPr="008D0CBC">
        <w:rPr>
          <w:rtl/>
        </w:rPr>
        <w:t>.</w:t>
      </w:r>
    </w:p>
    <w:p w:rsidR="00C41DF8" w:rsidRPr="00C41DF8" w:rsidRDefault="00C41DF8" w:rsidP="00C41DF8">
      <w:pPr>
        <w:pStyle w:val="SingleTxt"/>
        <w:spacing w:after="0" w:line="120" w:lineRule="exact"/>
        <w:rPr>
          <w:b/>
          <w:bCs/>
          <w:sz w:val="10"/>
          <w:rtl/>
        </w:rPr>
      </w:pPr>
    </w:p>
    <w:p w:rsidR="008D0CBC" w:rsidRPr="008D0CBC" w:rsidRDefault="00C41DF8" w:rsidP="00C41D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8D0CBC" w:rsidRPr="008D0CBC">
        <w:rPr>
          <w:rFonts w:hint="cs"/>
          <w:rtl/>
        </w:rPr>
        <w:t>ألف -</w:t>
      </w:r>
      <w:r w:rsidR="008D0CBC" w:rsidRPr="008D0CBC">
        <w:rPr>
          <w:rFonts w:hint="cs"/>
          <w:rtl/>
        </w:rPr>
        <w:tab/>
        <w:t>الاتجاهات</w:t>
      </w:r>
      <w:r w:rsidR="008D0CBC" w:rsidRPr="008D0CBC">
        <w:rPr>
          <w:rtl/>
        </w:rPr>
        <w:t xml:space="preserve"> </w:t>
      </w:r>
      <w:r w:rsidR="008D0CBC" w:rsidRPr="008D0CBC">
        <w:rPr>
          <w:rFonts w:hint="cs"/>
          <w:rtl/>
        </w:rPr>
        <w:t>في</w:t>
      </w:r>
      <w:r w:rsidR="008D0CBC" w:rsidRPr="008D0CBC">
        <w:rPr>
          <w:rtl/>
        </w:rPr>
        <w:t xml:space="preserve"> </w:t>
      </w:r>
      <w:r w:rsidR="008D0CBC" w:rsidRPr="008D0CBC">
        <w:rPr>
          <w:rFonts w:hint="cs"/>
          <w:rtl/>
        </w:rPr>
        <w:t>تدفقات التعاون</w:t>
      </w:r>
      <w:r w:rsidR="008D0CBC" w:rsidRPr="008D0CBC">
        <w:rPr>
          <w:rtl/>
        </w:rPr>
        <w:t xml:space="preserve"> </w:t>
      </w:r>
      <w:r w:rsidR="008D0CBC" w:rsidRPr="008D0CBC">
        <w:rPr>
          <w:rFonts w:hint="cs"/>
          <w:rtl/>
        </w:rPr>
        <w:t>الإنمائي</w:t>
      </w:r>
    </w:p>
    <w:p w:rsidR="008D0CBC" w:rsidRPr="008D0CBC" w:rsidRDefault="008D0CBC" w:rsidP="00C41DF8">
      <w:pPr>
        <w:pStyle w:val="SingleTxt"/>
      </w:pPr>
      <w:r w:rsidRPr="008D0CBC">
        <w:rPr>
          <w:rtl/>
        </w:rPr>
        <w:t>6</w:t>
      </w:r>
      <w:r w:rsidRPr="008D0CBC">
        <w:rPr>
          <w:rFonts w:hint="cs"/>
          <w:rtl/>
        </w:rPr>
        <w:t xml:space="preserve"> -</w:t>
      </w:r>
      <w:r w:rsidRPr="008D0CBC">
        <w:rPr>
          <w:rFonts w:hint="cs"/>
          <w:rtl/>
        </w:rPr>
        <w:tab/>
        <w:t>لا تزال 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دافعا</w:t>
      </w:r>
      <w:r w:rsidRPr="008D0CBC">
        <w:rPr>
          <w:rtl/>
        </w:rPr>
        <w:t xml:space="preserve"> </w:t>
      </w:r>
      <w:r w:rsidRPr="008D0CBC">
        <w:rPr>
          <w:rFonts w:hint="cs"/>
          <w:rtl/>
        </w:rPr>
        <w:t>فريدا</w:t>
      </w:r>
      <w:r w:rsidRPr="008D0CBC">
        <w:rPr>
          <w:rtl/>
        </w:rPr>
        <w:t xml:space="preserve"> </w:t>
      </w:r>
      <w:r w:rsidRPr="008D0CBC">
        <w:rPr>
          <w:rFonts w:hint="cs"/>
          <w:rtl/>
        </w:rPr>
        <w:t>وهاما</w:t>
      </w:r>
      <w:r w:rsidRPr="008D0CBC">
        <w:rPr>
          <w:rtl/>
        </w:rPr>
        <w:t xml:space="preserve"> </w:t>
      </w:r>
      <w:r w:rsidRPr="008D0CBC">
        <w:rPr>
          <w:rFonts w:hint="cs"/>
          <w:rtl/>
        </w:rPr>
        <w:t>للتعاون</w:t>
      </w:r>
      <w:r w:rsidRPr="008D0CBC">
        <w:rPr>
          <w:rtl/>
        </w:rPr>
        <w:t xml:space="preserve"> </w:t>
      </w:r>
      <w:r w:rsidRPr="008D0CBC">
        <w:rPr>
          <w:rFonts w:hint="cs"/>
          <w:rtl/>
        </w:rPr>
        <w:t>الإنمائي</w:t>
      </w:r>
      <w:r w:rsidRPr="008D0CBC">
        <w:rPr>
          <w:rtl/>
        </w:rPr>
        <w:t xml:space="preserve">. </w:t>
      </w:r>
      <w:r w:rsidRPr="008D0CBC">
        <w:rPr>
          <w:rFonts w:hint="cs"/>
          <w:rtl/>
        </w:rPr>
        <w:t>وهي</w:t>
      </w:r>
      <w:r w:rsidRPr="008D0CBC">
        <w:rPr>
          <w:rtl/>
        </w:rPr>
        <w:t xml:space="preserve"> </w:t>
      </w:r>
      <w:r w:rsidRPr="008D0CBC">
        <w:rPr>
          <w:rFonts w:hint="cs"/>
          <w:rtl/>
        </w:rPr>
        <w:t>متاحة</w:t>
      </w:r>
      <w:r w:rsidRPr="008D0CBC">
        <w:rPr>
          <w:rtl/>
        </w:rPr>
        <w:t xml:space="preserve"> </w:t>
      </w:r>
      <w:r w:rsidRPr="008D0CBC">
        <w:rPr>
          <w:rFonts w:hint="cs"/>
          <w:rtl/>
        </w:rPr>
        <w:t>للدول</w:t>
      </w:r>
      <w:r w:rsidRPr="008D0CBC">
        <w:rPr>
          <w:rtl/>
        </w:rPr>
        <w:t xml:space="preserve"> </w:t>
      </w:r>
      <w:r w:rsidRPr="008D0CBC">
        <w:rPr>
          <w:rFonts w:hint="cs"/>
          <w:rtl/>
        </w:rPr>
        <w:t>التي</w:t>
      </w:r>
      <w:r w:rsidRPr="008D0CBC">
        <w:rPr>
          <w:rtl/>
        </w:rPr>
        <w:t xml:space="preserve"> </w:t>
      </w:r>
      <w:r w:rsidRPr="008D0CBC">
        <w:rPr>
          <w:rFonts w:hint="cs"/>
          <w:rtl/>
        </w:rPr>
        <w:t>لديها</w:t>
      </w:r>
      <w:r w:rsidRPr="008D0CBC">
        <w:rPr>
          <w:rtl/>
        </w:rPr>
        <w:t xml:space="preserve"> </w:t>
      </w:r>
      <w:r w:rsidRPr="008D0CBC">
        <w:rPr>
          <w:rFonts w:hint="cs"/>
          <w:rtl/>
        </w:rPr>
        <w:t>إمكانية محدودة للوصول</w:t>
      </w:r>
      <w:r w:rsidRPr="008D0CBC">
        <w:rPr>
          <w:rtl/>
        </w:rPr>
        <w:t xml:space="preserve"> </w:t>
      </w:r>
      <w:r w:rsidRPr="008D0CBC">
        <w:rPr>
          <w:rFonts w:hint="cs"/>
          <w:rtl/>
        </w:rPr>
        <w:t>إلى</w:t>
      </w:r>
      <w:r w:rsidRPr="008D0CBC">
        <w:rPr>
          <w:rtl/>
        </w:rPr>
        <w:t xml:space="preserve"> </w:t>
      </w:r>
      <w:r w:rsidRPr="008D0CBC">
        <w:rPr>
          <w:rFonts w:hint="cs"/>
          <w:rtl/>
        </w:rPr>
        <w:t>أسواق</w:t>
      </w:r>
      <w:r w:rsidRPr="008D0CBC">
        <w:rPr>
          <w:rtl/>
        </w:rPr>
        <w:t xml:space="preserve"> </w:t>
      </w:r>
      <w:r w:rsidRPr="008D0CBC">
        <w:rPr>
          <w:rFonts w:hint="cs"/>
          <w:rtl/>
        </w:rPr>
        <w:t>رأس</w:t>
      </w:r>
      <w:r w:rsidRPr="008D0CBC">
        <w:rPr>
          <w:rtl/>
        </w:rPr>
        <w:t xml:space="preserve"> </w:t>
      </w:r>
      <w:r w:rsidRPr="008D0CBC">
        <w:rPr>
          <w:rFonts w:hint="cs"/>
          <w:rtl/>
        </w:rPr>
        <w:t>المال</w:t>
      </w:r>
      <w:r w:rsidRPr="008D0CBC">
        <w:rPr>
          <w:rtl/>
        </w:rPr>
        <w:t xml:space="preserve"> </w:t>
      </w:r>
      <w:r w:rsidRPr="008D0CBC">
        <w:rPr>
          <w:rFonts w:hint="cs"/>
          <w:rtl/>
        </w:rPr>
        <w:t>الدولية</w:t>
      </w:r>
      <w:r w:rsidRPr="008D0CBC">
        <w:rPr>
          <w:rtl/>
        </w:rPr>
        <w:t xml:space="preserve">. </w:t>
      </w:r>
      <w:r w:rsidRPr="008D0CBC">
        <w:rPr>
          <w:rFonts w:hint="cs"/>
          <w:rtl/>
        </w:rPr>
        <w:t>والمساعدة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هي</w:t>
      </w:r>
      <w:r w:rsidRPr="008D0CBC">
        <w:rPr>
          <w:rtl/>
        </w:rPr>
        <w:t xml:space="preserve"> </w:t>
      </w:r>
      <w:r w:rsidRPr="008D0CBC">
        <w:rPr>
          <w:rFonts w:hint="cs"/>
          <w:rtl/>
        </w:rPr>
        <w:t>الشكل</w:t>
      </w:r>
      <w:r w:rsidRPr="008D0CBC">
        <w:rPr>
          <w:rtl/>
        </w:rPr>
        <w:t xml:space="preserve"> </w:t>
      </w:r>
      <w:r w:rsidRPr="008D0CBC">
        <w:rPr>
          <w:rFonts w:hint="cs"/>
          <w:rtl/>
        </w:rPr>
        <w:t>الوحيد</w:t>
      </w:r>
      <w:r w:rsidRPr="008D0CBC">
        <w:rPr>
          <w:rtl/>
        </w:rPr>
        <w:t xml:space="preserve"> </w:t>
      </w:r>
      <w:r w:rsidRPr="008D0CBC">
        <w:rPr>
          <w:rFonts w:hint="cs"/>
          <w:rtl/>
        </w:rPr>
        <w:t>للتمويل</w:t>
      </w:r>
      <w:r w:rsidRPr="008D0CBC">
        <w:rPr>
          <w:rtl/>
        </w:rPr>
        <w:t xml:space="preserve"> </w:t>
      </w:r>
      <w:r w:rsidRPr="008D0CBC">
        <w:rPr>
          <w:rFonts w:hint="cs"/>
          <w:rtl/>
        </w:rPr>
        <w:t>العام</w:t>
      </w:r>
      <w:r w:rsidRPr="008D0CBC">
        <w:rPr>
          <w:rtl/>
        </w:rPr>
        <w:t xml:space="preserve"> </w:t>
      </w:r>
      <w:r w:rsidRPr="008D0CBC">
        <w:rPr>
          <w:rFonts w:hint="cs"/>
          <w:rtl/>
        </w:rPr>
        <w:t>الدولي</w:t>
      </w:r>
      <w:r w:rsidRPr="008D0CBC">
        <w:rPr>
          <w:rtl/>
        </w:rPr>
        <w:t xml:space="preserve"> </w:t>
      </w:r>
      <w:r w:rsidRPr="008D0CBC">
        <w:rPr>
          <w:rFonts w:hint="cs"/>
          <w:rtl/>
        </w:rPr>
        <w:t>الذي</w:t>
      </w:r>
      <w:r w:rsidRPr="008D0CBC">
        <w:rPr>
          <w:rtl/>
        </w:rPr>
        <w:t xml:space="preserve"> </w:t>
      </w:r>
      <w:r w:rsidRPr="008D0CBC">
        <w:rPr>
          <w:rFonts w:hint="cs"/>
          <w:rtl/>
        </w:rPr>
        <w:t>يستهدف</w:t>
      </w:r>
      <w:r w:rsidRPr="008D0CBC">
        <w:rPr>
          <w:rtl/>
        </w:rPr>
        <w:t xml:space="preserve"> </w:t>
      </w:r>
      <w:r w:rsidRPr="008D0CBC">
        <w:rPr>
          <w:rFonts w:hint="cs"/>
          <w:rtl/>
        </w:rPr>
        <w:t>صراحة تعزيز</w:t>
      </w:r>
      <w:r w:rsidRPr="008D0CBC">
        <w:rPr>
          <w:rtl/>
        </w:rPr>
        <w:t xml:space="preserve"> </w:t>
      </w:r>
      <w:r w:rsidRPr="008D0CBC">
        <w:rPr>
          <w:rFonts w:hint="cs"/>
          <w:rtl/>
        </w:rPr>
        <w:t>تنمية</w:t>
      </w:r>
      <w:r w:rsidRPr="008D0CBC">
        <w:rPr>
          <w:rtl/>
        </w:rPr>
        <w:t xml:space="preserve"> </w:t>
      </w:r>
      <w:r w:rsidRPr="008D0CBC">
        <w:rPr>
          <w:rFonts w:hint="cs"/>
          <w:rtl/>
        </w:rPr>
        <w:t>البلدان</w:t>
      </w:r>
      <w:r w:rsidRPr="008D0CBC">
        <w:rPr>
          <w:rtl/>
        </w:rPr>
        <w:t xml:space="preserve"> </w:t>
      </w:r>
      <w:r w:rsidRPr="008D0CBC">
        <w:rPr>
          <w:rFonts w:hint="cs"/>
          <w:rtl/>
        </w:rPr>
        <w:t>النامية ورفاهها</w:t>
      </w:r>
      <w:r w:rsidR="00C41DF8" w:rsidRPr="00C41DF8">
        <w:rPr>
          <w:vertAlign w:val="superscript"/>
          <w:rtl/>
        </w:rPr>
        <w:t>(</w:t>
      </w:r>
      <w:r w:rsidR="00C41DF8" w:rsidRPr="00C41DF8">
        <w:rPr>
          <w:rStyle w:val="FootnoteReference"/>
          <w:szCs w:val="30"/>
          <w:rtl/>
        </w:rPr>
        <w:footnoteReference w:id="9"/>
      </w:r>
      <w:r w:rsidR="00C41DF8" w:rsidRPr="00C41DF8">
        <w:rPr>
          <w:vertAlign w:val="superscript"/>
          <w:rtl/>
        </w:rPr>
        <w:t>)</w:t>
      </w:r>
      <w:r w:rsidRPr="008D0CBC">
        <w:rPr>
          <w:rFonts w:hint="cs"/>
          <w:rtl/>
        </w:rPr>
        <w:t>،</w:t>
      </w:r>
      <w:r w:rsidR="00C41DF8">
        <w:rPr>
          <w:rFonts w:hint="cs"/>
          <w:rtl/>
        </w:rPr>
        <w:t xml:space="preserve"> </w:t>
      </w:r>
      <w:r w:rsidRPr="008D0CBC">
        <w:rPr>
          <w:rFonts w:hint="cs"/>
          <w:rtl/>
        </w:rPr>
        <w:t>مما يميزها</w:t>
      </w:r>
      <w:r w:rsidRPr="008D0CBC">
        <w:rPr>
          <w:rtl/>
        </w:rPr>
        <w:t xml:space="preserve"> </w:t>
      </w:r>
      <w:r w:rsidRPr="008D0CBC">
        <w:rPr>
          <w:rFonts w:hint="cs"/>
          <w:rtl/>
        </w:rPr>
        <w:t>عن</w:t>
      </w:r>
      <w:r w:rsidRPr="008D0CBC">
        <w:rPr>
          <w:rtl/>
        </w:rPr>
        <w:t xml:space="preserve"> </w:t>
      </w:r>
      <w:r w:rsidRPr="008D0CBC">
        <w:rPr>
          <w:rFonts w:hint="cs"/>
          <w:rtl/>
        </w:rPr>
        <w:t>غيرها</w:t>
      </w:r>
      <w:r w:rsidRPr="008D0CBC">
        <w:rPr>
          <w:rtl/>
        </w:rPr>
        <w:t xml:space="preserve"> </w:t>
      </w:r>
      <w:r w:rsidRPr="008D0CBC">
        <w:rPr>
          <w:rFonts w:hint="cs"/>
          <w:rtl/>
        </w:rPr>
        <w:t>من</w:t>
      </w:r>
      <w:r w:rsidRPr="008D0CBC">
        <w:rPr>
          <w:rtl/>
        </w:rPr>
        <w:t xml:space="preserve"> </w:t>
      </w:r>
      <w:r w:rsidRPr="008D0CBC">
        <w:rPr>
          <w:rFonts w:hint="cs"/>
          <w:rtl/>
        </w:rPr>
        <w:t>أشكال</w:t>
      </w:r>
      <w:r w:rsidRPr="008D0CBC">
        <w:rPr>
          <w:rtl/>
        </w:rPr>
        <w:t xml:space="preserve"> </w:t>
      </w:r>
      <w:r w:rsidRPr="008D0CBC">
        <w:rPr>
          <w:rFonts w:hint="cs"/>
          <w:rtl/>
        </w:rPr>
        <w:t>التمويل</w:t>
      </w:r>
      <w:r w:rsidRPr="008D0CBC">
        <w:rPr>
          <w:rtl/>
        </w:rPr>
        <w:t xml:space="preserve"> </w:t>
      </w:r>
      <w:r w:rsidRPr="008D0CBC">
        <w:rPr>
          <w:rFonts w:hint="cs"/>
          <w:rtl/>
        </w:rPr>
        <w:t>الحكومي</w:t>
      </w:r>
      <w:r w:rsidRPr="008D0CBC">
        <w:rPr>
          <w:rtl/>
        </w:rPr>
        <w:t xml:space="preserve"> </w:t>
      </w:r>
      <w:r w:rsidRPr="008D0CBC">
        <w:rPr>
          <w:rFonts w:hint="cs"/>
          <w:rtl/>
        </w:rPr>
        <w:t>الدولي</w:t>
      </w:r>
      <w:r w:rsidRPr="008D0CBC">
        <w:rPr>
          <w:rtl/>
        </w:rPr>
        <w:t xml:space="preserve"> </w:t>
      </w:r>
      <w:r w:rsidRPr="008D0CBC">
        <w:rPr>
          <w:rFonts w:hint="cs"/>
          <w:rtl/>
        </w:rPr>
        <w:t>الذي قد</w:t>
      </w:r>
      <w:r w:rsidRPr="008D0CBC">
        <w:rPr>
          <w:rtl/>
        </w:rPr>
        <w:t xml:space="preserve"> </w:t>
      </w:r>
      <w:r w:rsidRPr="008D0CBC">
        <w:rPr>
          <w:rFonts w:hint="cs"/>
          <w:rtl/>
        </w:rPr>
        <w:t>يكون</w:t>
      </w:r>
      <w:r w:rsidRPr="008D0CBC">
        <w:rPr>
          <w:rtl/>
        </w:rPr>
        <w:t xml:space="preserve"> </w:t>
      </w:r>
      <w:r w:rsidRPr="008D0CBC">
        <w:rPr>
          <w:rFonts w:hint="cs"/>
          <w:rtl/>
        </w:rPr>
        <w:t>مدفوعا بعوامل</w:t>
      </w:r>
      <w:r w:rsidRPr="008D0CBC">
        <w:rPr>
          <w:rtl/>
        </w:rPr>
        <w:t xml:space="preserve"> </w:t>
      </w:r>
      <w:r w:rsidRPr="008D0CBC">
        <w:rPr>
          <w:rFonts w:hint="cs"/>
          <w:rtl/>
        </w:rPr>
        <w:t>أخرى،</w:t>
      </w:r>
      <w:r w:rsidRPr="008D0CBC">
        <w:rPr>
          <w:rtl/>
        </w:rPr>
        <w:t xml:space="preserve"> </w:t>
      </w:r>
      <w:r w:rsidRPr="008D0CBC">
        <w:rPr>
          <w:rFonts w:hint="cs"/>
          <w:rtl/>
        </w:rPr>
        <w:t>مثل</w:t>
      </w:r>
      <w:r w:rsidRPr="008D0CBC">
        <w:rPr>
          <w:rtl/>
        </w:rPr>
        <w:t xml:space="preserve"> </w:t>
      </w:r>
      <w:r w:rsidRPr="008D0CBC">
        <w:rPr>
          <w:rFonts w:hint="cs"/>
          <w:rtl/>
        </w:rPr>
        <w:t>أداء</w:t>
      </w:r>
      <w:r w:rsidRPr="008D0CBC">
        <w:rPr>
          <w:rtl/>
        </w:rPr>
        <w:t xml:space="preserve"> </w:t>
      </w:r>
      <w:r w:rsidRPr="008D0CBC">
        <w:rPr>
          <w:rFonts w:hint="cs"/>
          <w:rtl/>
        </w:rPr>
        <w:t>الصادرات</w:t>
      </w:r>
      <w:r w:rsidRPr="008D0CBC">
        <w:rPr>
          <w:rtl/>
        </w:rPr>
        <w:t xml:space="preserve"> </w:t>
      </w:r>
      <w:r w:rsidRPr="008D0CBC">
        <w:rPr>
          <w:rFonts w:hint="cs"/>
          <w:rtl/>
        </w:rPr>
        <w:t>للبلدان المقدمة للمساعدة</w:t>
      </w:r>
      <w:r w:rsidR="00C41DF8" w:rsidRPr="00C41DF8">
        <w:rPr>
          <w:vertAlign w:val="superscript"/>
          <w:rtl/>
        </w:rPr>
        <w:t>(</w:t>
      </w:r>
      <w:r w:rsidR="00C41DF8" w:rsidRPr="00C41DF8">
        <w:rPr>
          <w:rStyle w:val="FootnoteReference"/>
          <w:szCs w:val="30"/>
          <w:rtl/>
        </w:rPr>
        <w:footnoteReference w:id="10"/>
      </w:r>
      <w:r w:rsidR="00C41DF8" w:rsidRPr="00C41DF8">
        <w:rPr>
          <w:vertAlign w:val="superscript"/>
          <w:rtl/>
        </w:rPr>
        <w:t>)</w:t>
      </w:r>
      <w:r w:rsidRPr="008D0CBC">
        <w:rPr>
          <w:rtl/>
        </w:rPr>
        <w:t>.</w:t>
      </w:r>
    </w:p>
    <w:p w:rsidR="008D0CBC" w:rsidRPr="008D0CBC" w:rsidRDefault="008D0CBC" w:rsidP="007D4AD0">
      <w:pPr>
        <w:pStyle w:val="SingleTxt"/>
      </w:pPr>
      <w:r w:rsidRPr="008D0CBC">
        <w:rPr>
          <w:rtl/>
        </w:rPr>
        <w:t>7</w:t>
      </w:r>
      <w:r w:rsidRPr="008D0CBC">
        <w:rPr>
          <w:rFonts w:hint="cs"/>
          <w:rtl/>
        </w:rPr>
        <w:t xml:space="preserve"> -</w:t>
      </w:r>
      <w:r w:rsidRPr="008D0CBC">
        <w:rPr>
          <w:rFonts w:hint="cs"/>
          <w:rtl/>
        </w:rPr>
        <w:tab/>
        <w:t>وعلى الرغم من أن التعاون</w:t>
      </w:r>
      <w:r w:rsidRPr="008D0CBC">
        <w:rPr>
          <w:rtl/>
        </w:rPr>
        <w:t xml:space="preserve"> </w:t>
      </w:r>
      <w:r w:rsidRPr="008D0CBC">
        <w:rPr>
          <w:rFonts w:hint="cs"/>
          <w:rtl/>
        </w:rPr>
        <w:t>الإنمائي</w:t>
      </w:r>
      <w:r w:rsidRPr="008D0CBC">
        <w:rPr>
          <w:rtl/>
        </w:rPr>
        <w:t xml:space="preserve"> </w:t>
      </w:r>
      <w:r w:rsidRPr="008D0CBC">
        <w:rPr>
          <w:rFonts w:hint="cs"/>
          <w:rtl/>
        </w:rPr>
        <w:t>يوفر</w:t>
      </w:r>
      <w:r w:rsidRPr="008D0CBC">
        <w:rPr>
          <w:rtl/>
        </w:rPr>
        <w:t xml:space="preserve"> </w:t>
      </w:r>
      <w:r w:rsidRPr="008D0CBC">
        <w:rPr>
          <w:rFonts w:hint="cs"/>
          <w:rtl/>
        </w:rPr>
        <w:t>عوامل متعددة</w:t>
      </w:r>
      <w:r w:rsidRPr="008D0CBC">
        <w:rPr>
          <w:rtl/>
        </w:rPr>
        <w:t xml:space="preserve"> </w:t>
      </w:r>
      <w:r w:rsidRPr="008D0CBC">
        <w:rPr>
          <w:rFonts w:hint="cs"/>
          <w:rtl/>
        </w:rPr>
        <w:t>لدفع</w:t>
      </w:r>
      <w:r w:rsidRPr="008D0CBC">
        <w:rPr>
          <w:rtl/>
        </w:rPr>
        <w:t xml:space="preserve"> </w:t>
      </w:r>
      <w:r w:rsidRPr="008D0CBC">
        <w:rPr>
          <w:rFonts w:hint="cs"/>
          <w:rtl/>
        </w:rPr>
        <w:t>ودعم</w:t>
      </w:r>
      <w:r w:rsidRPr="008D0CBC">
        <w:rPr>
          <w:rtl/>
        </w:rPr>
        <w:t xml:space="preserve"> </w:t>
      </w:r>
      <w:r w:rsidRPr="008D0CBC">
        <w:rPr>
          <w:rFonts w:hint="cs"/>
          <w:rtl/>
        </w:rPr>
        <w:t>التنفيذ،</w:t>
      </w:r>
      <w:r w:rsidRPr="008D0CBC">
        <w:rPr>
          <w:rtl/>
        </w:rPr>
        <w:t xml:space="preserve"> </w:t>
      </w:r>
      <w:r w:rsidRPr="008D0CBC">
        <w:rPr>
          <w:rFonts w:hint="cs"/>
          <w:rtl/>
        </w:rPr>
        <w:t>فإنه ليس</w:t>
      </w:r>
      <w:r w:rsidRPr="008D0CBC">
        <w:rPr>
          <w:rtl/>
        </w:rPr>
        <w:t xml:space="preserve"> </w:t>
      </w:r>
      <w:r w:rsidRPr="008D0CBC">
        <w:rPr>
          <w:rFonts w:hint="cs"/>
          <w:rtl/>
        </w:rPr>
        <w:t>هناك</w:t>
      </w:r>
      <w:r w:rsidRPr="008D0CBC">
        <w:rPr>
          <w:rtl/>
        </w:rPr>
        <w:t xml:space="preserve"> </w:t>
      </w:r>
      <w:r w:rsidRPr="008D0CBC">
        <w:rPr>
          <w:rFonts w:hint="cs"/>
          <w:rtl/>
        </w:rPr>
        <w:t>بديل</w:t>
      </w:r>
      <w:r w:rsidRPr="008D0CBC">
        <w:rPr>
          <w:rtl/>
        </w:rPr>
        <w:t xml:space="preserve"> </w:t>
      </w:r>
      <w:r w:rsidRPr="008D0CBC">
        <w:rPr>
          <w:rFonts w:hint="cs"/>
          <w:rtl/>
        </w:rPr>
        <w:t>عن</w:t>
      </w:r>
      <w:r w:rsidRPr="008D0CBC">
        <w:rPr>
          <w:rtl/>
        </w:rPr>
        <w:t xml:space="preserve"> </w:t>
      </w:r>
      <w:r w:rsidRPr="008D0CBC">
        <w:rPr>
          <w:rFonts w:hint="cs"/>
          <w:rtl/>
        </w:rPr>
        <w:t>الوفاء</w:t>
      </w:r>
      <w:r w:rsidRPr="008D0CBC">
        <w:rPr>
          <w:rtl/>
        </w:rPr>
        <w:t xml:space="preserve"> </w:t>
      </w:r>
      <w:r w:rsidRPr="008D0CBC">
        <w:rPr>
          <w:rFonts w:hint="cs"/>
          <w:rtl/>
        </w:rPr>
        <w:t>بالالتزامات</w:t>
      </w:r>
      <w:r w:rsidRPr="008D0CBC">
        <w:rPr>
          <w:rtl/>
        </w:rPr>
        <w:t xml:space="preserve"> </w:t>
      </w:r>
      <w:r w:rsidRPr="008D0CBC">
        <w:rPr>
          <w:rFonts w:hint="cs"/>
          <w:rtl/>
        </w:rPr>
        <w:t>الحالية</w:t>
      </w:r>
      <w:r w:rsidRPr="008D0CBC">
        <w:rPr>
          <w:rtl/>
        </w:rPr>
        <w:t xml:space="preserve"> </w:t>
      </w:r>
      <w:r w:rsidRPr="008D0CBC">
        <w:rPr>
          <w:rFonts w:hint="cs"/>
          <w:rtl/>
        </w:rPr>
        <w:t>التي تم التعهد بها لأقل</w:t>
      </w:r>
      <w:r w:rsidRPr="008D0CBC">
        <w:rPr>
          <w:rtl/>
        </w:rPr>
        <w:t xml:space="preserve"> </w:t>
      </w:r>
      <w:r w:rsidRPr="008D0CBC">
        <w:rPr>
          <w:rFonts w:hint="cs"/>
          <w:rtl/>
        </w:rPr>
        <w:t>البلدان</w:t>
      </w:r>
      <w:r w:rsidRPr="008D0CBC">
        <w:rPr>
          <w:rtl/>
        </w:rPr>
        <w:t xml:space="preserve"> </w:t>
      </w:r>
      <w:r w:rsidRPr="008D0CBC">
        <w:rPr>
          <w:rFonts w:hint="cs"/>
          <w:rtl/>
        </w:rPr>
        <w:t>نموا</w:t>
      </w:r>
      <w:r w:rsidRPr="008D0CBC">
        <w:rPr>
          <w:rtl/>
        </w:rPr>
        <w:t xml:space="preserve"> </w:t>
      </w:r>
      <w:r w:rsidRPr="008D0CBC">
        <w:rPr>
          <w:rFonts w:hint="cs"/>
          <w:rtl/>
        </w:rPr>
        <w:t>والشراكة</w:t>
      </w:r>
      <w:r w:rsidRPr="008D0CBC">
        <w:rPr>
          <w:rtl/>
        </w:rPr>
        <w:t xml:space="preserve"> </w:t>
      </w:r>
      <w:r w:rsidRPr="008D0CBC">
        <w:rPr>
          <w:rFonts w:hint="cs"/>
          <w:rtl/>
        </w:rPr>
        <w:t>العالمية</w:t>
      </w:r>
      <w:r w:rsidRPr="008D0CBC">
        <w:rPr>
          <w:rtl/>
        </w:rPr>
        <w:t xml:space="preserve"> </w:t>
      </w:r>
      <w:r w:rsidRPr="008D0CBC">
        <w:rPr>
          <w:rFonts w:hint="cs"/>
          <w:rtl/>
        </w:rPr>
        <w:t>من</w:t>
      </w:r>
      <w:r w:rsidRPr="008D0CBC">
        <w:rPr>
          <w:rtl/>
        </w:rPr>
        <w:t xml:space="preserve"> </w:t>
      </w:r>
      <w:r w:rsidRPr="008D0CBC">
        <w:rPr>
          <w:rFonts w:hint="cs"/>
          <w:rtl/>
        </w:rPr>
        <w:t>أجل</w:t>
      </w:r>
      <w:r w:rsidRPr="008D0CBC">
        <w:rPr>
          <w:rtl/>
        </w:rPr>
        <w:t xml:space="preserve"> </w:t>
      </w:r>
      <w:r w:rsidRPr="008D0CBC">
        <w:rPr>
          <w:rFonts w:hint="cs"/>
          <w:rtl/>
        </w:rPr>
        <w:t>التنمية</w:t>
      </w:r>
      <w:r w:rsidRPr="008D0CBC">
        <w:rPr>
          <w:rtl/>
        </w:rPr>
        <w:t xml:space="preserve"> </w:t>
      </w:r>
      <w:r w:rsidRPr="008D0CBC">
        <w:rPr>
          <w:rFonts w:hint="cs"/>
          <w:rtl/>
        </w:rPr>
        <w:t>المستدامة</w:t>
      </w:r>
      <w:r w:rsidR="007D4AD0" w:rsidRPr="007D4AD0">
        <w:rPr>
          <w:vertAlign w:val="superscript"/>
          <w:rtl/>
        </w:rPr>
        <w:t>(</w:t>
      </w:r>
      <w:r w:rsidR="007D4AD0" w:rsidRPr="007D4AD0">
        <w:rPr>
          <w:rStyle w:val="FootnoteReference"/>
          <w:szCs w:val="30"/>
          <w:rtl/>
        </w:rPr>
        <w:footnoteReference w:id="11"/>
      </w:r>
      <w:r w:rsidR="007D4AD0" w:rsidRPr="007D4AD0">
        <w:rPr>
          <w:vertAlign w:val="superscript"/>
          <w:rtl/>
        </w:rPr>
        <w:t>)</w:t>
      </w:r>
      <w:r w:rsidRPr="008D0CBC">
        <w:rPr>
          <w:rtl/>
        </w:rPr>
        <w:t>.</w:t>
      </w:r>
      <w:r w:rsidR="007D4AD0">
        <w:rPr>
          <w:rFonts w:hint="cs"/>
          <w:rtl/>
        </w:rPr>
        <w:t xml:space="preserve"> </w:t>
      </w:r>
      <w:r w:rsidRPr="008D0CBC">
        <w:rPr>
          <w:rFonts w:hint="cs"/>
          <w:rtl/>
        </w:rPr>
        <w:t>ولكي يتمكن شركاء</w:t>
      </w:r>
      <w:r w:rsidRPr="008D0CBC">
        <w:rPr>
          <w:rtl/>
        </w:rPr>
        <w:t xml:space="preserve"> </w:t>
      </w:r>
      <w:r w:rsidRPr="008D0CBC">
        <w:rPr>
          <w:rFonts w:hint="cs"/>
          <w:rtl/>
        </w:rPr>
        <w:t>التنمية</w:t>
      </w:r>
      <w:r w:rsidRPr="008D0CBC">
        <w:rPr>
          <w:rtl/>
        </w:rPr>
        <w:t xml:space="preserve"> </w:t>
      </w:r>
      <w:r w:rsidRPr="008D0CBC">
        <w:rPr>
          <w:rFonts w:hint="cs"/>
          <w:rtl/>
        </w:rPr>
        <w:t>من بلوغ</w:t>
      </w:r>
      <w:r w:rsidRPr="008D0CBC">
        <w:rPr>
          <w:rtl/>
        </w:rPr>
        <w:t xml:space="preserve"> </w:t>
      </w:r>
      <w:r w:rsidRPr="008D0CBC">
        <w:rPr>
          <w:rFonts w:hint="cs"/>
          <w:rtl/>
        </w:rPr>
        <w:t>أهداف</w:t>
      </w:r>
      <w:r w:rsidRPr="008D0CBC">
        <w:rPr>
          <w:rtl/>
        </w:rPr>
        <w:t xml:space="preserve"> </w:t>
      </w:r>
      <w:r w:rsidRPr="008D0CBC">
        <w:rPr>
          <w:rFonts w:hint="cs"/>
          <w:rtl/>
        </w:rPr>
        <w:t>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العالمية أو</w:t>
      </w:r>
      <w:r w:rsidRPr="008D0CBC">
        <w:rPr>
          <w:rtl/>
        </w:rPr>
        <w:t xml:space="preserve"> </w:t>
      </w:r>
      <w:r w:rsidRPr="008D0CBC">
        <w:rPr>
          <w:rFonts w:hint="cs"/>
          <w:rtl/>
        </w:rPr>
        <w:t>تجاوزها،</w:t>
      </w:r>
      <w:r w:rsidRPr="008D0CBC">
        <w:rPr>
          <w:rtl/>
        </w:rPr>
        <w:t xml:space="preserve"> </w:t>
      </w:r>
      <w:r w:rsidRPr="008D0CBC">
        <w:rPr>
          <w:rFonts w:hint="cs"/>
          <w:rtl/>
        </w:rPr>
        <w:t>بما</w:t>
      </w:r>
      <w:r w:rsidRPr="008D0CBC">
        <w:rPr>
          <w:rtl/>
        </w:rPr>
        <w:t xml:space="preserve"> </w:t>
      </w:r>
      <w:r w:rsidRPr="008D0CBC">
        <w:rPr>
          <w:rFonts w:hint="cs"/>
          <w:rtl/>
        </w:rPr>
        <w:t>في</w:t>
      </w:r>
      <w:r w:rsidRPr="008D0CBC">
        <w:rPr>
          <w:rtl/>
        </w:rPr>
        <w:t xml:space="preserve"> </w:t>
      </w:r>
      <w:r w:rsidRPr="008D0CBC">
        <w:rPr>
          <w:rFonts w:hint="cs"/>
          <w:rtl/>
        </w:rPr>
        <w:t>ذلك</w:t>
      </w:r>
      <w:r w:rsidRPr="008D0CBC">
        <w:rPr>
          <w:rtl/>
        </w:rPr>
        <w:t xml:space="preserve"> </w:t>
      </w:r>
      <w:r w:rsidRPr="008D0CBC">
        <w:rPr>
          <w:rFonts w:hint="cs"/>
          <w:rtl/>
        </w:rPr>
        <w:t>بالنسبة لأقل</w:t>
      </w:r>
      <w:r w:rsidRPr="008D0CBC">
        <w:rPr>
          <w:rtl/>
        </w:rPr>
        <w:t xml:space="preserve"> </w:t>
      </w:r>
      <w:r w:rsidRPr="008D0CBC">
        <w:rPr>
          <w:rFonts w:hint="cs"/>
          <w:rtl/>
        </w:rPr>
        <w:t>البلدان</w:t>
      </w:r>
      <w:r w:rsidRPr="008D0CBC">
        <w:rPr>
          <w:rtl/>
        </w:rPr>
        <w:t xml:space="preserve"> </w:t>
      </w:r>
      <w:r w:rsidRPr="008D0CBC">
        <w:rPr>
          <w:rFonts w:hint="cs"/>
          <w:rtl/>
        </w:rPr>
        <w:t>نموا،</w:t>
      </w:r>
      <w:r w:rsidRPr="008D0CBC">
        <w:rPr>
          <w:rtl/>
        </w:rPr>
        <w:t xml:space="preserve"> </w:t>
      </w:r>
      <w:r w:rsidRPr="008D0CBC">
        <w:rPr>
          <w:rFonts w:hint="cs"/>
          <w:rtl/>
        </w:rPr>
        <w:t>هناك موجز سياساتي صدر</w:t>
      </w:r>
      <w:r w:rsidRPr="008D0CBC">
        <w:rPr>
          <w:rtl/>
        </w:rPr>
        <w:t xml:space="preserve"> </w:t>
      </w:r>
      <w:r w:rsidRPr="008D0CBC">
        <w:rPr>
          <w:rFonts w:hint="cs"/>
          <w:rtl/>
        </w:rPr>
        <w:t>مؤخرا</w:t>
      </w:r>
      <w:r w:rsidR="007D4AD0" w:rsidRPr="007D4AD0">
        <w:rPr>
          <w:vertAlign w:val="superscript"/>
          <w:rtl/>
        </w:rPr>
        <w:t>(</w:t>
      </w:r>
      <w:r w:rsidR="007D4AD0" w:rsidRPr="007D4AD0">
        <w:rPr>
          <w:rStyle w:val="FootnoteReference"/>
          <w:szCs w:val="30"/>
          <w:rtl/>
        </w:rPr>
        <w:footnoteReference w:id="12"/>
      </w:r>
      <w:r w:rsidR="007D4AD0" w:rsidRPr="007D4AD0">
        <w:rPr>
          <w:vertAlign w:val="superscript"/>
          <w:rtl/>
        </w:rPr>
        <w:t>)</w:t>
      </w:r>
      <w:r w:rsidR="007D4AD0">
        <w:rPr>
          <w:rFonts w:hint="cs"/>
          <w:rtl/>
        </w:rPr>
        <w:t xml:space="preserve"> </w:t>
      </w:r>
      <w:r w:rsidRPr="008D0CBC">
        <w:rPr>
          <w:rFonts w:hint="cs"/>
          <w:rtl/>
        </w:rPr>
        <w:t>يسلط</w:t>
      </w:r>
      <w:r w:rsidRPr="008D0CBC">
        <w:rPr>
          <w:rtl/>
        </w:rPr>
        <w:t xml:space="preserve"> </w:t>
      </w:r>
      <w:r w:rsidRPr="008D0CBC">
        <w:rPr>
          <w:rFonts w:hint="cs"/>
          <w:rtl/>
        </w:rPr>
        <w:t>الضوء</w:t>
      </w:r>
      <w:r w:rsidRPr="008D0CBC">
        <w:rPr>
          <w:rtl/>
        </w:rPr>
        <w:t xml:space="preserve"> </w:t>
      </w:r>
      <w:r w:rsidRPr="008D0CBC">
        <w:rPr>
          <w:rFonts w:hint="cs"/>
          <w:rtl/>
        </w:rPr>
        <w:t>على</w:t>
      </w:r>
      <w:r w:rsidRPr="008D0CBC">
        <w:rPr>
          <w:rtl/>
        </w:rPr>
        <w:t xml:space="preserve"> </w:t>
      </w:r>
      <w:r w:rsidRPr="008D0CBC">
        <w:rPr>
          <w:rFonts w:hint="cs"/>
          <w:rtl/>
        </w:rPr>
        <w:t>أهمية</w:t>
      </w:r>
      <w:r w:rsidRPr="008D0CBC">
        <w:rPr>
          <w:rtl/>
        </w:rPr>
        <w:t xml:space="preserve"> </w:t>
      </w:r>
      <w:r w:rsidRPr="008D0CBC">
        <w:rPr>
          <w:rFonts w:hint="cs"/>
          <w:rtl/>
        </w:rPr>
        <w:t>دعم</w:t>
      </w:r>
      <w:r w:rsidRPr="008D0CBC">
        <w:rPr>
          <w:rtl/>
        </w:rPr>
        <w:t xml:space="preserve"> </w:t>
      </w:r>
      <w:r w:rsidRPr="008D0CBC">
        <w:rPr>
          <w:rFonts w:hint="cs"/>
          <w:rtl/>
        </w:rPr>
        <w:t>دافعي</w:t>
      </w:r>
      <w:r w:rsidRPr="008D0CBC">
        <w:rPr>
          <w:rtl/>
        </w:rPr>
        <w:t xml:space="preserve"> </w:t>
      </w:r>
      <w:r w:rsidRPr="008D0CBC">
        <w:rPr>
          <w:rFonts w:hint="cs"/>
          <w:rtl/>
        </w:rPr>
        <w:t>الضرائب</w:t>
      </w:r>
      <w:r w:rsidRPr="008D0CBC">
        <w:rPr>
          <w:rtl/>
        </w:rPr>
        <w:t xml:space="preserve"> </w:t>
      </w:r>
      <w:r w:rsidRPr="008D0CBC">
        <w:rPr>
          <w:rFonts w:hint="cs"/>
          <w:rtl/>
        </w:rPr>
        <w:t>المحلية</w:t>
      </w:r>
      <w:r w:rsidRPr="008D0CBC">
        <w:rPr>
          <w:rtl/>
        </w:rPr>
        <w:t xml:space="preserve"> </w:t>
      </w:r>
      <w:r w:rsidRPr="008D0CBC">
        <w:rPr>
          <w:rFonts w:hint="cs"/>
          <w:rtl/>
        </w:rPr>
        <w:t>و</w:t>
      </w:r>
      <w:r w:rsidRPr="008D0CBC">
        <w:rPr>
          <w:rtl/>
        </w:rPr>
        <w:t>الجهات المستهدفة</w:t>
      </w:r>
      <w:r w:rsidRPr="008D0CBC">
        <w:rPr>
          <w:rFonts w:hint="cs"/>
          <w:rtl/>
        </w:rPr>
        <w:t>،</w:t>
      </w:r>
      <w:r w:rsidRPr="008D0CBC">
        <w:rPr>
          <w:rtl/>
        </w:rPr>
        <w:t xml:space="preserve"> </w:t>
      </w:r>
      <w:r w:rsidRPr="008D0CBC">
        <w:rPr>
          <w:rFonts w:hint="cs"/>
          <w:rtl/>
        </w:rPr>
        <w:t>والقيادة</w:t>
      </w:r>
      <w:r w:rsidRPr="008D0CBC">
        <w:rPr>
          <w:rtl/>
        </w:rPr>
        <w:t xml:space="preserve"> </w:t>
      </w:r>
      <w:r w:rsidRPr="008D0CBC">
        <w:rPr>
          <w:rFonts w:hint="cs"/>
          <w:rtl/>
        </w:rPr>
        <w:t>الملتزمة</w:t>
      </w:r>
      <w:r w:rsidRPr="008D0CBC">
        <w:rPr>
          <w:rtl/>
        </w:rPr>
        <w:t xml:space="preserve"> </w:t>
      </w:r>
      <w:r w:rsidRPr="008D0CBC">
        <w:rPr>
          <w:rFonts w:hint="cs"/>
          <w:rtl/>
        </w:rPr>
        <w:t>بالتنمية</w:t>
      </w:r>
      <w:r w:rsidRPr="008D0CBC">
        <w:rPr>
          <w:rtl/>
        </w:rPr>
        <w:t xml:space="preserve"> </w:t>
      </w:r>
      <w:r w:rsidRPr="008D0CBC">
        <w:rPr>
          <w:rFonts w:hint="cs"/>
          <w:rtl/>
        </w:rPr>
        <w:t>المستدامة</w:t>
      </w:r>
      <w:r w:rsidRPr="008D0CBC">
        <w:rPr>
          <w:rtl/>
        </w:rPr>
        <w:t xml:space="preserve"> </w:t>
      </w:r>
      <w:r w:rsidRPr="008D0CBC">
        <w:rPr>
          <w:rFonts w:hint="cs"/>
          <w:rtl/>
        </w:rPr>
        <w:t>وإضفاء</w:t>
      </w:r>
      <w:r w:rsidRPr="008D0CBC">
        <w:rPr>
          <w:rtl/>
        </w:rPr>
        <w:t xml:space="preserve"> </w:t>
      </w:r>
      <w:r w:rsidRPr="008D0CBC">
        <w:rPr>
          <w:rFonts w:hint="cs"/>
          <w:rtl/>
        </w:rPr>
        <w:t>الطابع</w:t>
      </w:r>
      <w:r w:rsidRPr="008D0CBC">
        <w:rPr>
          <w:rtl/>
        </w:rPr>
        <w:t xml:space="preserve"> </w:t>
      </w:r>
      <w:r w:rsidRPr="008D0CBC">
        <w:rPr>
          <w:rFonts w:hint="cs"/>
          <w:rtl/>
        </w:rPr>
        <w:t>المؤسسي</w:t>
      </w:r>
      <w:r w:rsidRPr="008D0CBC">
        <w:rPr>
          <w:rtl/>
        </w:rPr>
        <w:t xml:space="preserve"> </w:t>
      </w:r>
      <w:r w:rsidRPr="008D0CBC">
        <w:rPr>
          <w:rFonts w:hint="cs"/>
          <w:rtl/>
        </w:rPr>
        <w:t>على</w:t>
      </w:r>
      <w:r w:rsidRPr="008D0CBC">
        <w:rPr>
          <w:rtl/>
        </w:rPr>
        <w:t xml:space="preserve"> </w:t>
      </w:r>
      <w:r w:rsidRPr="008D0CBC">
        <w:rPr>
          <w:rFonts w:hint="cs"/>
          <w:rtl/>
        </w:rPr>
        <w:t>وضعية</w:t>
      </w:r>
      <w:r w:rsidRPr="008D0CBC">
        <w:rPr>
          <w:rtl/>
        </w:rPr>
        <w:t xml:space="preserve"> </w:t>
      </w:r>
      <w:r w:rsidRPr="008D0CBC">
        <w:rPr>
          <w:rFonts w:hint="cs"/>
          <w:rtl/>
        </w:rPr>
        <w:t>التعاون</w:t>
      </w:r>
      <w:r w:rsidRPr="008D0CBC">
        <w:rPr>
          <w:rtl/>
        </w:rPr>
        <w:t xml:space="preserve"> </w:t>
      </w:r>
      <w:r w:rsidRPr="008D0CBC">
        <w:rPr>
          <w:rFonts w:hint="cs"/>
          <w:rtl/>
        </w:rPr>
        <w:t>الإنمائي</w:t>
      </w:r>
      <w:r w:rsidRPr="008D0CBC">
        <w:rPr>
          <w:rtl/>
        </w:rPr>
        <w:t xml:space="preserve"> </w:t>
      </w:r>
      <w:r w:rsidRPr="008D0CBC">
        <w:rPr>
          <w:rFonts w:hint="cs"/>
          <w:rtl/>
        </w:rPr>
        <w:t>في</w:t>
      </w:r>
      <w:r w:rsidRPr="008D0CBC">
        <w:rPr>
          <w:rtl/>
        </w:rPr>
        <w:t xml:space="preserve"> </w:t>
      </w:r>
      <w:r w:rsidRPr="008D0CBC">
        <w:rPr>
          <w:rFonts w:hint="cs"/>
          <w:rtl/>
        </w:rPr>
        <w:t>العمليات</w:t>
      </w:r>
      <w:r w:rsidRPr="008D0CBC">
        <w:rPr>
          <w:rtl/>
        </w:rPr>
        <w:t xml:space="preserve"> </w:t>
      </w:r>
      <w:r w:rsidRPr="008D0CBC">
        <w:rPr>
          <w:rFonts w:hint="cs"/>
          <w:rtl/>
        </w:rPr>
        <w:t>الوطنية</w:t>
      </w:r>
      <w:r w:rsidR="007D4AD0" w:rsidRPr="007D4AD0">
        <w:rPr>
          <w:vertAlign w:val="superscript"/>
          <w:rtl/>
        </w:rPr>
        <w:t>(</w:t>
      </w:r>
      <w:r w:rsidR="007D4AD0" w:rsidRPr="007D4AD0">
        <w:rPr>
          <w:rStyle w:val="FootnoteReference"/>
          <w:szCs w:val="30"/>
          <w:rtl/>
        </w:rPr>
        <w:footnoteReference w:id="13"/>
      </w:r>
      <w:r w:rsidR="007D4AD0" w:rsidRPr="007D4AD0">
        <w:rPr>
          <w:vertAlign w:val="superscript"/>
          <w:rtl/>
        </w:rPr>
        <w:t>)</w:t>
      </w:r>
      <w:r w:rsidRPr="008D0CBC">
        <w:rPr>
          <w:rtl/>
        </w:rPr>
        <w:t>.</w:t>
      </w:r>
    </w:p>
    <w:p w:rsidR="0019512F" w:rsidRDefault="008D0CBC" w:rsidP="007D4AD0">
      <w:pPr>
        <w:pStyle w:val="SingleTxt"/>
        <w:rPr>
          <w:rtl/>
        </w:rPr>
      </w:pPr>
      <w:r w:rsidRPr="008D0CBC">
        <w:rPr>
          <w:rtl/>
        </w:rPr>
        <w:t>8</w:t>
      </w:r>
      <w:r w:rsidRPr="008D0CBC">
        <w:rPr>
          <w:rFonts w:hint="cs"/>
          <w:rtl/>
        </w:rPr>
        <w:t xml:space="preserve"> -</w:t>
      </w:r>
      <w:r w:rsidRPr="008D0CBC">
        <w:rPr>
          <w:rFonts w:hint="cs"/>
          <w:rtl/>
        </w:rPr>
        <w:tab/>
        <w:t>ومنذ</w:t>
      </w:r>
      <w:r w:rsidRPr="008D0CBC">
        <w:rPr>
          <w:rtl/>
        </w:rPr>
        <w:t xml:space="preserve"> </w:t>
      </w:r>
      <w:r w:rsidRPr="008D0CBC">
        <w:rPr>
          <w:rFonts w:hint="cs"/>
          <w:rtl/>
        </w:rPr>
        <w:t>عام</w:t>
      </w:r>
      <w:r w:rsidRPr="008D0CBC">
        <w:rPr>
          <w:rtl/>
        </w:rPr>
        <w:t xml:space="preserve"> 2000</w:t>
      </w:r>
      <w:r w:rsidRPr="008D0CBC">
        <w:rPr>
          <w:rFonts w:hint="cs"/>
          <w:rtl/>
        </w:rPr>
        <w:t>،</w:t>
      </w:r>
      <w:r w:rsidRPr="008D0CBC">
        <w:rPr>
          <w:rtl/>
        </w:rPr>
        <w:t xml:space="preserve"> </w:t>
      </w:r>
      <w:r w:rsidRPr="008D0CBC">
        <w:rPr>
          <w:rFonts w:hint="cs"/>
          <w:rtl/>
        </w:rPr>
        <w:t>زاد</w:t>
      </w:r>
      <w:r w:rsidRPr="008D0CBC">
        <w:rPr>
          <w:rtl/>
        </w:rPr>
        <w:t xml:space="preserve"> </w:t>
      </w:r>
      <w:r w:rsidRPr="008D0CBC">
        <w:rPr>
          <w:rFonts w:hint="cs"/>
          <w:rtl/>
        </w:rPr>
        <w:t>صافي</w:t>
      </w:r>
      <w:r w:rsidRPr="008D0CBC">
        <w:rPr>
          <w:rtl/>
        </w:rPr>
        <w:t xml:space="preserve"> </w:t>
      </w:r>
      <w:r w:rsidRPr="008D0CBC">
        <w:rPr>
          <w:rFonts w:hint="cs"/>
          <w:rtl/>
        </w:rPr>
        <w:t>المساعدات</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بنسبة</w:t>
      </w:r>
      <w:r w:rsidRPr="008D0CBC">
        <w:rPr>
          <w:rtl/>
        </w:rPr>
        <w:t xml:space="preserve"> 83 </w:t>
      </w:r>
      <w:r w:rsidRPr="008D0CBC">
        <w:rPr>
          <w:rFonts w:hint="cs"/>
          <w:rtl/>
        </w:rPr>
        <w:t>في</w:t>
      </w:r>
      <w:r w:rsidRPr="008D0CBC">
        <w:rPr>
          <w:rtl/>
        </w:rPr>
        <w:t xml:space="preserve"> </w:t>
      </w:r>
      <w:r w:rsidRPr="008D0CBC">
        <w:rPr>
          <w:rFonts w:hint="cs"/>
          <w:rtl/>
        </w:rPr>
        <w:t>المائة</w:t>
      </w:r>
      <w:r w:rsidRPr="008D0CBC">
        <w:rPr>
          <w:rtl/>
        </w:rPr>
        <w:t xml:space="preserve"> </w:t>
      </w:r>
      <w:r w:rsidRPr="008D0CBC">
        <w:rPr>
          <w:rFonts w:hint="cs"/>
          <w:rtl/>
        </w:rPr>
        <w:t>بالقيمة</w:t>
      </w:r>
      <w:r w:rsidRPr="008D0CBC">
        <w:rPr>
          <w:rtl/>
        </w:rPr>
        <w:t xml:space="preserve"> </w:t>
      </w:r>
      <w:r w:rsidRPr="008D0CBC">
        <w:rPr>
          <w:rFonts w:hint="cs"/>
          <w:rtl/>
        </w:rPr>
        <w:t>الحقيقية</w:t>
      </w:r>
      <w:r w:rsidR="007D4AD0" w:rsidRPr="007D4AD0">
        <w:rPr>
          <w:vertAlign w:val="superscript"/>
          <w:rtl/>
        </w:rPr>
        <w:t>(</w:t>
      </w:r>
      <w:r w:rsidR="007D4AD0" w:rsidRPr="007D4AD0">
        <w:rPr>
          <w:rStyle w:val="FootnoteReference"/>
          <w:szCs w:val="30"/>
          <w:rtl/>
        </w:rPr>
        <w:footnoteReference w:id="14"/>
      </w:r>
      <w:r w:rsidR="007D4AD0" w:rsidRPr="007D4AD0">
        <w:rPr>
          <w:vertAlign w:val="superscript"/>
          <w:rtl/>
        </w:rPr>
        <w:t>)</w:t>
      </w:r>
      <w:r w:rsidRPr="008D0CBC">
        <w:rPr>
          <w:rFonts w:hint="cs"/>
          <w:rtl/>
        </w:rPr>
        <w:t>،</w:t>
      </w:r>
      <w:r w:rsidR="007D4AD0">
        <w:rPr>
          <w:rFonts w:hint="cs"/>
          <w:rtl/>
        </w:rPr>
        <w:t xml:space="preserve"> </w:t>
      </w:r>
      <w:r w:rsidRPr="008D0CBC">
        <w:rPr>
          <w:rFonts w:hint="cs"/>
          <w:rtl/>
        </w:rPr>
        <w:t>في</w:t>
      </w:r>
      <w:r w:rsidRPr="008D0CBC">
        <w:rPr>
          <w:rtl/>
        </w:rPr>
        <w:t xml:space="preserve"> </w:t>
      </w:r>
      <w:r w:rsidRPr="008D0CBC">
        <w:rPr>
          <w:rFonts w:hint="cs"/>
          <w:rtl/>
        </w:rPr>
        <w:t>حين</w:t>
      </w:r>
      <w:r w:rsidRPr="008D0CBC">
        <w:rPr>
          <w:rtl/>
        </w:rPr>
        <w:t xml:space="preserve"> </w:t>
      </w:r>
      <w:r w:rsidRPr="008D0CBC">
        <w:rPr>
          <w:rFonts w:hint="cs"/>
          <w:rtl/>
        </w:rPr>
        <w:t>أن 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المقدمة من</w:t>
      </w:r>
      <w:r w:rsidRPr="008D0CBC">
        <w:rPr>
          <w:rtl/>
        </w:rPr>
        <w:t xml:space="preserve"> </w:t>
      </w:r>
      <w:r w:rsidRPr="008D0CBC">
        <w:rPr>
          <w:rFonts w:hint="cs"/>
          <w:rtl/>
        </w:rPr>
        <w:t>أعضاء</w:t>
      </w:r>
      <w:r w:rsidRPr="008D0CBC">
        <w:rPr>
          <w:rtl/>
        </w:rPr>
        <w:t xml:space="preserve"> </w:t>
      </w:r>
      <w:r w:rsidRPr="008D0CBC">
        <w:rPr>
          <w:rFonts w:hint="cs"/>
          <w:rtl/>
        </w:rPr>
        <w:t>لجنة</w:t>
      </w:r>
      <w:r w:rsidRPr="008D0CBC">
        <w:rPr>
          <w:rtl/>
        </w:rPr>
        <w:t xml:space="preserve"> </w:t>
      </w:r>
      <w:r w:rsidRPr="008D0CBC">
        <w:rPr>
          <w:rFonts w:hint="cs"/>
          <w:rtl/>
        </w:rPr>
        <w:t>المساعدة</w:t>
      </w:r>
      <w:r w:rsidRPr="008D0CBC">
        <w:rPr>
          <w:rtl/>
        </w:rPr>
        <w:t xml:space="preserve"> </w:t>
      </w:r>
      <w:r w:rsidRPr="008D0CBC">
        <w:rPr>
          <w:rFonts w:hint="cs"/>
          <w:rtl/>
        </w:rPr>
        <w:t>الإنمائية</w:t>
      </w:r>
      <w:r w:rsidRPr="008D0CBC">
        <w:rPr>
          <w:rtl/>
        </w:rPr>
        <w:t xml:space="preserve"> </w:t>
      </w:r>
      <w:r w:rsidRPr="008D0CBC">
        <w:rPr>
          <w:rFonts w:hint="cs"/>
          <w:rtl/>
        </w:rPr>
        <w:t>التابعة</w:t>
      </w:r>
      <w:r w:rsidRPr="008D0CBC">
        <w:rPr>
          <w:rtl/>
        </w:rPr>
        <w:t xml:space="preserve"> </w:t>
      </w:r>
      <w:r w:rsidRPr="008D0CBC">
        <w:rPr>
          <w:rFonts w:hint="cs"/>
          <w:rtl/>
        </w:rPr>
        <w:t>لمنظمة</w:t>
      </w:r>
      <w:r w:rsidRPr="008D0CBC">
        <w:rPr>
          <w:rtl/>
        </w:rPr>
        <w:t xml:space="preserve"> </w:t>
      </w:r>
      <w:r w:rsidRPr="008D0CBC">
        <w:rPr>
          <w:rFonts w:hint="cs"/>
          <w:rtl/>
        </w:rPr>
        <w:t>التعاون</w:t>
      </w:r>
      <w:r w:rsidRPr="008D0CBC">
        <w:rPr>
          <w:rtl/>
        </w:rPr>
        <w:t xml:space="preserve"> </w:t>
      </w:r>
      <w:r w:rsidRPr="008D0CBC">
        <w:rPr>
          <w:rFonts w:hint="cs"/>
          <w:rtl/>
        </w:rPr>
        <w:t>والتنمية</w:t>
      </w:r>
      <w:r w:rsidRPr="008D0CBC">
        <w:rPr>
          <w:rtl/>
        </w:rPr>
        <w:t xml:space="preserve"> </w:t>
      </w:r>
      <w:r w:rsidRPr="008D0CBC">
        <w:rPr>
          <w:rFonts w:hint="cs"/>
          <w:rtl/>
        </w:rPr>
        <w:t>في الميدان الاقتصادي،</w:t>
      </w:r>
      <w:r w:rsidRPr="008D0CBC">
        <w:rPr>
          <w:rtl/>
        </w:rPr>
        <w:t xml:space="preserve"> </w:t>
      </w:r>
      <w:r w:rsidRPr="008D0CBC">
        <w:rPr>
          <w:rFonts w:hint="cs"/>
          <w:rtl/>
        </w:rPr>
        <w:t>ما زالت تنزع إلى الركود في</w:t>
      </w:r>
      <w:r w:rsidRPr="008D0CBC">
        <w:rPr>
          <w:rtl/>
        </w:rPr>
        <w:t xml:space="preserve"> </w:t>
      </w:r>
      <w:r w:rsidRPr="008D0CBC">
        <w:rPr>
          <w:rFonts w:hint="cs"/>
          <w:rtl/>
        </w:rPr>
        <w:t>السنوات</w:t>
      </w:r>
      <w:r w:rsidRPr="008D0CBC">
        <w:rPr>
          <w:rtl/>
        </w:rPr>
        <w:t xml:space="preserve"> </w:t>
      </w:r>
      <w:r w:rsidRPr="008D0CBC">
        <w:rPr>
          <w:rFonts w:hint="cs"/>
          <w:rtl/>
        </w:rPr>
        <w:t xml:space="preserve">الأخيرة </w:t>
      </w:r>
      <w:r w:rsidRPr="008D0CBC">
        <w:rPr>
          <w:rtl/>
        </w:rPr>
        <w:t>(</w:t>
      </w:r>
      <w:r w:rsidRPr="008D0CBC">
        <w:rPr>
          <w:rFonts w:hint="cs"/>
          <w:rtl/>
        </w:rPr>
        <w:t>انظر</w:t>
      </w:r>
      <w:r w:rsidRPr="008D0CBC">
        <w:rPr>
          <w:rtl/>
        </w:rPr>
        <w:t xml:space="preserve"> </w:t>
      </w:r>
      <w:r w:rsidRPr="008D0CBC">
        <w:rPr>
          <w:rFonts w:hint="cs"/>
          <w:rtl/>
        </w:rPr>
        <w:t>الشكل</w:t>
      </w:r>
      <w:r w:rsidRPr="008D0CBC">
        <w:rPr>
          <w:rtl/>
        </w:rPr>
        <w:t xml:space="preserve"> </w:t>
      </w:r>
      <w:r w:rsidRPr="008D0CBC">
        <w:rPr>
          <w:rFonts w:hint="cs"/>
          <w:rtl/>
        </w:rPr>
        <w:t>الأول</w:t>
      </w:r>
      <w:r w:rsidRPr="008D0CBC">
        <w:rPr>
          <w:rtl/>
        </w:rPr>
        <w:t>)</w:t>
      </w:r>
      <w:r w:rsidR="007D4AD0" w:rsidRPr="007D4AD0">
        <w:rPr>
          <w:vertAlign w:val="superscript"/>
          <w:rtl/>
        </w:rPr>
        <w:t>(</w:t>
      </w:r>
      <w:r w:rsidR="007D4AD0" w:rsidRPr="007D4AD0">
        <w:rPr>
          <w:rStyle w:val="FootnoteReference"/>
          <w:szCs w:val="30"/>
          <w:rtl/>
        </w:rPr>
        <w:footnoteReference w:id="15"/>
      </w:r>
      <w:r w:rsidR="007D4AD0" w:rsidRPr="007D4AD0">
        <w:rPr>
          <w:vertAlign w:val="superscript"/>
          <w:rtl/>
        </w:rPr>
        <w:t>)</w:t>
      </w:r>
      <w:r w:rsidRPr="008D0CBC">
        <w:rPr>
          <w:rtl/>
        </w:rPr>
        <w:t xml:space="preserve">. </w:t>
      </w:r>
      <w:r w:rsidRPr="008D0CBC">
        <w:rPr>
          <w:rFonts w:hint="cs"/>
          <w:rtl/>
        </w:rPr>
        <w:t>وانخفضت 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للحالات</w:t>
      </w:r>
      <w:r w:rsidRPr="008D0CBC">
        <w:rPr>
          <w:rtl/>
        </w:rPr>
        <w:t xml:space="preserve"> </w:t>
      </w:r>
      <w:r w:rsidRPr="008D0CBC">
        <w:rPr>
          <w:rFonts w:hint="cs"/>
          <w:rtl/>
        </w:rPr>
        <w:t>غير</w:t>
      </w:r>
      <w:r w:rsidRPr="008D0CBC">
        <w:rPr>
          <w:rtl/>
        </w:rPr>
        <w:t xml:space="preserve"> </w:t>
      </w:r>
      <w:r w:rsidRPr="008D0CBC">
        <w:rPr>
          <w:rFonts w:hint="cs"/>
          <w:rtl/>
        </w:rPr>
        <w:t>الطارئة</w:t>
      </w:r>
      <w:r w:rsidRPr="008D0CBC">
        <w:rPr>
          <w:rtl/>
        </w:rPr>
        <w:t xml:space="preserve"> </w:t>
      </w:r>
      <w:r w:rsidRPr="008D0CBC">
        <w:rPr>
          <w:rFonts w:hint="cs"/>
          <w:rtl/>
        </w:rPr>
        <w:t>في</w:t>
      </w:r>
      <w:r w:rsidRPr="008D0CBC">
        <w:rPr>
          <w:rtl/>
        </w:rPr>
        <w:t xml:space="preserve"> </w:t>
      </w:r>
      <w:r w:rsidRPr="008D0CBC">
        <w:rPr>
          <w:rFonts w:hint="cs"/>
          <w:rtl/>
        </w:rPr>
        <w:t>عام</w:t>
      </w:r>
      <w:r w:rsidRPr="008D0CBC">
        <w:rPr>
          <w:rtl/>
        </w:rPr>
        <w:t xml:space="preserve"> 2014</w:t>
      </w:r>
      <w:r w:rsidRPr="008D0CBC">
        <w:rPr>
          <w:rFonts w:hint="cs"/>
          <w:rtl/>
        </w:rPr>
        <w:t>،</w:t>
      </w:r>
      <w:r w:rsidRPr="008D0CBC">
        <w:rPr>
          <w:rtl/>
        </w:rPr>
        <w:t xml:space="preserve"> </w:t>
      </w:r>
      <w:r w:rsidRPr="008D0CBC">
        <w:rPr>
          <w:rFonts w:hint="cs"/>
          <w:rtl/>
        </w:rPr>
        <w:t>ويرجع</w:t>
      </w:r>
      <w:r w:rsidRPr="008D0CBC">
        <w:rPr>
          <w:rtl/>
        </w:rPr>
        <w:t xml:space="preserve"> </w:t>
      </w:r>
      <w:r w:rsidRPr="008D0CBC">
        <w:rPr>
          <w:rFonts w:hint="cs"/>
          <w:rtl/>
        </w:rPr>
        <w:t>ذلك</w:t>
      </w:r>
      <w:r w:rsidRPr="008D0CBC">
        <w:rPr>
          <w:rtl/>
        </w:rPr>
        <w:t xml:space="preserve"> </w:t>
      </w:r>
      <w:r w:rsidRPr="008D0CBC">
        <w:rPr>
          <w:rFonts w:hint="cs"/>
          <w:rtl/>
        </w:rPr>
        <w:t>إلى</w:t>
      </w:r>
      <w:r w:rsidRPr="008D0CBC">
        <w:rPr>
          <w:rtl/>
        </w:rPr>
        <w:t xml:space="preserve"> </w:t>
      </w:r>
      <w:r w:rsidRPr="008D0CBC">
        <w:rPr>
          <w:rFonts w:hint="cs"/>
          <w:rtl/>
        </w:rPr>
        <w:t>زيادة</w:t>
      </w:r>
      <w:r w:rsidRPr="008D0CBC">
        <w:rPr>
          <w:rtl/>
        </w:rPr>
        <w:t xml:space="preserve"> </w:t>
      </w:r>
      <w:r w:rsidRPr="008D0CBC">
        <w:rPr>
          <w:rFonts w:hint="cs"/>
          <w:rtl/>
        </w:rPr>
        <w:t>المساعدات</w:t>
      </w:r>
      <w:r w:rsidRPr="008D0CBC">
        <w:rPr>
          <w:rtl/>
        </w:rPr>
        <w:t xml:space="preserve"> </w:t>
      </w:r>
      <w:r w:rsidRPr="008D0CBC">
        <w:rPr>
          <w:rFonts w:hint="cs"/>
          <w:rtl/>
        </w:rPr>
        <w:t>الإنسانية</w:t>
      </w:r>
      <w:r w:rsidRPr="008D0CBC">
        <w:rPr>
          <w:rtl/>
        </w:rPr>
        <w:t xml:space="preserve"> </w:t>
      </w:r>
      <w:r w:rsidRPr="008D0CBC">
        <w:rPr>
          <w:rFonts w:hint="cs"/>
          <w:rtl/>
        </w:rPr>
        <w:t xml:space="preserve">وإلى </w:t>
      </w:r>
      <w:r w:rsidRPr="008D0CBC">
        <w:rPr>
          <w:rFonts w:hint="cs"/>
          <w:rtl/>
          <w:lang w:bidi="ar-EG"/>
        </w:rPr>
        <w:t>ال</w:t>
      </w:r>
      <w:r w:rsidRPr="008D0CBC">
        <w:rPr>
          <w:rFonts w:hint="cs"/>
          <w:rtl/>
        </w:rPr>
        <w:t>تكاليف المتعلقة باللاجئين</w:t>
      </w:r>
      <w:r w:rsidRPr="008D0CBC">
        <w:rPr>
          <w:rtl/>
        </w:rPr>
        <w:t xml:space="preserve"> </w:t>
      </w:r>
      <w:r w:rsidRPr="008D0CBC">
        <w:rPr>
          <w:rFonts w:hint="cs"/>
          <w:rtl/>
        </w:rPr>
        <w:t>في البلدان المانحة الناجمة</w:t>
      </w:r>
      <w:r w:rsidRPr="008D0CBC">
        <w:rPr>
          <w:rtl/>
        </w:rPr>
        <w:t xml:space="preserve"> </w:t>
      </w:r>
      <w:r w:rsidRPr="008D0CBC">
        <w:rPr>
          <w:rFonts w:hint="cs"/>
          <w:rtl/>
        </w:rPr>
        <w:t>عن</w:t>
      </w:r>
      <w:r w:rsidRPr="008D0CBC">
        <w:rPr>
          <w:rtl/>
        </w:rPr>
        <w:t xml:space="preserve"> </w:t>
      </w:r>
      <w:r w:rsidRPr="008D0CBC">
        <w:rPr>
          <w:rFonts w:hint="cs"/>
          <w:rtl/>
        </w:rPr>
        <w:t>النزاعات</w:t>
      </w:r>
      <w:r w:rsidRPr="008D0CBC">
        <w:rPr>
          <w:rtl/>
        </w:rPr>
        <w:t xml:space="preserve"> </w:t>
      </w:r>
      <w:r w:rsidRPr="008D0CBC">
        <w:rPr>
          <w:rFonts w:hint="cs"/>
          <w:rtl/>
        </w:rPr>
        <w:t>وحالات</w:t>
      </w:r>
      <w:r w:rsidRPr="008D0CBC">
        <w:rPr>
          <w:rtl/>
        </w:rPr>
        <w:t xml:space="preserve"> </w:t>
      </w:r>
      <w:r w:rsidRPr="008D0CBC">
        <w:rPr>
          <w:rFonts w:hint="cs"/>
          <w:rtl/>
        </w:rPr>
        <w:t>الطوارئ</w:t>
      </w:r>
      <w:r w:rsidRPr="008D0CBC">
        <w:rPr>
          <w:rtl/>
        </w:rPr>
        <w:t xml:space="preserve"> </w:t>
      </w:r>
      <w:r w:rsidRPr="008D0CBC">
        <w:rPr>
          <w:rFonts w:hint="cs"/>
          <w:rtl/>
        </w:rPr>
        <w:t>الأخرى</w:t>
      </w:r>
      <w:r w:rsidRPr="008D0CBC">
        <w:rPr>
          <w:rtl/>
        </w:rPr>
        <w:t xml:space="preserve"> (</w:t>
      </w:r>
      <w:r w:rsidRPr="008D0CBC">
        <w:rPr>
          <w:rFonts w:hint="cs"/>
          <w:rtl/>
        </w:rPr>
        <w:t>انظر</w:t>
      </w:r>
      <w:r w:rsidRPr="008D0CBC">
        <w:rPr>
          <w:rtl/>
        </w:rPr>
        <w:t xml:space="preserve"> </w:t>
      </w:r>
      <w:r w:rsidRPr="008D0CBC">
        <w:rPr>
          <w:rFonts w:hint="cs"/>
          <w:rtl/>
        </w:rPr>
        <w:t>الشكل</w:t>
      </w:r>
      <w:r w:rsidRPr="008D0CBC">
        <w:rPr>
          <w:rtl/>
        </w:rPr>
        <w:t xml:space="preserve"> </w:t>
      </w:r>
      <w:r w:rsidRPr="008D0CBC">
        <w:rPr>
          <w:rFonts w:hint="cs"/>
          <w:rtl/>
        </w:rPr>
        <w:t>الثاني</w:t>
      </w:r>
      <w:r w:rsidRPr="008D0CBC">
        <w:rPr>
          <w:rtl/>
        </w:rPr>
        <w:t xml:space="preserve">). </w:t>
      </w:r>
      <w:r w:rsidRPr="008D0CBC">
        <w:rPr>
          <w:rFonts w:hint="cs"/>
          <w:rtl/>
        </w:rPr>
        <w:t>وفي</w:t>
      </w:r>
      <w:r w:rsidR="007D4AD0">
        <w:rPr>
          <w:rFonts w:hint="cs"/>
          <w:rtl/>
        </w:rPr>
        <w:t> </w:t>
      </w:r>
      <w:r w:rsidRPr="008D0CBC">
        <w:rPr>
          <w:rFonts w:hint="cs"/>
          <w:rtl/>
        </w:rPr>
        <w:t>حين</w:t>
      </w:r>
      <w:r w:rsidRPr="008D0CBC">
        <w:rPr>
          <w:rtl/>
        </w:rPr>
        <w:t xml:space="preserve"> </w:t>
      </w:r>
      <w:r w:rsidRPr="008D0CBC">
        <w:rPr>
          <w:rFonts w:hint="cs"/>
          <w:rtl/>
        </w:rPr>
        <w:t>أن</w:t>
      </w:r>
      <w:r w:rsidRPr="008D0CBC">
        <w:rPr>
          <w:rtl/>
        </w:rPr>
        <w:t xml:space="preserve"> </w:t>
      </w:r>
      <w:r w:rsidRPr="008D0CBC">
        <w:rPr>
          <w:rFonts w:hint="cs"/>
          <w:rtl/>
        </w:rPr>
        <w:t>البيانات</w:t>
      </w:r>
      <w:r w:rsidRPr="008D0CBC">
        <w:rPr>
          <w:rtl/>
        </w:rPr>
        <w:t xml:space="preserve"> </w:t>
      </w:r>
      <w:r w:rsidRPr="008D0CBC">
        <w:rPr>
          <w:rFonts w:hint="cs"/>
          <w:rtl/>
        </w:rPr>
        <w:t>الجزئية</w:t>
      </w:r>
      <w:r w:rsidRPr="008D0CBC">
        <w:rPr>
          <w:rtl/>
        </w:rPr>
        <w:t xml:space="preserve"> </w:t>
      </w:r>
      <w:r w:rsidRPr="008D0CBC">
        <w:rPr>
          <w:rFonts w:hint="cs"/>
          <w:rtl/>
        </w:rPr>
        <w:t>لعام</w:t>
      </w:r>
      <w:r w:rsidRPr="008D0CBC">
        <w:rPr>
          <w:rtl/>
        </w:rPr>
        <w:t xml:space="preserve"> 2015 </w:t>
      </w:r>
      <w:r w:rsidRPr="008D0CBC">
        <w:rPr>
          <w:rFonts w:hint="cs"/>
          <w:rtl/>
        </w:rPr>
        <w:t>تبين</w:t>
      </w:r>
      <w:r w:rsidRPr="008D0CBC">
        <w:rPr>
          <w:rtl/>
        </w:rPr>
        <w:t xml:space="preserve"> </w:t>
      </w:r>
      <w:r w:rsidRPr="008D0CBC">
        <w:rPr>
          <w:rFonts w:hint="cs"/>
          <w:rtl/>
        </w:rPr>
        <w:t>أن 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للحالات</w:t>
      </w:r>
      <w:r w:rsidRPr="008D0CBC">
        <w:rPr>
          <w:rtl/>
        </w:rPr>
        <w:t xml:space="preserve"> </w:t>
      </w:r>
      <w:r w:rsidRPr="008D0CBC">
        <w:rPr>
          <w:rFonts w:hint="cs"/>
          <w:rtl/>
        </w:rPr>
        <w:t>غير</w:t>
      </w:r>
      <w:r w:rsidRPr="008D0CBC">
        <w:rPr>
          <w:rtl/>
        </w:rPr>
        <w:t xml:space="preserve"> </w:t>
      </w:r>
      <w:r w:rsidRPr="008D0CBC">
        <w:rPr>
          <w:rFonts w:hint="cs"/>
          <w:rtl/>
        </w:rPr>
        <w:t>الطارئة</w:t>
      </w:r>
      <w:r w:rsidRPr="008D0CBC">
        <w:rPr>
          <w:rtl/>
        </w:rPr>
        <w:t xml:space="preserve"> </w:t>
      </w:r>
      <w:r w:rsidRPr="008D0CBC">
        <w:rPr>
          <w:rFonts w:hint="cs"/>
          <w:rtl/>
        </w:rPr>
        <w:t>لا تزال مستقرة،</w:t>
      </w:r>
      <w:r w:rsidRPr="008D0CBC">
        <w:rPr>
          <w:rtl/>
        </w:rPr>
        <w:t xml:space="preserve"> </w:t>
      </w:r>
      <w:r w:rsidRPr="008D0CBC">
        <w:rPr>
          <w:rFonts w:hint="cs"/>
          <w:rtl/>
        </w:rPr>
        <w:t>فإن</w:t>
      </w:r>
      <w:r w:rsidRPr="008D0CBC">
        <w:rPr>
          <w:rtl/>
        </w:rPr>
        <w:t xml:space="preserve"> </w:t>
      </w:r>
      <w:r w:rsidRPr="008D0CBC">
        <w:rPr>
          <w:rFonts w:hint="cs"/>
          <w:rtl/>
        </w:rPr>
        <w:t>التأثير</w:t>
      </w:r>
      <w:r w:rsidRPr="008D0CBC">
        <w:rPr>
          <w:rtl/>
        </w:rPr>
        <w:t xml:space="preserve"> </w:t>
      </w:r>
      <w:r w:rsidRPr="008D0CBC">
        <w:rPr>
          <w:rFonts w:hint="cs"/>
          <w:rtl/>
        </w:rPr>
        <w:t>المحتمل</w:t>
      </w:r>
      <w:r w:rsidRPr="008D0CBC">
        <w:rPr>
          <w:rtl/>
        </w:rPr>
        <w:t xml:space="preserve"> </w:t>
      </w:r>
      <w:r w:rsidRPr="008D0CBC">
        <w:rPr>
          <w:rFonts w:hint="cs"/>
          <w:rtl/>
        </w:rPr>
        <w:t>لزيادة</w:t>
      </w:r>
      <w:r w:rsidRPr="008D0CBC">
        <w:rPr>
          <w:rtl/>
        </w:rPr>
        <w:t xml:space="preserve"> </w:t>
      </w:r>
      <w:r w:rsidRPr="008D0CBC">
        <w:rPr>
          <w:rFonts w:hint="cs"/>
          <w:rtl/>
        </w:rPr>
        <w:t>تلك التكاليف</w:t>
      </w:r>
      <w:r w:rsidRPr="008D0CBC">
        <w:rPr>
          <w:rtl/>
        </w:rPr>
        <w:t xml:space="preserve"> </w:t>
      </w:r>
      <w:r w:rsidRPr="008D0CBC">
        <w:rPr>
          <w:rFonts w:hint="cs"/>
          <w:rtl/>
        </w:rPr>
        <w:t>في</w:t>
      </w:r>
      <w:r w:rsidRPr="008D0CBC">
        <w:rPr>
          <w:rtl/>
        </w:rPr>
        <w:t xml:space="preserve"> </w:t>
      </w:r>
      <w:r w:rsidRPr="008D0CBC">
        <w:rPr>
          <w:rFonts w:hint="cs"/>
          <w:rtl/>
        </w:rPr>
        <w:t>البلدان المانحة</w:t>
      </w:r>
      <w:r w:rsidRPr="008D0CBC">
        <w:rPr>
          <w:rtl/>
        </w:rPr>
        <w:t xml:space="preserve"> </w:t>
      </w:r>
      <w:r w:rsidRPr="008D0CBC">
        <w:rPr>
          <w:rFonts w:hint="cs"/>
          <w:rtl/>
        </w:rPr>
        <w:t>على</w:t>
      </w:r>
      <w:r w:rsidRPr="008D0CBC">
        <w:rPr>
          <w:rtl/>
        </w:rPr>
        <w:t xml:space="preserve"> </w:t>
      </w:r>
      <w:r w:rsidRPr="008D0CBC">
        <w:rPr>
          <w:rFonts w:hint="cs"/>
          <w:rtl/>
        </w:rPr>
        <w:t>المساعدة</w:t>
      </w:r>
      <w:r w:rsidRPr="008D0CBC">
        <w:rPr>
          <w:rtl/>
        </w:rPr>
        <w:t xml:space="preserve"> </w:t>
      </w:r>
      <w:r w:rsidRPr="008D0CBC">
        <w:rPr>
          <w:rFonts w:hint="cs"/>
          <w:rtl/>
        </w:rPr>
        <w:t>الإنمائية</w:t>
      </w:r>
      <w:r w:rsidRPr="008D0CBC">
        <w:rPr>
          <w:rtl/>
        </w:rPr>
        <w:t xml:space="preserve"> </w:t>
      </w:r>
      <w:r w:rsidRPr="008D0CBC">
        <w:rPr>
          <w:rFonts w:hint="cs"/>
          <w:rtl/>
        </w:rPr>
        <w:t>الرسمية</w:t>
      </w:r>
      <w:r w:rsidRPr="008D0CBC">
        <w:rPr>
          <w:rtl/>
        </w:rPr>
        <w:t xml:space="preserve"> </w:t>
      </w:r>
      <w:r w:rsidRPr="008D0CBC">
        <w:rPr>
          <w:rFonts w:hint="cs"/>
          <w:rtl/>
        </w:rPr>
        <w:t>المتاحة</w:t>
      </w:r>
      <w:r w:rsidRPr="008D0CBC">
        <w:rPr>
          <w:rtl/>
        </w:rPr>
        <w:t xml:space="preserve"> </w:t>
      </w:r>
      <w:r w:rsidRPr="008D0CBC">
        <w:rPr>
          <w:rFonts w:hint="cs"/>
          <w:rtl/>
        </w:rPr>
        <w:t>للتنمية</w:t>
      </w:r>
      <w:r w:rsidRPr="008D0CBC">
        <w:rPr>
          <w:rtl/>
        </w:rPr>
        <w:t xml:space="preserve"> </w:t>
      </w:r>
      <w:r w:rsidRPr="008D0CBC">
        <w:rPr>
          <w:rFonts w:hint="cs"/>
          <w:rtl/>
        </w:rPr>
        <w:t>المستدامة</w:t>
      </w:r>
      <w:r w:rsidRPr="008D0CBC">
        <w:rPr>
          <w:rtl/>
        </w:rPr>
        <w:t xml:space="preserve"> </w:t>
      </w:r>
      <w:r w:rsidRPr="008D0CBC">
        <w:rPr>
          <w:rFonts w:hint="cs"/>
          <w:rtl/>
        </w:rPr>
        <w:t>يحتاج</w:t>
      </w:r>
      <w:r w:rsidRPr="008D0CBC">
        <w:rPr>
          <w:rtl/>
        </w:rPr>
        <w:t xml:space="preserve"> </w:t>
      </w:r>
      <w:r w:rsidRPr="008D0CBC">
        <w:rPr>
          <w:rFonts w:hint="cs"/>
          <w:rtl/>
        </w:rPr>
        <w:t>إلى</w:t>
      </w:r>
      <w:r w:rsidRPr="008D0CBC">
        <w:rPr>
          <w:rtl/>
        </w:rPr>
        <w:t xml:space="preserve"> </w:t>
      </w:r>
      <w:r w:rsidRPr="008D0CBC">
        <w:rPr>
          <w:rFonts w:hint="cs"/>
          <w:rtl/>
        </w:rPr>
        <w:t>رصد</w:t>
      </w:r>
      <w:r w:rsidRPr="008D0CBC">
        <w:rPr>
          <w:rtl/>
        </w:rPr>
        <w:t xml:space="preserve"> </w:t>
      </w:r>
      <w:r w:rsidRPr="008D0CBC">
        <w:rPr>
          <w:rFonts w:hint="cs"/>
          <w:rtl/>
        </w:rPr>
        <w:t>دقيق</w:t>
      </w:r>
      <w:r w:rsidR="007D4AD0" w:rsidRPr="007D4AD0">
        <w:rPr>
          <w:vertAlign w:val="superscript"/>
          <w:rtl/>
        </w:rPr>
        <w:t>(</w:t>
      </w:r>
      <w:r w:rsidR="007D4AD0" w:rsidRPr="007D4AD0">
        <w:rPr>
          <w:rStyle w:val="FootnoteReference"/>
          <w:szCs w:val="30"/>
          <w:rtl/>
        </w:rPr>
        <w:footnoteReference w:id="16"/>
      </w:r>
      <w:r w:rsidR="007D4AD0" w:rsidRPr="007D4AD0">
        <w:rPr>
          <w:vertAlign w:val="superscript"/>
          <w:rtl/>
        </w:rPr>
        <w:t>)</w:t>
      </w:r>
      <w:r w:rsidRPr="008D0CBC">
        <w:rPr>
          <w:rtl/>
        </w:rPr>
        <w:t>.</w:t>
      </w:r>
      <w:r w:rsidR="007D4AD0">
        <w:rPr>
          <w:rFonts w:hint="cs"/>
          <w:rtl/>
        </w:rPr>
        <w:t xml:space="preserve"> </w:t>
      </w:r>
      <w:r w:rsidRPr="008D0CBC">
        <w:rPr>
          <w:rFonts w:hint="cs"/>
          <w:rtl/>
        </w:rPr>
        <w:t>وسيبدأ ضمان</w:t>
      </w:r>
      <w:r w:rsidRPr="008D0CBC">
        <w:rPr>
          <w:rtl/>
        </w:rPr>
        <w:t xml:space="preserve"> </w:t>
      </w:r>
      <w:r w:rsidRPr="008D0CBC">
        <w:rPr>
          <w:rFonts w:hint="cs"/>
          <w:rtl/>
        </w:rPr>
        <w:t>تعزيز الروابط</w:t>
      </w:r>
      <w:r w:rsidRPr="008D0CBC">
        <w:rPr>
          <w:rtl/>
        </w:rPr>
        <w:t xml:space="preserve"> </w:t>
      </w:r>
      <w:r w:rsidRPr="008D0CBC">
        <w:rPr>
          <w:rFonts w:hint="cs"/>
          <w:rtl/>
        </w:rPr>
        <w:t>بين</w:t>
      </w:r>
      <w:r w:rsidRPr="008D0CBC">
        <w:rPr>
          <w:rtl/>
        </w:rPr>
        <w:t xml:space="preserve"> </w:t>
      </w:r>
      <w:r w:rsidRPr="008D0CBC">
        <w:rPr>
          <w:rFonts w:hint="cs"/>
          <w:rtl/>
        </w:rPr>
        <w:t>التعاون</w:t>
      </w:r>
      <w:r w:rsidRPr="008D0CBC">
        <w:rPr>
          <w:rtl/>
        </w:rPr>
        <w:t xml:space="preserve"> </w:t>
      </w:r>
      <w:r w:rsidRPr="008D0CBC">
        <w:rPr>
          <w:rFonts w:hint="cs"/>
          <w:rtl/>
        </w:rPr>
        <w:t>الإنمائي</w:t>
      </w:r>
      <w:r w:rsidRPr="008D0CBC">
        <w:rPr>
          <w:rtl/>
        </w:rPr>
        <w:t xml:space="preserve"> </w:t>
      </w:r>
      <w:r w:rsidRPr="008D0CBC">
        <w:rPr>
          <w:rFonts w:hint="cs"/>
          <w:rtl/>
        </w:rPr>
        <w:t>والمعونات</w:t>
      </w:r>
      <w:r w:rsidRPr="008D0CBC">
        <w:rPr>
          <w:rtl/>
        </w:rPr>
        <w:t xml:space="preserve"> </w:t>
      </w:r>
      <w:r w:rsidRPr="008D0CBC">
        <w:rPr>
          <w:rFonts w:hint="cs"/>
          <w:rtl/>
        </w:rPr>
        <w:t>الإنسانية</w:t>
      </w:r>
      <w:r w:rsidRPr="008D0CBC">
        <w:rPr>
          <w:rtl/>
        </w:rPr>
        <w:t xml:space="preserve"> </w:t>
      </w:r>
      <w:r w:rsidRPr="008D0CBC">
        <w:rPr>
          <w:rFonts w:hint="cs"/>
          <w:rtl/>
        </w:rPr>
        <w:t>وتشجيع</w:t>
      </w:r>
      <w:r w:rsidRPr="008D0CBC">
        <w:rPr>
          <w:rtl/>
        </w:rPr>
        <w:t xml:space="preserve"> </w:t>
      </w:r>
      <w:r w:rsidRPr="008D0CBC">
        <w:rPr>
          <w:rFonts w:hint="cs"/>
          <w:rtl/>
        </w:rPr>
        <w:t>الاستثمارات</w:t>
      </w:r>
      <w:r w:rsidRPr="008D0CBC">
        <w:rPr>
          <w:rtl/>
        </w:rPr>
        <w:t xml:space="preserve"> </w:t>
      </w:r>
      <w:r w:rsidRPr="008D0CBC">
        <w:rPr>
          <w:rFonts w:hint="cs"/>
          <w:rtl/>
        </w:rPr>
        <w:t>العامة في</w:t>
      </w:r>
      <w:r w:rsidRPr="008D0CBC">
        <w:rPr>
          <w:rtl/>
        </w:rPr>
        <w:t xml:space="preserve"> </w:t>
      </w:r>
      <w:r w:rsidRPr="008D0CBC">
        <w:rPr>
          <w:rFonts w:hint="cs"/>
          <w:rtl/>
        </w:rPr>
        <w:t>مجال بناء</w:t>
      </w:r>
      <w:r w:rsidRPr="008D0CBC">
        <w:rPr>
          <w:rtl/>
        </w:rPr>
        <w:t xml:space="preserve"> </w:t>
      </w:r>
      <w:r w:rsidRPr="008D0CBC">
        <w:rPr>
          <w:rFonts w:hint="cs"/>
          <w:rtl/>
        </w:rPr>
        <w:t>القدرة</w:t>
      </w:r>
      <w:r w:rsidRPr="008D0CBC">
        <w:rPr>
          <w:rtl/>
        </w:rPr>
        <w:t xml:space="preserve"> </w:t>
      </w:r>
      <w:r w:rsidRPr="008D0CBC">
        <w:rPr>
          <w:rFonts w:hint="cs"/>
          <w:rtl/>
        </w:rPr>
        <w:t>على</w:t>
      </w:r>
      <w:r w:rsidRPr="008D0CBC">
        <w:rPr>
          <w:rtl/>
        </w:rPr>
        <w:t xml:space="preserve"> </w:t>
      </w:r>
      <w:r w:rsidRPr="008D0CBC">
        <w:rPr>
          <w:rFonts w:hint="cs"/>
          <w:rtl/>
        </w:rPr>
        <w:t>التكيف</w:t>
      </w:r>
      <w:r w:rsidRPr="008D0CBC">
        <w:rPr>
          <w:rtl/>
        </w:rPr>
        <w:t xml:space="preserve"> </w:t>
      </w:r>
      <w:r w:rsidRPr="008D0CBC">
        <w:rPr>
          <w:rFonts w:hint="cs"/>
          <w:rtl/>
        </w:rPr>
        <w:t>في</w:t>
      </w:r>
      <w:r w:rsidRPr="008D0CBC">
        <w:rPr>
          <w:rtl/>
        </w:rPr>
        <w:t xml:space="preserve"> </w:t>
      </w:r>
      <w:r w:rsidRPr="008D0CBC">
        <w:rPr>
          <w:rFonts w:hint="cs"/>
          <w:rtl/>
        </w:rPr>
        <w:t>نقل الدعم</w:t>
      </w:r>
      <w:r w:rsidRPr="008D0CBC">
        <w:rPr>
          <w:rtl/>
        </w:rPr>
        <w:t xml:space="preserve"> </w:t>
      </w:r>
      <w:r w:rsidRPr="008D0CBC">
        <w:rPr>
          <w:rFonts w:hint="cs"/>
          <w:rtl/>
        </w:rPr>
        <w:t>الدولي</w:t>
      </w:r>
      <w:r w:rsidRPr="008D0CBC">
        <w:rPr>
          <w:rtl/>
        </w:rPr>
        <w:t xml:space="preserve"> </w:t>
      </w:r>
      <w:r w:rsidRPr="008D0CBC">
        <w:rPr>
          <w:rFonts w:hint="cs"/>
          <w:rtl/>
        </w:rPr>
        <w:t>إلى تنسيق جديد</w:t>
      </w:r>
      <w:r w:rsidRPr="008D0CBC">
        <w:rPr>
          <w:rtl/>
        </w:rPr>
        <w:t xml:space="preserve"> </w:t>
      </w:r>
      <w:r w:rsidRPr="008D0CBC">
        <w:rPr>
          <w:rFonts w:hint="cs"/>
          <w:rtl/>
        </w:rPr>
        <w:t>أكثر</w:t>
      </w:r>
      <w:r w:rsidRPr="008D0CBC">
        <w:rPr>
          <w:rtl/>
        </w:rPr>
        <w:t xml:space="preserve"> </w:t>
      </w:r>
      <w:r w:rsidRPr="008D0CBC">
        <w:rPr>
          <w:rFonts w:hint="cs"/>
          <w:rtl/>
        </w:rPr>
        <w:t>انسجاما</w:t>
      </w:r>
      <w:r w:rsidR="007D4AD0" w:rsidRPr="007D4AD0">
        <w:rPr>
          <w:vertAlign w:val="superscript"/>
          <w:rtl/>
        </w:rPr>
        <w:t>(</w:t>
      </w:r>
      <w:r w:rsidR="007D4AD0" w:rsidRPr="007D4AD0">
        <w:rPr>
          <w:rStyle w:val="FootnoteReference"/>
          <w:szCs w:val="30"/>
          <w:rtl/>
        </w:rPr>
        <w:footnoteReference w:id="17"/>
      </w:r>
      <w:r w:rsidR="007D4AD0" w:rsidRPr="007D4AD0">
        <w:rPr>
          <w:vertAlign w:val="superscript"/>
          <w:rtl/>
        </w:rPr>
        <w:t>)</w:t>
      </w:r>
      <w:r w:rsidRPr="008D0CBC">
        <w:rPr>
          <w:rtl/>
        </w:rPr>
        <w:t>.</w:t>
      </w:r>
    </w:p>
    <w:p w:rsidR="008D0CBC" w:rsidRPr="00143426" w:rsidRDefault="008D0CBC" w:rsidP="00143426">
      <w:pPr>
        <w:pStyle w:val="SingleTxt"/>
        <w:spacing w:after="0" w:line="120" w:lineRule="exact"/>
        <w:rPr>
          <w:sz w:val="10"/>
          <w:rtl/>
        </w:rPr>
      </w:pPr>
    </w:p>
    <w:p w:rsidR="00143426" w:rsidRPr="00143426" w:rsidRDefault="00143426" w:rsidP="00143426">
      <w:pPr>
        <w:pStyle w:val="SingleTxt"/>
        <w:spacing w:after="0" w:line="120" w:lineRule="exact"/>
        <w:rPr>
          <w:sz w:val="10"/>
          <w:rtl/>
        </w:rPr>
      </w:pPr>
    </w:p>
    <w:p w:rsidR="00143426" w:rsidRDefault="00143426">
      <w:pPr>
        <w:bidi w:val="0"/>
        <w:spacing w:line="240" w:lineRule="auto"/>
        <w:jc w:val="left"/>
      </w:pPr>
      <w:r>
        <w:rPr>
          <w:rtl/>
        </w:rPr>
        <w:br w:type="page"/>
      </w:r>
    </w:p>
    <w:p w:rsidR="00143426" w:rsidRDefault="00143426" w:rsidP="00143426">
      <w:pPr>
        <w:pStyle w:val="SingleTxt"/>
        <w:spacing w:after="0"/>
        <w:ind w:left="1267" w:right="1267"/>
        <w:rPr>
          <w:rtl/>
        </w:rPr>
      </w:pPr>
      <w:r w:rsidRPr="00143426">
        <w:rPr>
          <w:rtl/>
        </w:rPr>
        <w:t>الشكل الأول</w:t>
      </w:r>
    </w:p>
    <w:p w:rsidR="00143426" w:rsidRPr="00143426" w:rsidRDefault="00143426" w:rsidP="00143426">
      <w:pPr>
        <w:pStyle w:val="SingleTxt"/>
        <w:rPr>
          <w:b/>
          <w:bCs/>
          <w:rtl/>
        </w:rPr>
      </w:pPr>
      <w:r w:rsidRPr="00143426">
        <w:rPr>
          <w:b/>
          <w:bCs/>
          <w:rtl/>
        </w:rPr>
        <w:t>اتجاهات المساعدة الإنمائية الرسمية الصافية</w:t>
      </w:r>
    </w:p>
    <w:p w:rsidR="00143426" w:rsidRDefault="007E6BD0" w:rsidP="0019512F">
      <w:pPr>
        <w:pStyle w:val="SingleTxt"/>
        <w:rPr>
          <w:noProof/>
          <w:w w:val="100"/>
          <w:rtl/>
        </w:rPr>
      </w:pPr>
      <w:r>
        <w:rPr>
          <w:rFonts w:hint="cs"/>
          <w:noProof/>
          <w:w w:val="100"/>
          <w:rtl/>
          <w:lang w:eastAsia="zh-CN"/>
        </w:rPr>
        <mc:AlternateContent>
          <mc:Choice Requires="wpg">
            <w:drawing>
              <wp:anchor distT="0" distB="0" distL="114300" distR="114300" simplePos="0" relativeHeight="251667456" behindDoc="0" locked="0" layoutInCell="1" allowOverlap="1" wp14:anchorId="7021DDD3" wp14:editId="5E47E83A">
                <wp:simplePos x="0" y="0"/>
                <wp:positionH relativeFrom="column">
                  <wp:posOffset>426633</wp:posOffset>
                </wp:positionH>
                <wp:positionV relativeFrom="paragraph">
                  <wp:posOffset>37946</wp:posOffset>
                </wp:positionV>
                <wp:extent cx="6090100" cy="2351315"/>
                <wp:effectExtent l="0" t="0" r="6350" b="0"/>
                <wp:wrapNone/>
                <wp:docPr id="17" name="Group 17"/>
                <wp:cNvGraphicFramePr/>
                <a:graphic xmlns:a="http://schemas.openxmlformats.org/drawingml/2006/main">
                  <a:graphicData uri="http://schemas.microsoft.com/office/word/2010/wordprocessingGroup">
                    <wpg:wgp>
                      <wpg:cNvGrpSpPr/>
                      <wpg:grpSpPr>
                        <a:xfrm>
                          <a:off x="0" y="0"/>
                          <a:ext cx="6090100" cy="2351315"/>
                          <a:chOff x="0" y="0"/>
                          <a:chExt cx="6090100" cy="2351315"/>
                        </a:xfrm>
                      </wpg:grpSpPr>
                      <pic:pic xmlns:pic="http://schemas.openxmlformats.org/drawingml/2006/picture">
                        <pic:nvPicPr>
                          <pic:cNvPr id="6" name="Picture 6"/>
                          <pic:cNvPicPr>
                            <a:picLocks/>
                          </pic:cNvPicPr>
                        </pic:nvPicPr>
                        <pic:blipFill rotWithShape="1">
                          <a:blip r:embed="rId17">
                            <a:extLst>
                              <a:ext uri="{28A0092B-C50C-407E-A947-70E740481C1C}">
                                <a14:useLocalDpi xmlns:a14="http://schemas.microsoft.com/office/drawing/2010/main" val="0"/>
                              </a:ext>
                            </a:extLst>
                          </a:blip>
                          <a:srcRect l="6369" r="22235"/>
                          <a:stretch/>
                        </pic:blipFill>
                        <pic:spPr bwMode="auto">
                          <a:xfrm>
                            <a:off x="328668" y="0"/>
                            <a:ext cx="3210448" cy="2351315"/>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3579310" y="808893"/>
                            <a:ext cx="175768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426" w:rsidRPr="00A71462" w:rsidRDefault="00A71462" w:rsidP="00A71462">
                              <w:pPr>
                                <w:jc w:val="right"/>
                                <w:rPr>
                                  <w:sz w:val="24"/>
                                  <w:szCs w:val="24"/>
                                </w:rPr>
                              </w:pPr>
                              <w:r w:rsidRPr="00A71462">
                                <w:rPr>
                                  <w:sz w:val="24"/>
                                  <w:szCs w:val="24"/>
                                  <w:rtl/>
                                </w:rPr>
                                <w:t>جميع الجهات المانحة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3574286" y="1009860"/>
                            <a:ext cx="216027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62" w:rsidRPr="00A71462" w:rsidRDefault="00A71462" w:rsidP="00A71462">
                              <w:pPr>
                                <w:jc w:val="right"/>
                                <w:rPr>
                                  <w:sz w:val="24"/>
                                  <w:szCs w:val="24"/>
                                </w:rPr>
                              </w:pPr>
                              <w:r w:rsidRPr="00A71462">
                                <w:rPr>
                                  <w:sz w:val="24"/>
                                  <w:szCs w:val="24"/>
                                  <w:rtl/>
                                </w:rPr>
                                <w:t>الجهات المانحة الأعضاء في لجنة المساعدة الإنمائية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3579310" y="1205803"/>
                            <a:ext cx="251079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62" w:rsidRPr="00A71462" w:rsidRDefault="00A71462" w:rsidP="00A71462">
                              <w:pPr>
                                <w:jc w:val="right"/>
                                <w:rPr>
                                  <w:sz w:val="24"/>
                                  <w:szCs w:val="24"/>
                                </w:rPr>
                              </w:pPr>
                              <w:r w:rsidRPr="00A71462">
                                <w:rPr>
                                  <w:sz w:val="24"/>
                                  <w:szCs w:val="24"/>
                                  <w:rtl/>
                                </w:rPr>
                                <w:t>الجهات المانحة غير الأعضاء في لجنة المساعدة الإنمائية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rot="16200000">
                            <a:off x="-809307" y="997299"/>
                            <a:ext cx="2015490" cy="39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BD0" w:rsidRDefault="00A71462" w:rsidP="007E6BD0">
                              <w:pPr>
                                <w:spacing w:line="240" w:lineRule="exact"/>
                                <w:jc w:val="center"/>
                                <w:rPr>
                                  <w:sz w:val="24"/>
                                  <w:szCs w:val="24"/>
                                  <w:rtl/>
                                </w:rPr>
                              </w:pPr>
                              <w:r w:rsidRPr="00A71462">
                                <w:rPr>
                                  <w:sz w:val="24"/>
                                  <w:szCs w:val="24"/>
                                  <w:rtl/>
                                </w:rPr>
                                <w:t xml:space="preserve">بلايين دولارات الولايات المتحدة </w:t>
                              </w:r>
                            </w:p>
                            <w:p w:rsidR="00A71462" w:rsidRPr="00A71462" w:rsidRDefault="00A71462" w:rsidP="007E6BD0">
                              <w:pPr>
                                <w:spacing w:line="240" w:lineRule="exact"/>
                                <w:jc w:val="center"/>
                                <w:rPr>
                                  <w:sz w:val="24"/>
                                  <w:szCs w:val="24"/>
                                </w:rPr>
                              </w:pPr>
                              <w:r w:rsidRPr="00A71462">
                                <w:rPr>
                                  <w:sz w:val="24"/>
                                  <w:szCs w:val="24"/>
                                  <w:rtl/>
                                </w:rPr>
                                <w:t>(بالأسعار الثابتة لعام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26" style="position:absolute;left:0;text-align:left;margin-left:33.6pt;margin-top:3pt;width:479.55pt;height:185.15pt;z-index:251667456" coordsize="60901,23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286;width:32105;height:23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5PfS+AAAA2gAAAA8AAABkcnMvZG93bnJldi54bWxEj80KwjAQhO+C7xBW8KapgiLVKCJYFU/+&#10;HDyuzdoWm01pota3N4LgcZiZb5jZojGleFLtCssKBv0IBHFqdcGZgvNp3ZuAcB5ZY2mZFLzJwWLe&#10;bs0w1vbFB3oefSYChF2MCnLvq1hKl+Zk0PVtRRy8m60N+iDrTOoaXwFuSjmMorE0WHBYyLGiVU7p&#10;/fgwCmi0fww3uwRHMkneV3+5GXOXSnU7zXIKwlPj/+Ffe6sVjOF7JdwAOf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A5PfS+AAAA2gAAAA8AAAAAAAAAAAAAAAAAnwIAAGRy&#10;cy9kb3ducmV2LnhtbFBLBQYAAAAABAAEAPcAAACKAwAAAAA=&#10;">
                  <v:imagedata r:id="rId18" o:title="" cropleft="4174f" cropright="14572f"/>
                  <v:path arrowok="t"/>
                  <o:lock v:ext="edit" aspectratio="f"/>
                </v:shape>
                <v:shapetype id="_x0000_t202" coordsize="21600,21600" o:spt="202" path="m,l,21600r21600,l21600,xe">
                  <v:stroke joinstyle="miter"/>
                  <v:path gradientshapeok="t" o:connecttype="rect"/>
                </v:shapetype>
                <v:shape id="Text Box 7" o:spid="_x0000_s1028" type="#_x0000_t202" style="position:absolute;left:35793;top:8088;width:17576;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143426" w:rsidRPr="00A71462" w:rsidRDefault="00A71462" w:rsidP="00A71462">
                        <w:pPr>
                          <w:jc w:val="right"/>
                          <w:rPr>
                            <w:sz w:val="24"/>
                            <w:szCs w:val="24"/>
                          </w:rPr>
                        </w:pPr>
                        <w:r w:rsidRPr="00A71462">
                          <w:rPr>
                            <w:sz w:val="24"/>
                            <w:szCs w:val="24"/>
                            <w:rtl/>
                          </w:rPr>
                          <w:t>جميع الجهات المانحة</w:t>
                        </w:r>
                      </w:p>
                    </w:txbxContent>
                  </v:textbox>
                </v:shape>
                <v:shape id="Text Box 8" o:spid="_x0000_s1029" type="#_x0000_t202" style="position:absolute;left:35742;top:10098;width:21603;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A71462" w:rsidRPr="00A71462" w:rsidRDefault="00A71462" w:rsidP="00A71462">
                        <w:pPr>
                          <w:jc w:val="right"/>
                          <w:rPr>
                            <w:sz w:val="24"/>
                            <w:szCs w:val="24"/>
                          </w:rPr>
                        </w:pPr>
                        <w:r w:rsidRPr="00A71462">
                          <w:rPr>
                            <w:sz w:val="24"/>
                            <w:szCs w:val="24"/>
                            <w:rtl/>
                          </w:rPr>
                          <w:t>الجهات المانحة الأعضاء في لجنة المساعدة الإنمائية</w:t>
                        </w:r>
                      </w:p>
                    </w:txbxContent>
                  </v:textbox>
                </v:shape>
                <v:shape id="Text Box 9" o:spid="_x0000_s1030" type="#_x0000_t202" style="position:absolute;left:35793;top:12058;width:25108;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A71462" w:rsidRPr="00A71462" w:rsidRDefault="00A71462" w:rsidP="00A71462">
                        <w:pPr>
                          <w:jc w:val="right"/>
                          <w:rPr>
                            <w:sz w:val="24"/>
                            <w:szCs w:val="24"/>
                          </w:rPr>
                        </w:pPr>
                        <w:r w:rsidRPr="00A71462">
                          <w:rPr>
                            <w:sz w:val="24"/>
                            <w:szCs w:val="24"/>
                            <w:rtl/>
                          </w:rPr>
                          <w:t>الجهات المانحة غير الأعضاء في لجنة المساعدة الإنمائية</w:t>
                        </w:r>
                      </w:p>
                    </w:txbxContent>
                  </v:textbox>
                </v:shape>
                <v:shape id="Text Box 10" o:spid="_x0000_s1031" type="#_x0000_t202" style="position:absolute;left:-8094;top:9973;width:20155;height:39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tasQA&#10;AADbAAAADwAAAGRycy9kb3ducmV2LnhtbESPQWvCQBCF7wX/wzKCt7ppKdJGVymWVo9WW6i3ITsm&#10;IdnZsLvV6K93DoK3Gd6b976ZLXrXqiOFWHs28DTOQBEX3tZcGvjZfT6+gooJ2WLrmQycKcJiPniY&#10;YW79ib/puE2lkhCOORqoUupyrWNRkcM49h2xaAcfHCZZQ6ltwJOEu1Y/Z9lEO6xZGirsaFlR0Wz/&#10;nYFNEz7+li+rt8PXxf52fcNc71fGjIb9+xRUoj7dzbfrtRV8oZdfZA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7WrEAAAA2wAAAA8AAAAAAAAAAAAAAAAAmAIAAGRycy9k&#10;b3ducmV2LnhtbFBLBQYAAAAABAAEAPUAAACJAwAAAAA=&#10;" filled="f" stroked="f" strokeweight=".5pt">
                  <v:textbox inset="0,0,0,0">
                    <w:txbxContent>
                      <w:p w:rsidR="007E6BD0" w:rsidRDefault="00A71462" w:rsidP="007E6BD0">
                        <w:pPr>
                          <w:spacing w:line="240" w:lineRule="exact"/>
                          <w:jc w:val="center"/>
                          <w:rPr>
                            <w:sz w:val="24"/>
                            <w:szCs w:val="24"/>
                            <w:rtl/>
                          </w:rPr>
                        </w:pPr>
                        <w:r w:rsidRPr="00A71462">
                          <w:rPr>
                            <w:sz w:val="24"/>
                            <w:szCs w:val="24"/>
                            <w:rtl/>
                          </w:rPr>
                          <w:t xml:space="preserve">بلايين دولارات الولايات المتحدة </w:t>
                        </w:r>
                      </w:p>
                      <w:p w:rsidR="00A71462" w:rsidRPr="00A71462" w:rsidRDefault="00A71462" w:rsidP="007E6BD0">
                        <w:pPr>
                          <w:spacing w:line="240" w:lineRule="exact"/>
                          <w:jc w:val="center"/>
                          <w:rPr>
                            <w:sz w:val="24"/>
                            <w:szCs w:val="24"/>
                          </w:rPr>
                        </w:pPr>
                        <w:r w:rsidRPr="00A71462">
                          <w:rPr>
                            <w:sz w:val="24"/>
                            <w:szCs w:val="24"/>
                            <w:rtl/>
                          </w:rPr>
                          <w:t>(بالأسعار الثابتة لعام 2013)</w:t>
                        </w:r>
                      </w:p>
                    </w:txbxContent>
                  </v:textbox>
                </v:shape>
              </v:group>
            </w:pict>
          </mc:Fallback>
        </mc:AlternateContent>
      </w:r>
    </w:p>
    <w:p w:rsidR="008D0CBC" w:rsidRDefault="008D0CBC" w:rsidP="0019512F">
      <w:pPr>
        <w:pStyle w:val="SingleTxt"/>
        <w:rPr>
          <w:rtl/>
        </w:rPr>
      </w:pPr>
    </w:p>
    <w:p w:rsidR="00143426" w:rsidRDefault="00143426" w:rsidP="0019512F">
      <w:pPr>
        <w:pStyle w:val="SingleTxt"/>
        <w:rPr>
          <w:rtl/>
        </w:rPr>
      </w:pPr>
    </w:p>
    <w:p w:rsidR="00143426" w:rsidRDefault="00143426" w:rsidP="0019512F">
      <w:pPr>
        <w:pStyle w:val="SingleTxt"/>
        <w:rPr>
          <w:rtl/>
        </w:rPr>
      </w:pPr>
    </w:p>
    <w:p w:rsidR="00143426" w:rsidRDefault="00143426" w:rsidP="0019512F">
      <w:pPr>
        <w:pStyle w:val="SingleTxt"/>
        <w:rPr>
          <w:rtl/>
        </w:rPr>
      </w:pPr>
    </w:p>
    <w:p w:rsidR="00143426" w:rsidRDefault="00143426" w:rsidP="0019512F">
      <w:pPr>
        <w:pStyle w:val="SingleTxt"/>
        <w:rPr>
          <w:rtl/>
        </w:rPr>
      </w:pPr>
    </w:p>
    <w:p w:rsidR="00143426" w:rsidRDefault="00143426" w:rsidP="0019512F">
      <w:pPr>
        <w:pStyle w:val="SingleTxt"/>
        <w:rPr>
          <w:rtl/>
        </w:rPr>
      </w:pPr>
    </w:p>
    <w:p w:rsidR="007E6BD0" w:rsidRPr="000551CC" w:rsidRDefault="007E6BD0" w:rsidP="000551CC">
      <w:pPr>
        <w:pStyle w:val="SingleTxt"/>
        <w:spacing w:after="0" w:line="120" w:lineRule="exact"/>
        <w:rPr>
          <w:sz w:val="10"/>
          <w:rtl/>
        </w:rPr>
      </w:pPr>
    </w:p>
    <w:p w:rsidR="000551CC" w:rsidRPr="007E6BD0" w:rsidRDefault="000551CC" w:rsidP="007E6BD0">
      <w:pPr>
        <w:pStyle w:val="SingleTxt"/>
        <w:spacing w:after="0" w:line="120" w:lineRule="exact"/>
        <w:rPr>
          <w:sz w:val="10"/>
          <w:rtl/>
        </w:rPr>
      </w:pPr>
    </w:p>
    <w:p w:rsidR="007E6BD0" w:rsidRDefault="003906FA" w:rsidP="003906FA">
      <w:pPr>
        <w:pStyle w:val="FootnoteText"/>
        <w:tabs>
          <w:tab w:val="clear" w:pos="418"/>
          <w:tab w:val="right" w:pos="662"/>
          <w:tab w:val="left" w:pos="763"/>
          <w:tab w:val="left" w:pos="1210"/>
          <w:tab w:val="left" w:pos="1685"/>
          <w:tab w:val="left" w:pos="2174"/>
          <w:tab w:val="left" w:pos="2650"/>
        </w:tabs>
        <w:spacing w:after="80"/>
        <w:ind w:left="763" w:right="0" w:hanging="763"/>
        <w:rPr>
          <w:rtl/>
        </w:rPr>
      </w:pPr>
      <w:r>
        <w:rPr>
          <w:rFonts w:hint="cs"/>
          <w:i/>
          <w:iCs/>
          <w:rtl/>
        </w:rPr>
        <w:tab/>
      </w:r>
      <w:r w:rsidR="007E6BD0" w:rsidRPr="003906FA">
        <w:rPr>
          <w:i/>
          <w:iCs/>
          <w:rtl/>
        </w:rPr>
        <w:t>المصدر</w:t>
      </w:r>
      <w:r w:rsidR="007E6BD0" w:rsidRPr="007E6BD0">
        <w:rPr>
          <w:rtl/>
        </w:rPr>
        <w:t>:</w:t>
      </w:r>
      <w:r>
        <w:rPr>
          <w:rFonts w:hint="cs"/>
          <w:rtl/>
        </w:rPr>
        <w:tab/>
      </w:r>
      <w:r w:rsidR="007E6BD0" w:rsidRPr="007E6BD0">
        <w:rPr>
          <w:rtl/>
        </w:rPr>
        <w:t>منظمة التعاون والتنمية في الميدان الاقتصادي (2016) بيانات لجنة المساعدة الإنمائية</w:t>
      </w:r>
      <w:r w:rsidR="005D2727">
        <w:rPr>
          <w:rFonts w:hint="cs"/>
          <w:rtl/>
        </w:rPr>
        <w:t>.</w:t>
      </w:r>
    </w:p>
    <w:p w:rsidR="00143426" w:rsidRPr="000551CC" w:rsidRDefault="00143426" w:rsidP="000551CC">
      <w:pPr>
        <w:pStyle w:val="SingleTxt"/>
        <w:spacing w:after="0" w:line="120" w:lineRule="exact"/>
        <w:rPr>
          <w:sz w:val="10"/>
          <w:rtl/>
        </w:rPr>
      </w:pPr>
    </w:p>
    <w:p w:rsidR="000551CC" w:rsidRPr="000551CC" w:rsidRDefault="000551CC" w:rsidP="000551CC">
      <w:pPr>
        <w:pStyle w:val="SingleTxt"/>
        <w:spacing w:after="0" w:line="120" w:lineRule="exact"/>
        <w:rPr>
          <w:sz w:val="10"/>
          <w:rtl/>
        </w:rPr>
      </w:pPr>
    </w:p>
    <w:p w:rsidR="000551CC" w:rsidRPr="007E6BD0" w:rsidRDefault="000551CC" w:rsidP="007E6BD0">
      <w:pPr>
        <w:pStyle w:val="SingleTxt"/>
        <w:spacing w:after="0" w:line="120" w:lineRule="exact"/>
        <w:rPr>
          <w:sz w:val="10"/>
          <w:rtl/>
        </w:rPr>
      </w:pPr>
    </w:p>
    <w:p w:rsidR="007E6BD0" w:rsidRPr="007E6BD0" w:rsidRDefault="007E6BD0" w:rsidP="007E6BD0">
      <w:pPr>
        <w:pStyle w:val="SingleTxt"/>
        <w:spacing w:after="0" w:line="120" w:lineRule="exact"/>
        <w:rPr>
          <w:sz w:val="10"/>
          <w:rtl/>
        </w:rPr>
      </w:pPr>
    </w:p>
    <w:p w:rsidR="007E6BD0" w:rsidRDefault="007E6BD0" w:rsidP="007E6BD0">
      <w:pPr>
        <w:pStyle w:val="SingleTxt"/>
        <w:spacing w:after="0"/>
        <w:ind w:left="1267" w:right="1267"/>
        <w:rPr>
          <w:rtl/>
        </w:rPr>
      </w:pPr>
      <w:r w:rsidRPr="007E6BD0">
        <w:rPr>
          <w:rtl/>
        </w:rPr>
        <w:t>الشكل الثاني</w:t>
      </w:r>
    </w:p>
    <w:p w:rsidR="007E6BD0" w:rsidRPr="007E6BD0" w:rsidRDefault="007E6BD0" w:rsidP="007E6BD0">
      <w:pPr>
        <w:pStyle w:val="SingleTxt"/>
        <w:rPr>
          <w:b/>
          <w:bCs/>
          <w:rtl/>
        </w:rPr>
      </w:pPr>
      <w:r w:rsidRPr="007E6BD0">
        <w:rPr>
          <w:b/>
          <w:bCs/>
          <w:rtl/>
        </w:rPr>
        <w:t>زيادة حصة المساعدات الطارئة في المساعدة الإنمائية الرسمية</w:t>
      </w:r>
    </w:p>
    <w:p w:rsidR="007E6BD0" w:rsidRDefault="000403F3" w:rsidP="0019512F">
      <w:pPr>
        <w:pStyle w:val="SingleTxt"/>
        <w:rPr>
          <w:noProof/>
          <w:w w:val="100"/>
          <w:rtl/>
        </w:rPr>
      </w:pPr>
      <w:r>
        <w:rPr>
          <w:rFonts w:hint="cs"/>
          <w:noProof/>
          <w:w w:val="100"/>
          <w:rtl/>
          <w:lang w:eastAsia="zh-CN"/>
        </w:rPr>
        <mc:AlternateContent>
          <mc:Choice Requires="wpg">
            <w:drawing>
              <wp:anchor distT="0" distB="0" distL="114300" distR="114300" simplePos="0" relativeHeight="251680768" behindDoc="0" locked="0" layoutInCell="1" allowOverlap="1" wp14:anchorId="052F2D41" wp14:editId="7DE7D852">
                <wp:simplePos x="0" y="0"/>
                <wp:positionH relativeFrom="column">
                  <wp:posOffset>423705</wp:posOffset>
                </wp:positionH>
                <wp:positionV relativeFrom="paragraph">
                  <wp:posOffset>63765</wp:posOffset>
                </wp:positionV>
                <wp:extent cx="4807355" cy="1943875"/>
                <wp:effectExtent l="0" t="0" r="12700" b="0"/>
                <wp:wrapNone/>
                <wp:docPr id="23" name="Group 23"/>
                <wp:cNvGraphicFramePr/>
                <a:graphic xmlns:a="http://schemas.openxmlformats.org/drawingml/2006/main">
                  <a:graphicData uri="http://schemas.microsoft.com/office/word/2010/wordprocessingGroup">
                    <wpg:wgp>
                      <wpg:cNvGrpSpPr/>
                      <wpg:grpSpPr>
                        <a:xfrm>
                          <a:off x="0" y="0"/>
                          <a:ext cx="4807355" cy="1943875"/>
                          <a:chOff x="0" y="0"/>
                          <a:chExt cx="4807355" cy="1943875"/>
                        </a:xfrm>
                      </wpg:grpSpPr>
                      <pic:pic xmlns:pic="http://schemas.openxmlformats.org/drawingml/2006/picture">
                        <pic:nvPicPr>
                          <pic:cNvPr id="11" name="Picture 11"/>
                          <pic:cNvPicPr>
                            <a:picLocks noChangeAspect="1"/>
                          </pic:cNvPicPr>
                        </pic:nvPicPr>
                        <pic:blipFill rotWithShape="1">
                          <a:blip r:embed="rId19">
                            <a:extLst>
                              <a:ext uri="{28A0092B-C50C-407E-A947-70E740481C1C}">
                                <a14:useLocalDpi xmlns:a14="http://schemas.microsoft.com/office/drawing/2010/main" val="0"/>
                              </a:ext>
                            </a:extLst>
                          </a:blip>
                          <a:srcRect l="1143" r="1143" b="33639"/>
                          <a:stretch/>
                        </pic:blipFill>
                        <pic:spPr bwMode="auto">
                          <a:xfrm>
                            <a:off x="844062" y="0"/>
                            <a:ext cx="3386295" cy="153237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9">
                            <a:extLst>
                              <a:ext uri="{28A0092B-C50C-407E-A947-70E740481C1C}">
                                <a14:useLocalDpi xmlns:a14="http://schemas.microsoft.com/office/drawing/2010/main" val="0"/>
                              </a:ext>
                            </a:extLst>
                          </a:blip>
                          <a:srcRect l="63213" t="65056" r="30116" b="25371"/>
                          <a:stretch/>
                        </pic:blipFill>
                        <pic:spPr bwMode="auto">
                          <a:xfrm>
                            <a:off x="2818563" y="1627833"/>
                            <a:ext cx="231112" cy="2210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9">
                            <a:extLst>
                              <a:ext uri="{28A0092B-C50C-407E-A947-70E740481C1C}">
                                <a14:useLocalDpi xmlns:a14="http://schemas.microsoft.com/office/drawing/2010/main" val="0"/>
                              </a:ext>
                            </a:extLst>
                          </a:blip>
                          <a:srcRect l="34933" t="65056" r="58831" b="25371"/>
                          <a:stretch/>
                        </pic:blipFill>
                        <pic:spPr bwMode="auto">
                          <a:xfrm>
                            <a:off x="1914211" y="1622809"/>
                            <a:ext cx="216040" cy="2210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9">
                            <a:extLst>
                              <a:ext uri="{28A0092B-C50C-407E-A947-70E740481C1C}">
                                <a14:useLocalDpi xmlns:a14="http://schemas.microsoft.com/office/drawing/2010/main" val="0"/>
                              </a:ext>
                            </a:extLst>
                          </a:blip>
                          <a:srcRect l="5929" t="65056" r="87110" b="25371"/>
                          <a:stretch/>
                        </pic:blipFill>
                        <pic:spPr bwMode="auto">
                          <a:xfrm>
                            <a:off x="0" y="1622809"/>
                            <a:ext cx="241161" cy="221064"/>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3049675" y="1587640"/>
                            <a:ext cx="175768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BD0" w:rsidRPr="00A71462" w:rsidRDefault="007E6BD0" w:rsidP="00A71462">
                              <w:pPr>
                                <w:jc w:val="right"/>
                                <w:rPr>
                                  <w:sz w:val="24"/>
                                  <w:szCs w:val="24"/>
                                </w:rPr>
                              </w:pPr>
                              <w:r w:rsidRPr="007E6BD0">
                                <w:rPr>
                                  <w:sz w:val="24"/>
                                  <w:szCs w:val="24"/>
                                  <w:rtl/>
                                </w:rPr>
                                <w:t>تكاليف استضافة اللاجئين في البلدان المانحة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2150348" y="1587640"/>
                            <a:ext cx="66802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BD0" w:rsidRPr="00A71462" w:rsidRDefault="007E6BD0" w:rsidP="00A71462">
                              <w:pPr>
                                <w:jc w:val="right"/>
                                <w:rPr>
                                  <w:sz w:val="24"/>
                                  <w:szCs w:val="24"/>
                                </w:rPr>
                              </w:pPr>
                              <w:r w:rsidRPr="007E6BD0">
                                <w:rPr>
                                  <w:sz w:val="24"/>
                                  <w:szCs w:val="24"/>
                                  <w:rtl/>
                                </w:rPr>
                                <w:t>المعونة الإنسانية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251209" y="1587640"/>
                            <a:ext cx="173291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774C" w:rsidRPr="00A71462" w:rsidRDefault="00FB774C" w:rsidP="00A71462">
                              <w:pPr>
                                <w:jc w:val="right"/>
                                <w:rPr>
                                  <w:sz w:val="24"/>
                                  <w:szCs w:val="24"/>
                                </w:rPr>
                              </w:pPr>
                              <w:r w:rsidRPr="00FB774C">
                                <w:rPr>
                                  <w:sz w:val="24"/>
                                  <w:szCs w:val="24"/>
                                  <w:rtl/>
                                </w:rPr>
                                <w:t>صافي المساعدات الإنمائية الرسمية الأخرى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3" o:spid="_x0000_s1032" style="position:absolute;left:0;text-align:left;margin-left:33.35pt;margin-top:5pt;width:378.55pt;height:153.05pt;z-index:251680768" coordsize="48073,19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">
                <v:shape id="Picture 11" o:spid="_x0000_s1033" type="#_x0000_t75" style="position:absolute;left:8440;width:33863;height:15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fPDCAAAA2wAAAA8AAABkcnMvZG93bnJldi54bWxET01rwkAQvRf8D8sI3uomPUiIrqKCIIIt&#10;NSJ4G7NjNpidDdltTP99t1DobR7vcxarwTaip87XjhWk0wQEcel0zZWCc7F7zUD4gKyxcUwKvsnD&#10;ajl6WWCu3ZM/qT+FSsQQ9jkqMCG0uZS+NGTRT11LHLm76yyGCLtK6g6fMdw28i1JZtJizbHBYEtb&#10;Q+Xj9GUVPI5ZdjPFe5q4TX+4fhzwUpQzpSbjYT0HEWgI/+I/917H+Sn8/hIPk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8HzwwgAAANsAAAAPAAAAAAAAAAAAAAAAAJ8C&#10;AABkcnMvZG93bnJldi54bWxQSwUGAAAAAAQABAD3AAAAjgMAAAAA&#10;">
                  <v:imagedata r:id="rId20" o:title="" cropbottom="22046f" cropleft="749f" cropright="749f"/>
                  <v:path arrowok="t"/>
                </v:shape>
                <v:shape id="Picture 12" o:spid="_x0000_s1034" type="#_x0000_t75" style="position:absolute;left:28185;top:16278;width:2311;height:2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CDmHBAAAA2wAAAA8AAABkcnMvZG93bnJldi54bWxET02LwjAQvQv7H8Is7EU03SqyVKOI4LIX&#10;Bat7H5qxqdtMShNr998bQfA2j/c5i1Vva9FR6yvHCj7HCQjiwumKSwWn43b0BcIHZI21Y1LwTx5W&#10;y7fBAjPtbnygLg+liCHsM1RgQmgyKX1hyKIfu4Y4cmfXWgwRtqXULd5iuK1lmiQzabHi2GCwoY2h&#10;4i+/WgXd5fjdmV8uN+vZZJqnyXB/2u2V+njv13MQgfrwEj/dPzrOT+HxSzxAL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CDmHBAAAA2wAAAA8AAAAAAAAAAAAAAAAAnwIA&#10;AGRycy9kb3ducmV2LnhtbFBLBQYAAAAABAAEAPcAAACNAwAAAAA=&#10;">
                  <v:imagedata r:id="rId20" o:title="" croptop="42635f" cropbottom="16627f" cropleft="41427f" cropright="19737f"/>
                  <v:path arrowok="t"/>
                </v:shape>
                <v:shape id="Picture 13" o:spid="_x0000_s1035" type="#_x0000_t75" style="position:absolute;left:19142;top:16228;width:2160;height:2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Zrr+/AAAA2wAAAA8AAABkcnMvZG93bnJldi54bWxET82KwjAQvi/4DmEEb2vaCirVKKJbWI9W&#10;H2Bsxqa0mZQmq9233yws7G0+vt/Z7kfbiScNvnGsIJ0nIIgrpxuuFdyuxfsahA/IGjvHpOCbPOx3&#10;k7ct5tq9+ELPMtQihrDPUYEJoc+l9JUhi37ueuLIPdxgMUQ41FIP+IrhtpNZkiylxYZjg8Gejoaq&#10;tvyyCo7l6tRRei7uWWH6Q/txyzhtlZpNx8MGRKAx/Iv/3J86zl/A7y/xALn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Wa6/vwAAANsAAAAPAAAAAAAAAAAAAAAAAJ8CAABk&#10;cnMvZG93bnJldi54bWxQSwUGAAAAAAQABAD3AAAAiwMAAAAA&#10;">
                  <v:imagedata r:id="rId20" o:title="" croptop="42635f" cropbottom="16627f" cropleft="22894f" cropright="38555f"/>
                  <v:path arrowok="t"/>
                </v:shape>
                <v:shape id="Picture 14" o:spid="_x0000_s1036" type="#_x0000_t75" style="position:absolute;top:16228;width:2411;height:2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O2XBAAAA2wAAAA8AAABkcnMvZG93bnJldi54bWxET99rwjAQfh/sfwg38G2mG6KjMy0iDAT1&#10;YVrYHo/m1nZLLiWJtv73Rhj4dh/fz1uWozXiTD50jhW8TDMQxLXTHTcKquPH8xuIEJE1Gsek4EIB&#10;yuLxYYm5dgN/0vkQG5FCOOSooI2xz6UMdUsWw9T1xIn7cd5iTNA3UnscUrg18jXL5tJix6mhxZ7W&#10;LdV/h5NV8LsaTn69rdy325kqjl/7hTRaqcnTuHoHEWmMd/G/e6PT/BncfkkHy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O2XBAAAA2wAAAA8AAAAAAAAAAAAAAAAAnwIA&#10;AGRycy9kb3ducmV2LnhtbFBLBQYAAAAABAAEAPcAAACNAwAAAAA=&#10;">
                  <v:imagedata r:id="rId20" o:title="" croptop="42635f" cropbottom="16627f" cropleft="3886f" cropright="57088f"/>
                  <v:path arrowok="t"/>
                </v:shape>
                <v:shape id="Text Box 16" o:spid="_x0000_s1037" type="#_x0000_t202" style="position:absolute;left:30496;top:15876;width:17577;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7E6BD0" w:rsidRPr="00A71462" w:rsidRDefault="007E6BD0" w:rsidP="00A71462">
                        <w:pPr>
                          <w:jc w:val="right"/>
                          <w:rPr>
                            <w:sz w:val="24"/>
                            <w:szCs w:val="24"/>
                          </w:rPr>
                        </w:pPr>
                        <w:r w:rsidRPr="007E6BD0">
                          <w:rPr>
                            <w:sz w:val="24"/>
                            <w:szCs w:val="24"/>
                            <w:rtl/>
                          </w:rPr>
                          <w:t>تكاليف استضافة اللاجئين في البلدان المانحة</w:t>
                        </w:r>
                      </w:p>
                    </w:txbxContent>
                  </v:textbox>
                </v:shape>
                <v:shape id="Text Box 18" o:spid="_x0000_s1038" type="#_x0000_t202" style="position:absolute;left:21503;top:15876;width:668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rsidR="007E6BD0" w:rsidRPr="00A71462" w:rsidRDefault="007E6BD0" w:rsidP="00A71462">
                        <w:pPr>
                          <w:jc w:val="right"/>
                          <w:rPr>
                            <w:sz w:val="24"/>
                            <w:szCs w:val="24"/>
                          </w:rPr>
                        </w:pPr>
                        <w:r w:rsidRPr="007E6BD0">
                          <w:rPr>
                            <w:sz w:val="24"/>
                            <w:szCs w:val="24"/>
                            <w:rtl/>
                          </w:rPr>
                          <w:t>المعونة الإنسانية</w:t>
                        </w:r>
                      </w:p>
                    </w:txbxContent>
                  </v:textbox>
                </v:shape>
                <v:shape id="Text Box 19" o:spid="_x0000_s1039" type="#_x0000_t202" style="position:absolute;left:2512;top:15876;width:1732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18MA&#10;AADbAAAADwAAAGRycy9kb3ducmV2LnhtbERPS2vCQBC+F/oflin0Vjd6KDV1FbEKHvpQ20J7m2an&#10;SWh2NuyOMf57tyB4m4/vOZNZ7xrVUYi1ZwPDQQaKuPC25tLAx/vq7gFUFGSLjWcycKQIs+n11QRz&#10;6w+8pW4npUohHHM0UIm0udaxqMhhHPiWOHG/PjiUBEOpbcBDCneNHmXZvXZYc2qosKVFRcXfbu8M&#10;NF8xPP9k8t09lS+yedP7z+Xw1Zjbm37+CEqol4v47F7bNH8M/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r+18MAAADbAAAADwAAAAAAAAAAAAAAAACYAgAAZHJzL2Rv&#10;d25yZXYueG1sUEsFBgAAAAAEAAQA9QAAAIgDAAAAAA==&#10;" filled="f" stroked="f" strokeweight=".5pt">
                  <v:textbox inset="0,0,0,0">
                    <w:txbxContent>
                      <w:p w:rsidR="00FB774C" w:rsidRPr="00A71462" w:rsidRDefault="00FB774C" w:rsidP="00A71462">
                        <w:pPr>
                          <w:jc w:val="right"/>
                          <w:rPr>
                            <w:sz w:val="24"/>
                            <w:szCs w:val="24"/>
                          </w:rPr>
                        </w:pPr>
                        <w:r w:rsidRPr="00FB774C">
                          <w:rPr>
                            <w:sz w:val="24"/>
                            <w:szCs w:val="24"/>
                            <w:rtl/>
                          </w:rPr>
                          <w:t>صافي المساعدات الإنمائية الرسمية الأخرى</w:t>
                        </w:r>
                      </w:p>
                    </w:txbxContent>
                  </v:textbox>
                </v:shape>
              </v:group>
            </w:pict>
          </mc:Fallback>
        </mc:AlternateContent>
      </w:r>
    </w:p>
    <w:p w:rsidR="00143426" w:rsidRDefault="00143426" w:rsidP="0019512F">
      <w:pPr>
        <w:pStyle w:val="SingleTxt"/>
        <w:rPr>
          <w:rtl/>
        </w:rPr>
      </w:pPr>
    </w:p>
    <w:p w:rsidR="00143426" w:rsidRDefault="00143426" w:rsidP="0019512F">
      <w:pPr>
        <w:pStyle w:val="SingleTxt"/>
        <w:rPr>
          <w:rtl/>
        </w:rPr>
      </w:pPr>
    </w:p>
    <w:p w:rsidR="00143426" w:rsidRDefault="00143426" w:rsidP="0019512F">
      <w:pPr>
        <w:pStyle w:val="SingleTxt"/>
        <w:rPr>
          <w:rtl/>
        </w:rPr>
      </w:pPr>
    </w:p>
    <w:p w:rsidR="00143426" w:rsidRDefault="00143426" w:rsidP="0019512F">
      <w:pPr>
        <w:pStyle w:val="SingleTxt"/>
        <w:rPr>
          <w:rtl/>
        </w:rPr>
      </w:pPr>
    </w:p>
    <w:p w:rsidR="007E6BD0" w:rsidRDefault="007E6BD0" w:rsidP="0019512F">
      <w:pPr>
        <w:pStyle w:val="SingleTxt"/>
        <w:rPr>
          <w:noProof/>
          <w:w w:val="100"/>
          <w:rtl/>
        </w:rPr>
      </w:pPr>
    </w:p>
    <w:p w:rsidR="00FB774C" w:rsidRPr="000551CC" w:rsidRDefault="00FB774C" w:rsidP="000551CC">
      <w:pPr>
        <w:pStyle w:val="SingleTxt"/>
        <w:spacing w:after="0" w:line="120" w:lineRule="exact"/>
        <w:rPr>
          <w:sz w:val="10"/>
          <w:rtl/>
        </w:rPr>
      </w:pPr>
    </w:p>
    <w:p w:rsidR="000551CC" w:rsidRPr="00FB774C" w:rsidRDefault="000551CC" w:rsidP="00FB774C">
      <w:pPr>
        <w:pStyle w:val="SingleTxt"/>
        <w:spacing w:after="0" w:line="120" w:lineRule="exact"/>
        <w:rPr>
          <w:sz w:val="10"/>
          <w:rtl/>
        </w:rPr>
      </w:pPr>
    </w:p>
    <w:p w:rsidR="00FB774C" w:rsidRDefault="00FB774C" w:rsidP="00FB774C">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Fonts w:hint="cs"/>
          <w:rtl/>
        </w:rPr>
        <w:tab/>
      </w:r>
      <w:r w:rsidRPr="005D2727">
        <w:rPr>
          <w:iCs/>
          <w:rtl/>
        </w:rPr>
        <w:t>المصدر</w:t>
      </w:r>
      <w:r w:rsidRPr="00FB774C">
        <w:rPr>
          <w:rtl/>
        </w:rPr>
        <w:t>:</w:t>
      </w:r>
      <w:r>
        <w:rPr>
          <w:rFonts w:hint="cs"/>
          <w:rtl/>
        </w:rPr>
        <w:tab/>
      </w:r>
      <w:r w:rsidRPr="00FB774C">
        <w:rPr>
          <w:rtl/>
        </w:rPr>
        <w:t>المبادرات الإنمائية بالاستناد إلى بيانات لجنة المساعدة الإنمائية التابعة لمنظمة التعاون والتنمية في الميدان الاقتصادي</w:t>
      </w:r>
      <w:r w:rsidR="005D2727">
        <w:rPr>
          <w:rFonts w:hint="cs"/>
          <w:rtl/>
        </w:rPr>
        <w:t>.</w:t>
      </w:r>
    </w:p>
    <w:p w:rsidR="007E6BD0" w:rsidRPr="00FB774C" w:rsidRDefault="007E6BD0" w:rsidP="00FB774C">
      <w:pPr>
        <w:pStyle w:val="SingleTxt"/>
        <w:spacing w:after="0" w:line="120" w:lineRule="exact"/>
        <w:rPr>
          <w:noProof/>
          <w:w w:val="100"/>
          <w:sz w:val="10"/>
          <w:rtl/>
        </w:rPr>
      </w:pPr>
    </w:p>
    <w:p w:rsidR="00FB774C" w:rsidRPr="00FB774C" w:rsidRDefault="00FB774C" w:rsidP="00FB774C">
      <w:pPr>
        <w:pStyle w:val="SingleTxt"/>
        <w:spacing w:after="0" w:line="120" w:lineRule="exact"/>
        <w:rPr>
          <w:noProof/>
          <w:w w:val="100"/>
          <w:sz w:val="10"/>
          <w:rtl/>
        </w:rPr>
      </w:pPr>
    </w:p>
    <w:p w:rsidR="000551CC" w:rsidRDefault="000551CC">
      <w:pPr>
        <w:bidi w:val="0"/>
        <w:spacing w:line="240" w:lineRule="auto"/>
        <w:jc w:val="left"/>
        <w:rPr>
          <w:noProof/>
          <w:w w:val="100"/>
          <w:rtl/>
        </w:rPr>
      </w:pPr>
      <w:r>
        <w:rPr>
          <w:noProof/>
          <w:w w:val="100"/>
          <w:rtl/>
        </w:rPr>
        <w:br w:type="page"/>
      </w:r>
    </w:p>
    <w:p w:rsidR="00FB774C" w:rsidRDefault="00FB774C" w:rsidP="002F1227">
      <w:pPr>
        <w:pStyle w:val="SingleTxt"/>
        <w:rPr>
          <w:noProof/>
          <w:w w:val="100"/>
          <w:rtl/>
        </w:rPr>
      </w:pPr>
      <w:r w:rsidRPr="00FB774C">
        <w:rPr>
          <w:noProof/>
          <w:w w:val="100"/>
          <w:rtl/>
        </w:rPr>
        <w:t>9 -</w:t>
      </w:r>
      <w:r w:rsidRPr="00FB774C">
        <w:rPr>
          <w:noProof/>
          <w:w w:val="100"/>
          <w:rtl/>
        </w:rPr>
        <w:tab/>
        <w:t>ولا تمثل المساعدة الإنمائية الرسمية إلا نسبة صغيرة جدا من المزيج الكلي للموارد المتاحة للبلدان النامية للاستثمار في التنمية المستدامة. وفي عام 2014، تم تجاوز المساعدة الإنمائية الرسمية الموجهة إلى البلدان النامية التي بلغت (160 بليون دولار)</w:t>
      </w:r>
      <w:r w:rsidRPr="00FB774C">
        <w:rPr>
          <w:noProof/>
          <w:w w:val="100"/>
          <w:vertAlign w:val="superscript"/>
          <w:rtl/>
        </w:rPr>
        <w:t>(</w:t>
      </w:r>
      <w:r w:rsidRPr="00FB774C">
        <w:rPr>
          <w:rStyle w:val="FootnoteReference"/>
          <w:noProof/>
          <w:szCs w:val="30"/>
          <w:rtl/>
        </w:rPr>
        <w:footnoteReference w:id="18"/>
      </w:r>
      <w:r w:rsidRPr="00FB774C">
        <w:rPr>
          <w:noProof/>
          <w:w w:val="100"/>
          <w:vertAlign w:val="superscript"/>
          <w:rtl/>
        </w:rPr>
        <w:t>)</w:t>
      </w:r>
      <w:r w:rsidRPr="00FB774C">
        <w:rPr>
          <w:noProof/>
          <w:w w:val="100"/>
          <w:rtl/>
        </w:rPr>
        <w:t xml:space="preserve"> إلى حد كبير بالموارد المحلية العامة (</w:t>
      </w:r>
      <w:r w:rsidR="002F1227">
        <w:rPr>
          <w:rFonts w:hint="cs"/>
          <w:noProof/>
          <w:w w:val="100"/>
          <w:rtl/>
        </w:rPr>
        <w:t xml:space="preserve">5.3 </w:t>
      </w:r>
      <w:r w:rsidRPr="00FB774C">
        <w:rPr>
          <w:noProof/>
          <w:w w:val="100"/>
          <w:rtl/>
        </w:rPr>
        <w:t>تريليون دولار)</w:t>
      </w:r>
      <w:r w:rsidRPr="00FB774C">
        <w:rPr>
          <w:noProof/>
          <w:w w:val="100"/>
          <w:vertAlign w:val="superscript"/>
          <w:rtl/>
        </w:rPr>
        <w:t>(</w:t>
      </w:r>
      <w:r w:rsidRPr="00FB774C">
        <w:rPr>
          <w:rStyle w:val="FootnoteReference"/>
          <w:noProof/>
          <w:szCs w:val="30"/>
          <w:rtl/>
        </w:rPr>
        <w:footnoteReference w:id="19"/>
      </w:r>
      <w:r w:rsidRPr="00FB774C">
        <w:rPr>
          <w:noProof/>
          <w:w w:val="100"/>
          <w:vertAlign w:val="superscript"/>
          <w:rtl/>
        </w:rPr>
        <w:t>)</w:t>
      </w:r>
      <w:r w:rsidRPr="00FB774C">
        <w:rPr>
          <w:noProof/>
          <w:w w:val="100"/>
          <w:rtl/>
        </w:rPr>
        <w:t>، التي تعتبر حتى الآن أكبر الموارد المتاحة من حيث القيمة الإجمالية؛ ومع ذلك، تبين الأبحاث التي أجريت مؤخرا أنها تميل إلى أن تكون أقل في البلدان التي يكون فيها عمق الفقر أعظم (انظر الشكل الثالث).</w:t>
      </w:r>
    </w:p>
    <w:p w:rsidR="00143426" w:rsidRPr="00FB774C" w:rsidRDefault="00143426" w:rsidP="00FB774C">
      <w:pPr>
        <w:pStyle w:val="SingleTxt"/>
        <w:spacing w:after="0" w:line="120" w:lineRule="exact"/>
        <w:rPr>
          <w:sz w:val="10"/>
          <w:rtl/>
        </w:rPr>
      </w:pPr>
    </w:p>
    <w:p w:rsidR="00FB774C" w:rsidRPr="00FB774C" w:rsidRDefault="00FB774C" w:rsidP="00FB774C">
      <w:pPr>
        <w:pStyle w:val="SingleTxt"/>
        <w:spacing w:after="0" w:line="120" w:lineRule="exact"/>
        <w:rPr>
          <w:sz w:val="10"/>
          <w:rtl/>
        </w:rPr>
      </w:pPr>
    </w:p>
    <w:p w:rsidR="00FB774C" w:rsidRDefault="00FB774C" w:rsidP="00FB774C">
      <w:pPr>
        <w:pStyle w:val="SingleTxt"/>
        <w:spacing w:after="0"/>
        <w:ind w:left="1267" w:right="1267"/>
        <w:rPr>
          <w:rtl/>
        </w:rPr>
      </w:pPr>
      <w:r w:rsidRPr="00FB774C">
        <w:rPr>
          <w:rtl/>
        </w:rPr>
        <w:t>الشكل الثالث</w:t>
      </w:r>
    </w:p>
    <w:p w:rsidR="00FB774C" w:rsidRPr="00FB774C" w:rsidRDefault="00FB774C" w:rsidP="00FB774C">
      <w:pPr>
        <w:pStyle w:val="SingleTxt"/>
        <w:rPr>
          <w:b/>
          <w:bCs/>
          <w:rtl/>
        </w:rPr>
      </w:pPr>
      <w:r w:rsidRPr="00FB774C">
        <w:rPr>
          <w:b/>
          <w:bCs/>
          <w:rtl/>
        </w:rPr>
        <w:t>يكون مقدار نصيب الفرد الفقير من المساعدة الإنمائية الرسمية أعلى حيث يكون عمق الفقر أقل</w:t>
      </w:r>
    </w:p>
    <w:p w:rsidR="000403F3" w:rsidRDefault="00963A9A" w:rsidP="0019512F">
      <w:pPr>
        <w:pStyle w:val="SingleTxt"/>
        <w:rPr>
          <w:noProof/>
          <w:w w:val="100"/>
          <w:rtl/>
        </w:rPr>
      </w:pPr>
      <w:r>
        <w:rPr>
          <w:rFonts w:hint="cs"/>
          <w:noProof/>
          <w:w w:val="100"/>
          <w:rtl/>
          <w:lang w:eastAsia="zh-CN"/>
        </w:rPr>
        <mc:AlternateContent>
          <mc:Choice Requires="wpg">
            <w:drawing>
              <wp:anchor distT="0" distB="0" distL="114300" distR="114300" simplePos="0" relativeHeight="251722752" behindDoc="0" locked="0" layoutInCell="1" allowOverlap="1" wp14:anchorId="06B774B7" wp14:editId="47054A1A">
                <wp:simplePos x="0" y="0"/>
                <wp:positionH relativeFrom="column">
                  <wp:posOffset>283029</wp:posOffset>
                </wp:positionH>
                <wp:positionV relativeFrom="paragraph">
                  <wp:posOffset>44366</wp:posOffset>
                </wp:positionV>
                <wp:extent cx="5199561" cy="3948842"/>
                <wp:effectExtent l="0" t="0" r="1270" b="13970"/>
                <wp:wrapNone/>
                <wp:docPr id="45" name="Group 45"/>
                <wp:cNvGraphicFramePr/>
                <a:graphic xmlns:a="http://schemas.openxmlformats.org/drawingml/2006/main">
                  <a:graphicData uri="http://schemas.microsoft.com/office/word/2010/wordprocessingGroup">
                    <wpg:wgp>
                      <wpg:cNvGrpSpPr/>
                      <wpg:grpSpPr>
                        <a:xfrm>
                          <a:off x="0" y="0"/>
                          <a:ext cx="5199561" cy="3948842"/>
                          <a:chOff x="0" y="0"/>
                          <a:chExt cx="5199561" cy="3948842"/>
                        </a:xfrm>
                      </wpg:grpSpPr>
                      <wps:wsp>
                        <wps:cNvPr id="22" name="Text Box 22"/>
                        <wps:cNvSpPr txBox="1"/>
                        <wps:spPr>
                          <a:xfrm>
                            <a:off x="0" y="0"/>
                            <a:ext cx="192405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center"/>
                                <w:rPr>
                                  <w:sz w:val="24"/>
                                  <w:szCs w:val="24"/>
                                </w:rPr>
                              </w:pPr>
                              <w:r w:rsidRPr="000403F3">
                                <w:rPr>
                                  <w:sz w:val="24"/>
                                  <w:szCs w:val="24"/>
                                  <w:rtl/>
                                </w:rPr>
                                <w:t>نصيب الفرد الفقير من المساعدة الإنمائية الرسمية لعام 2012 بدولارات الولايات المتحدة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768698" y="336620"/>
                            <a:ext cx="41656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0403F3" w:rsidRDefault="000403F3" w:rsidP="000403F3">
                              <w:pPr>
                                <w:spacing w:line="240" w:lineRule="exact"/>
                                <w:jc w:val="right"/>
                                <w:rPr>
                                  <w:szCs w:val="20"/>
                                </w:rPr>
                              </w:pPr>
                              <w:r w:rsidRPr="000403F3">
                                <w:rPr>
                                  <w:rFonts w:hint="cs"/>
                                  <w:szCs w:val="20"/>
                                  <w:rtl/>
                                </w:rPr>
                                <w:t>أوروبا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758650" y="492369"/>
                            <a:ext cx="96901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right"/>
                                <w:rPr>
                                  <w:sz w:val="24"/>
                                  <w:szCs w:val="24"/>
                                </w:rPr>
                              </w:pPr>
                              <w:r w:rsidRPr="000403F3">
                                <w:rPr>
                                  <w:rFonts w:hint="cs"/>
                                  <w:szCs w:val="20"/>
                                  <w:rtl/>
                                </w:rPr>
                                <w:t>الشرق الأوسط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763674" y="643095"/>
                            <a:ext cx="154686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right"/>
                                <w:rPr>
                                  <w:sz w:val="24"/>
                                  <w:szCs w:val="24"/>
                                </w:rPr>
                              </w:pPr>
                              <w:r w:rsidRPr="000403F3">
                                <w:rPr>
                                  <w:rFonts w:hint="cs"/>
                                  <w:szCs w:val="20"/>
                                  <w:rtl/>
                                </w:rPr>
                                <w:t>البلدان الواقعة شمال الصحراء الكبرى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773723" y="798844"/>
                            <a:ext cx="73342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right"/>
                                <w:rPr>
                                  <w:sz w:val="24"/>
                                  <w:szCs w:val="24"/>
                                </w:rPr>
                              </w:pPr>
                              <w:r w:rsidRPr="000403F3">
                                <w:rPr>
                                  <w:rFonts w:hint="cs"/>
                                  <w:szCs w:val="20"/>
                                  <w:rtl/>
                                </w:rPr>
                                <w:t>جنوب ووسط آسيا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768698" y="954594"/>
                            <a:ext cx="1140488"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0403F3" w:rsidRDefault="000403F3" w:rsidP="000403F3">
                              <w:pPr>
                                <w:spacing w:line="240" w:lineRule="exact"/>
                                <w:jc w:val="right"/>
                                <w:rPr>
                                  <w:szCs w:val="20"/>
                                </w:rPr>
                              </w:pPr>
                              <w:r w:rsidRPr="000403F3">
                                <w:rPr>
                                  <w:rFonts w:hint="cs"/>
                                  <w:szCs w:val="20"/>
                                  <w:rtl/>
                                </w:rPr>
                                <w:t>أفريقيا جنوب الصحراء الكبرى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2220685" y="326572"/>
                            <a:ext cx="16719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right"/>
                                <w:rPr>
                                  <w:sz w:val="24"/>
                                  <w:szCs w:val="24"/>
                                </w:rPr>
                              </w:pPr>
                              <w:r>
                                <w:rPr>
                                  <w:rFonts w:hint="cs"/>
                                  <w:szCs w:val="20"/>
                                  <w:rtl/>
                                </w:rPr>
                                <w:t>شرق آسيا الأقصى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2200589" y="487345"/>
                            <a:ext cx="108966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right"/>
                                <w:rPr>
                                  <w:sz w:val="24"/>
                                  <w:szCs w:val="24"/>
                                </w:rPr>
                              </w:pPr>
                              <w:r>
                                <w:rPr>
                                  <w:rFonts w:hint="cs"/>
                                  <w:szCs w:val="20"/>
                                  <w:rtl/>
                                </w:rPr>
                                <w:t>أمريكا الشمالية والوسطى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2225709" y="653143"/>
                            <a:ext cx="49212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right"/>
                                <w:rPr>
                                  <w:sz w:val="24"/>
                                  <w:szCs w:val="24"/>
                                </w:rPr>
                              </w:pPr>
                              <w:r>
                                <w:rPr>
                                  <w:rFonts w:hint="cs"/>
                                  <w:szCs w:val="20"/>
                                  <w:rtl/>
                                </w:rPr>
                                <w:t>أوقيانوسيا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2215661" y="798844"/>
                            <a:ext cx="66802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F3" w:rsidRPr="00A71462" w:rsidRDefault="000403F3" w:rsidP="000403F3">
                              <w:pPr>
                                <w:spacing w:line="240" w:lineRule="exact"/>
                                <w:jc w:val="right"/>
                                <w:rPr>
                                  <w:sz w:val="24"/>
                                  <w:szCs w:val="24"/>
                                </w:rPr>
                              </w:pPr>
                              <w:r>
                                <w:rPr>
                                  <w:rFonts w:hint="cs"/>
                                  <w:szCs w:val="20"/>
                                  <w:rtl/>
                                </w:rPr>
                                <w:t>أمريكا الجنوبية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4898571" y="266282"/>
                            <a:ext cx="30099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بليز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4551903" y="813917"/>
                            <a:ext cx="51244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نيكاراغوا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4391129" y="1105319"/>
                            <a:ext cx="79375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تيمور - ليشتي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4240404" y="2964264"/>
                            <a:ext cx="41656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بنغلاديش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3240593" y="3114989"/>
                            <a:ext cx="32067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نيجيريا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542611" y="2949191"/>
                            <a:ext cx="102997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جمهورية الكونغو الديمقراطية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4833257" y="3461657"/>
                            <a:ext cx="28575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الصين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4200211" y="3441561"/>
                            <a:ext cx="27114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Pr>
                                  <w:rFonts w:hint="cs"/>
                                  <w:szCs w:val="20"/>
                                  <w:rtl/>
                                </w:rPr>
                                <w:t>الهند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256233" y="3476730"/>
                            <a:ext cx="366141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963A9A">
                              <w:pPr>
                                <w:spacing w:line="240" w:lineRule="exact"/>
                                <w:jc w:val="right"/>
                                <w:rPr>
                                  <w:sz w:val="24"/>
                                  <w:szCs w:val="24"/>
                                </w:rPr>
                              </w:pPr>
                              <w:r w:rsidRPr="00963A9A">
                                <w:rPr>
                                  <w:szCs w:val="20"/>
                                  <w:rtl/>
                                </w:rPr>
                                <w:t xml:space="preserve">متوسط الدخل دون خط الفقر البالغ </w:t>
                              </w:r>
                              <w:r>
                                <w:rPr>
                                  <w:rFonts w:hint="cs"/>
                                  <w:szCs w:val="20"/>
                                  <w:rtl/>
                                </w:rPr>
                                <w:t>1.25</w:t>
                              </w:r>
                              <w:r w:rsidRPr="00963A9A">
                                <w:rPr>
                                  <w:szCs w:val="20"/>
                                  <w:rtl/>
                                </w:rPr>
                                <w:t xml:space="preserve"> دولار في اليوم - بيانات تعادل القوة الشرائية لعام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3150158" y="3677697"/>
                            <a:ext cx="63754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9A" w:rsidRPr="00A71462" w:rsidRDefault="00963A9A" w:rsidP="000403F3">
                              <w:pPr>
                                <w:spacing w:line="240" w:lineRule="exact"/>
                                <w:jc w:val="right"/>
                                <w:rPr>
                                  <w:sz w:val="24"/>
                                  <w:szCs w:val="24"/>
                                </w:rPr>
                              </w:pPr>
                              <w:r w:rsidRPr="00963A9A">
                                <w:rPr>
                                  <w:szCs w:val="20"/>
                                  <w:rtl/>
                                </w:rPr>
                                <w:t>يزداد عمق الفقر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5" o:spid="_x0000_s1040" style="position:absolute;left:0;text-align:left;margin-left:22.3pt;margin-top:3.5pt;width:409.4pt;height:310.95pt;z-index:251722752" coordsize="51995,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">
                <v:shape id="Text Box 22" o:spid="_x0000_s1041" type="#_x0000_t202" style="position:absolute;width:19240;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rsidR="000403F3" w:rsidRPr="00A71462" w:rsidRDefault="000403F3" w:rsidP="000403F3">
                        <w:pPr>
                          <w:spacing w:line="240" w:lineRule="exact"/>
                          <w:jc w:val="center"/>
                          <w:rPr>
                            <w:sz w:val="24"/>
                            <w:szCs w:val="24"/>
                          </w:rPr>
                        </w:pPr>
                        <w:r w:rsidRPr="000403F3">
                          <w:rPr>
                            <w:sz w:val="24"/>
                            <w:szCs w:val="24"/>
                            <w:rtl/>
                          </w:rPr>
                          <w:t>نصيب الفرد الفقير من المساعدة الإنمائية الرسمية لعام 2012 بدولارات الولايات المتحدة</w:t>
                        </w:r>
                      </w:p>
                    </w:txbxContent>
                  </v:textbox>
                </v:shape>
                <v:shape id="Text Box 25" o:spid="_x0000_s1042" type="#_x0000_t202" style="position:absolute;left:7686;top:3366;width:41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rsidR="000403F3" w:rsidRPr="000403F3" w:rsidRDefault="000403F3" w:rsidP="000403F3">
                        <w:pPr>
                          <w:spacing w:line="240" w:lineRule="exact"/>
                          <w:jc w:val="right"/>
                          <w:rPr>
                            <w:szCs w:val="20"/>
                          </w:rPr>
                        </w:pPr>
                        <w:r w:rsidRPr="000403F3">
                          <w:rPr>
                            <w:rFonts w:hint="cs"/>
                            <w:szCs w:val="20"/>
                            <w:rtl/>
                          </w:rPr>
                          <w:t>أوروبا</w:t>
                        </w:r>
                      </w:p>
                    </w:txbxContent>
                  </v:textbox>
                </v:shape>
                <v:shape id="Text Box 27" o:spid="_x0000_s1043" type="#_x0000_t202" style="position:absolute;left:7586;top:4923;width:9690;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0403F3" w:rsidRPr="00A71462" w:rsidRDefault="000403F3" w:rsidP="000403F3">
                        <w:pPr>
                          <w:spacing w:line="240" w:lineRule="exact"/>
                          <w:jc w:val="right"/>
                          <w:rPr>
                            <w:sz w:val="24"/>
                            <w:szCs w:val="24"/>
                          </w:rPr>
                        </w:pPr>
                        <w:r w:rsidRPr="000403F3">
                          <w:rPr>
                            <w:rFonts w:hint="cs"/>
                            <w:szCs w:val="20"/>
                            <w:rtl/>
                          </w:rPr>
                          <w:t>الشرق الأوسط</w:t>
                        </w:r>
                      </w:p>
                    </w:txbxContent>
                  </v:textbox>
                </v:shape>
                <v:shape id="Text Box 28" o:spid="_x0000_s1044" type="#_x0000_t202" style="position:absolute;left:7636;top:6430;width:1546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0403F3" w:rsidRPr="00A71462" w:rsidRDefault="000403F3" w:rsidP="000403F3">
                        <w:pPr>
                          <w:spacing w:line="240" w:lineRule="exact"/>
                          <w:jc w:val="right"/>
                          <w:rPr>
                            <w:sz w:val="24"/>
                            <w:szCs w:val="24"/>
                          </w:rPr>
                        </w:pPr>
                        <w:r w:rsidRPr="000403F3">
                          <w:rPr>
                            <w:rFonts w:hint="cs"/>
                            <w:szCs w:val="20"/>
                            <w:rtl/>
                          </w:rPr>
                          <w:t>البلدان الواقعة شمال الصحراء الكبرى</w:t>
                        </w:r>
                      </w:p>
                    </w:txbxContent>
                  </v:textbox>
                </v:shape>
                <v:shape id="Text Box 29" o:spid="_x0000_s1045" type="#_x0000_t202" style="position:absolute;left:7737;top:7988;width:7334;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0asYA&#10;AADbAAAADwAAAGRycy9kb3ducmV2LnhtbESPT2vCQBTE7wW/w/IEb3WjB2lTVxHbQg/9p7ZQb8/s&#10;Mwlm34bdZ0y/fbdQ6HGYmd8w82XvGtVRiLVnA5NxBoq48Lbm0sDH7vH6BlQUZIuNZzLwTRGWi8HV&#10;HHPrL7yhbiulShCOORqoRNpc61hU5DCOfUucvKMPDiXJUGob8JLgrtHTLJtphzWnhQpbWldUnLZn&#10;Z6D5iuH5kMm+uy9f5P1Nnz8fJq/GjIb96g6UUC//4b/2kzUwvY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Y0asYAAADbAAAADwAAAAAAAAAAAAAAAACYAgAAZHJz&#10;L2Rvd25yZXYueG1sUEsFBgAAAAAEAAQA9QAAAIsDAAAAAA==&#10;" filled="f" stroked="f" strokeweight=".5pt">
                  <v:textbox inset="0,0,0,0">
                    <w:txbxContent>
                      <w:p w:rsidR="000403F3" w:rsidRPr="00A71462" w:rsidRDefault="000403F3" w:rsidP="000403F3">
                        <w:pPr>
                          <w:spacing w:line="240" w:lineRule="exact"/>
                          <w:jc w:val="right"/>
                          <w:rPr>
                            <w:sz w:val="24"/>
                            <w:szCs w:val="24"/>
                          </w:rPr>
                        </w:pPr>
                        <w:r w:rsidRPr="000403F3">
                          <w:rPr>
                            <w:rFonts w:hint="cs"/>
                            <w:szCs w:val="20"/>
                            <w:rtl/>
                          </w:rPr>
                          <w:t>جنوب ووسط آسيا</w:t>
                        </w:r>
                      </w:p>
                    </w:txbxContent>
                  </v:textbox>
                </v:shape>
                <v:shape id="Text Box 30" o:spid="_x0000_s1046" type="#_x0000_t202" style="position:absolute;left:7686;top:9545;width:11405;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LKsMA&#10;AADbAAAADwAAAGRycy9kb3ducmV2LnhtbERPTU/CQBC9m/gfNmPiTbZA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ULKsMAAADbAAAADwAAAAAAAAAAAAAAAACYAgAAZHJzL2Rv&#10;d25yZXYueG1sUEsFBgAAAAAEAAQA9QAAAIgDAAAAAA==&#10;" filled="f" stroked="f" strokeweight=".5pt">
                  <v:textbox inset="0,0,0,0">
                    <w:txbxContent>
                      <w:p w:rsidR="000403F3" w:rsidRPr="000403F3" w:rsidRDefault="000403F3" w:rsidP="000403F3">
                        <w:pPr>
                          <w:spacing w:line="240" w:lineRule="exact"/>
                          <w:jc w:val="right"/>
                          <w:rPr>
                            <w:szCs w:val="20"/>
                          </w:rPr>
                        </w:pPr>
                        <w:r w:rsidRPr="000403F3">
                          <w:rPr>
                            <w:rFonts w:hint="cs"/>
                            <w:szCs w:val="20"/>
                            <w:rtl/>
                          </w:rPr>
                          <w:t>أفريقيا جنوب الصحراء الكبرى</w:t>
                        </w:r>
                      </w:p>
                    </w:txbxContent>
                  </v:textbox>
                </v:shape>
                <v:shape id="Text Box 31" o:spid="_x0000_s1047" type="#_x0000_t202" style="position:absolute;left:22206;top:3265;width:16720;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uscYA&#10;AADbAAAADwAAAGRycy9kb3ducmV2LnhtbESPX0vDQBDE34V+h2MLfbOXWJA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uscYAAADbAAAADwAAAAAAAAAAAAAAAACYAgAAZHJz&#10;L2Rvd25yZXYueG1sUEsFBgAAAAAEAAQA9QAAAIsDAAAAAA==&#10;" filled="f" stroked="f" strokeweight=".5pt">
                  <v:textbox inset="0,0,0,0">
                    <w:txbxContent>
                      <w:p w:rsidR="000403F3" w:rsidRPr="00A71462" w:rsidRDefault="000403F3" w:rsidP="000403F3">
                        <w:pPr>
                          <w:spacing w:line="240" w:lineRule="exact"/>
                          <w:jc w:val="right"/>
                          <w:rPr>
                            <w:sz w:val="24"/>
                            <w:szCs w:val="24"/>
                          </w:rPr>
                        </w:pPr>
                        <w:r>
                          <w:rPr>
                            <w:rFonts w:hint="cs"/>
                            <w:szCs w:val="20"/>
                            <w:rtl/>
                          </w:rPr>
                          <w:t>شرق آسيا الأقصى</w:t>
                        </w:r>
                      </w:p>
                    </w:txbxContent>
                  </v:textbox>
                </v:shape>
                <v:shape id="Text Box 32" o:spid="_x0000_s1048" type="#_x0000_t202" style="position:absolute;left:22005;top:4873;width:10897;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wxsUA&#10;AADbAAAADwAAAGRycy9kb3ducmV2LnhtbESPX2vCQBDE3wt+h2MF3+pFh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zDGxQAAANsAAAAPAAAAAAAAAAAAAAAAAJgCAABkcnMv&#10;ZG93bnJldi54bWxQSwUGAAAAAAQABAD1AAAAigMAAAAA&#10;" filled="f" stroked="f" strokeweight=".5pt">
                  <v:textbox inset="0,0,0,0">
                    <w:txbxContent>
                      <w:p w:rsidR="000403F3" w:rsidRPr="00A71462" w:rsidRDefault="000403F3" w:rsidP="000403F3">
                        <w:pPr>
                          <w:spacing w:line="240" w:lineRule="exact"/>
                          <w:jc w:val="right"/>
                          <w:rPr>
                            <w:sz w:val="24"/>
                            <w:szCs w:val="24"/>
                          </w:rPr>
                        </w:pPr>
                        <w:r>
                          <w:rPr>
                            <w:rFonts w:hint="cs"/>
                            <w:szCs w:val="20"/>
                            <w:rtl/>
                          </w:rPr>
                          <w:t>أمريكا الشمالية والوسطى</w:t>
                        </w:r>
                      </w:p>
                    </w:txbxContent>
                  </v:textbox>
                </v:shape>
                <v:shape id="Text Box 33" o:spid="_x0000_s1049" type="#_x0000_t202" style="position:absolute;left:22257;top:6531;width:4921;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XcUA&#10;AADbAAAADwAAAGRycy9kb3ducmV2LnhtbESPX2vCQBDE3wt+h2MF3+rFC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5VdxQAAANsAAAAPAAAAAAAAAAAAAAAAAJgCAABkcnMv&#10;ZG93bnJldi54bWxQSwUGAAAAAAQABAD1AAAAigMAAAAA&#10;" filled="f" stroked="f" strokeweight=".5pt">
                  <v:textbox inset="0,0,0,0">
                    <w:txbxContent>
                      <w:p w:rsidR="000403F3" w:rsidRPr="00A71462" w:rsidRDefault="000403F3" w:rsidP="000403F3">
                        <w:pPr>
                          <w:spacing w:line="240" w:lineRule="exact"/>
                          <w:jc w:val="right"/>
                          <w:rPr>
                            <w:sz w:val="24"/>
                            <w:szCs w:val="24"/>
                          </w:rPr>
                        </w:pPr>
                        <w:r>
                          <w:rPr>
                            <w:rFonts w:hint="cs"/>
                            <w:szCs w:val="20"/>
                            <w:rtl/>
                          </w:rPr>
                          <w:t>أوقيانوسيا</w:t>
                        </w:r>
                      </w:p>
                    </w:txbxContent>
                  </v:textbox>
                </v:shape>
                <v:shape id="Text Box 34" o:spid="_x0000_s1050" type="#_x0000_t202" style="position:absolute;left:22156;top:7988;width:6680;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0403F3" w:rsidRPr="00A71462" w:rsidRDefault="000403F3" w:rsidP="000403F3">
                        <w:pPr>
                          <w:spacing w:line="240" w:lineRule="exact"/>
                          <w:jc w:val="right"/>
                          <w:rPr>
                            <w:sz w:val="24"/>
                            <w:szCs w:val="24"/>
                          </w:rPr>
                        </w:pPr>
                        <w:r>
                          <w:rPr>
                            <w:rFonts w:hint="cs"/>
                            <w:szCs w:val="20"/>
                            <w:rtl/>
                          </w:rPr>
                          <w:t>أمريكا الجنوبية</w:t>
                        </w:r>
                      </w:p>
                    </w:txbxContent>
                  </v:textbox>
                </v:shape>
                <v:shape id="Text Box 35" o:spid="_x0000_s1051" type="#_x0000_t202" style="position:absolute;left:48985;top:2662;width:3010;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oss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KossYAAADbAAAADwAAAAAAAAAAAAAAAACYAgAAZHJz&#10;L2Rvd25yZXYueG1sUEsFBgAAAAAEAAQA9QAAAIsDA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بليز</w:t>
                        </w:r>
                      </w:p>
                    </w:txbxContent>
                  </v:textbox>
                </v:shape>
                <v:shape id="Text Box 36" o:spid="_x0000_s1052" type="#_x0000_t202" style="position:absolute;left:45519;top:8139;width:5124;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2xcUA&#10;AADbAAAADwAAAGRycy9kb3ducmV2LnhtbESPX2vCQBDE3wv9DscKfasXK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bFxQAAANsAAAAPAAAAAAAAAAAAAAAAAJgCAABkcnMv&#10;ZG93bnJldi54bWxQSwUGAAAAAAQABAD1AAAAigM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نيكاراغوا</w:t>
                        </w:r>
                      </w:p>
                    </w:txbxContent>
                  </v:textbox>
                </v:shape>
                <v:shape id="Text Box 37" o:spid="_x0000_s1053" type="#_x0000_t202" style="position:absolute;left:43911;top:11053;width:7937;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TXsYA&#10;AADbAAAADwAAAGRycy9kb3ducmV2LnhtbESPX0vDQBDE3wv9DscWfGsvVbA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TXsYAAADbAAAADwAAAAAAAAAAAAAAAACYAgAAZHJz&#10;L2Rvd25yZXYueG1sUEsFBgAAAAAEAAQA9QAAAIsDA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تيمور - ليشتي</w:t>
                        </w:r>
                      </w:p>
                    </w:txbxContent>
                  </v:textbox>
                </v:shape>
                <v:shape id="Text Box 38" o:spid="_x0000_s1054" type="#_x0000_t202" style="position:absolute;left:42404;top:29642;width:4165;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HLMMA&#10;AADbAAAADwAAAGRycy9kb3ducmV2LnhtbERPTU/CQBC9m/gfNmPiTbZA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HLMMAAADbAAAADwAAAAAAAAAAAAAAAACYAgAAZHJzL2Rv&#10;d25yZXYueG1sUEsFBgAAAAAEAAQA9QAAAIgDA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بنغلاديش</w:t>
                        </w:r>
                      </w:p>
                    </w:txbxContent>
                  </v:textbox>
                </v:shape>
                <v:shape id="Text Box 39" o:spid="_x0000_s1055" type="#_x0000_t202" style="position:absolute;left:32405;top:31149;width:3207;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8YA&#10;AADbAAAADwAAAGRycy9kb3ducmV2LnhtbESPX0vDQBDE3wv9DscWfGsvVZA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it8YAAADbAAAADwAAAAAAAAAAAAAAAACYAgAAZHJz&#10;L2Rvd25yZXYueG1sUEsFBgAAAAAEAAQA9QAAAIsDA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نيجيريا</w:t>
                        </w:r>
                      </w:p>
                    </w:txbxContent>
                  </v:textbox>
                </v:shape>
                <v:shape id="Text Box 40" o:spid="_x0000_s1056" type="#_x0000_t202" style="position:absolute;left:5426;top:29491;width:1029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جمهورية الكونغو الديمقراطية</w:t>
                        </w:r>
                      </w:p>
                    </w:txbxContent>
                  </v:textbox>
                </v:shape>
                <v:shape id="Text Box 41" o:spid="_x0000_s1057" type="#_x0000_t202" style="position:absolute;left:48332;top:34616;width:28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MYA&#10;AADbAAAADwAAAGRycy9kb3ducmV2LnhtbESPX0vDQBDE34V+h2MLfbOXSJE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zMYAAADbAAAADwAAAAAAAAAAAAAAAACYAgAAZHJz&#10;L2Rvd25yZXYueG1sUEsFBgAAAAAEAAQA9QAAAIsDA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الصين</w:t>
                        </w:r>
                      </w:p>
                    </w:txbxContent>
                  </v:textbox>
                </v:shape>
                <v:shape id="Text Box 42" o:spid="_x0000_s1058" type="#_x0000_t202" style="position:absolute;left:42002;top:34415;width:2711;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u8UA&#10;AADbAAAADwAAAGRycy9kb3ducmV2LnhtbESPX2vCQBDE3wt+h2MF3+pFk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UO7xQAAANsAAAAPAAAAAAAAAAAAAAAAAJgCAABkcnMv&#10;ZG93bnJldi54bWxQSwUGAAAAAAQABAD1AAAAigMAAAAA&#10;" filled="f" stroked="f" strokeweight=".5pt">
                  <v:textbox inset="0,0,0,0">
                    <w:txbxContent>
                      <w:p w:rsidR="00963A9A" w:rsidRPr="00A71462" w:rsidRDefault="00963A9A" w:rsidP="000403F3">
                        <w:pPr>
                          <w:spacing w:line="240" w:lineRule="exact"/>
                          <w:jc w:val="right"/>
                          <w:rPr>
                            <w:sz w:val="24"/>
                            <w:szCs w:val="24"/>
                          </w:rPr>
                        </w:pPr>
                        <w:r>
                          <w:rPr>
                            <w:rFonts w:hint="cs"/>
                            <w:szCs w:val="20"/>
                            <w:rtl/>
                          </w:rPr>
                          <w:t>الهند</w:t>
                        </w:r>
                      </w:p>
                    </w:txbxContent>
                  </v:textbox>
                </v:shape>
                <v:shape id="Text Box 43" o:spid="_x0000_s1059" type="#_x0000_t202" style="position:absolute;left:2562;top:34767;width:36614;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IM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IMYAAADbAAAADwAAAAAAAAAAAAAAAACYAgAAZHJz&#10;L2Rvd25yZXYueG1sUEsFBgAAAAAEAAQA9QAAAIsDAAAAAA==&#10;" filled="f" stroked="f" strokeweight=".5pt">
                  <v:textbox inset="0,0,0,0">
                    <w:txbxContent>
                      <w:p w:rsidR="00963A9A" w:rsidRPr="00A71462" w:rsidRDefault="00963A9A" w:rsidP="00963A9A">
                        <w:pPr>
                          <w:spacing w:line="240" w:lineRule="exact"/>
                          <w:jc w:val="right"/>
                          <w:rPr>
                            <w:sz w:val="24"/>
                            <w:szCs w:val="24"/>
                          </w:rPr>
                        </w:pPr>
                        <w:r w:rsidRPr="00963A9A">
                          <w:rPr>
                            <w:szCs w:val="20"/>
                            <w:rtl/>
                          </w:rPr>
                          <w:t xml:space="preserve">متوسط الدخل دون خط الفقر البالغ </w:t>
                        </w:r>
                        <w:r>
                          <w:rPr>
                            <w:rFonts w:hint="cs"/>
                            <w:szCs w:val="20"/>
                            <w:rtl/>
                          </w:rPr>
                          <w:t>1.25</w:t>
                        </w:r>
                        <w:r w:rsidRPr="00963A9A">
                          <w:rPr>
                            <w:szCs w:val="20"/>
                            <w:rtl/>
                          </w:rPr>
                          <w:t xml:space="preserve"> دولار في اليوم - بيانات تعادل القوة الشرائية لعام 2011</w:t>
                        </w:r>
                      </w:p>
                    </w:txbxContent>
                  </v:textbox>
                </v:shape>
                <v:shape id="Text Box 44" o:spid="_x0000_s1060" type="#_x0000_t202" style="position:absolute;left:31501;top:36776;width:6375;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MUA&#10;AADbAAAADwAAAGRycy9kb3ducmV2LnhtbESPX2vCQBDE3wt+h2MF3+rFI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H5UxQAAANsAAAAPAAAAAAAAAAAAAAAAAJgCAABkcnMv&#10;ZG93bnJldi54bWxQSwUGAAAAAAQABAD1AAAAigMAAAAA&#10;" filled="f" stroked="f" strokeweight=".5pt">
                  <v:textbox inset="0,0,0,0">
                    <w:txbxContent>
                      <w:p w:rsidR="00963A9A" w:rsidRPr="00A71462" w:rsidRDefault="00963A9A" w:rsidP="000403F3">
                        <w:pPr>
                          <w:spacing w:line="240" w:lineRule="exact"/>
                          <w:jc w:val="right"/>
                          <w:rPr>
                            <w:sz w:val="24"/>
                            <w:szCs w:val="24"/>
                          </w:rPr>
                        </w:pPr>
                        <w:r w:rsidRPr="00963A9A">
                          <w:rPr>
                            <w:szCs w:val="20"/>
                            <w:rtl/>
                          </w:rPr>
                          <w:t>يزداد عمق الفقر</w:t>
                        </w:r>
                      </w:p>
                    </w:txbxContent>
                  </v:textbox>
                </v:shape>
              </v:group>
            </w:pict>
          </mc:Fallback>
        </mc:AlternateContent>
      </w:r>
      <w:r w:rsidR="000403F3">
        <w:rPr>
          <w:rFonts w:hint="cs"/>
          <w:noProof/>
          <w:w w:val="100"/>
          <w:rtl/>
          <w:lang w:eastAsia="zh-CN"/>
        </w:rPr>
        <w:drawing>
          <wp:anchor distT="0" distB="0" distL="114300" distR="114300" simplePos="0" relativeHeight="251681792" behindDoc="0" locked="0" layoutInCell="1" allowOverlap="1" wp14:anchorId="30F89513" wp14:editId="4B7BB445">
            <wp:simplePos x="0" y="0"/>
            <wp:positionH relativeFrom="column">
              <wp:posOffset>241935</wp:posOffset>
            </wp:positionH>
            <wp:positionV relativeFrom="paragraph">
              <wp:posOffset>27305</wp:posOffset>
            </wp:positionV>
            <wp:extent cx="5712460" cy="3903345"/>
            <wp:effectExtent l="0" t="0" r="254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III.jpg"/>
                    <pic:cNvPicPr/>
                  </pic:nvPicPr>
                  <pic:blipFill rotWithShape="1">
                    <a:blip r:embed="rId21">
                      <a:extLst>
                        <a:ext uri="{28A0092B-C50C-407E-A947-70E740481C1C}">
                          <a14:useLocalDpi xmlns:a14="http://schemas.microsoft.com/office/drawing/2010/main" val="0"/>
                        </a:ext>
                      </a:extLst>
                    </a:blip>
                    <a:srcRect r="8542"/>
                    <a:stretch/>
                  </pic:blipFill>
                  <pic:spPr bwMode="auto">
                    <a:xfrm>
                      <a:off x="0" y="0"/>
                      <a:ext cx="5712460" cy="3903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6BD0" w:rsidRDefault="007E6BD0" w:rsidP="0019512F">
      <w:pPr>
        <w:pStyle w:val="SingleTxt"/>
        <w:rPr>
          <w:noProof/>
          <w:w w:val="100"/>
          <w:rtl/>
        </w:rPr>
      </w:pPr>
    </w:p>
    <w:p w:rsidR="00143426" w:rsidRDefault="00143426" w:rsidP="0019512F">
      <w:pPr>
        <w:pStyle w:val="SingleTxt"/>
        <w:rPr>
          <w:rtl/>
        </w:rPr>
      </w:pPr>
    </w:p>
    <w:p w:rsidR="00143426" w:rsidRDefault="00143426" w:rsidP="0019512F">
      <w:pPr>
        <w:pStyle w:val="SingleTxt"/>
        <w:rPr>
          <w:rtl/>
        </w:rPr>
      </w:pPr>
    </w:p>
    <w:p w:rsidR="00143426" w:rsidRDefault="00143426" w:rsidP="0019512F">
      <w:pPr>
        <w:pStyle w:val="SingleTxt"/>
        <w:rPr>
          <w:rtl/>
        </w:rPr>
      </w:pPr>
    </w:p>
    <w:p w:rsidR="007E6BD0" w:rsidRDefault="007E6BD0" w:rsidP="0019512F">
      <w:pPr>
        <w:pStyle w:val="SingleTxt"/>
        <w:rPr>
          <w:noProof/>
          <w:w w:val="100"/>
          <w:rtl/>
        </w:rPr>
      </w:pPr>
    </w:p>
    <w:p w:rsidR="00143426" w:rsidRDefault="00143426" w:rsidP="0019512F">
      <w:pPr>
        <w:pStyle w:val="SingleTxt"/>
        <w:rPr>
          <w:rtl/>
        </w:rPr>
      </w:pPr>
    </w:p>
    <w:p w:rsidR="00FB774C" w:rsidRDefault="00FB774C" w:rsidP="0019512F">
      <w:pPr>
        <w:pStyle w:val="SingleTxt"/>
        <w:rPr>
          <w:rtl/>
        </w:rPr>
      </w:pPr>
    </w:p>
    <w:p w:rsidR="00FB774C" w:rsidRDefault="00FB774C" w:rsidP="0019512F">
      <w:pPr>
        <w:pStyle w:val="SingleTxt"/>
        <w:rPr>
          <w:rtl/>
        </w:rPr>
      </w:pPr>
    </w:p>
    <w:p w:rsidR="00FB774C" w:rsidRDefault="00FB774C" w:rsidP="0019512F">
      <w:pPr>
        <w:pStyle w:val="SingleTxt"/>
        <w:rPr>
          <w:rtl/>
        </w:rPr>
      </w:pPr>
    </w:p>
    <w:p w:rsidR="00FB774C" w:rsidRDefault="00FB774C" w:rsidP="0019512F">
      <w:pPr>
        <w:pStyle w:val="SingleTxt"/>
        <w:rPr>
          <w:rtl/>
        </w:rPr>
      </w:pPr>
    </w:p>
    <w:p w:rsidR="00FB774C" w:rsidRDefault="00FB774C" w:rsidP="0019512F">
      <w:pPr>
        <w:pStyle w:val="SingleTxt"/>
        <w:rPr>
          <w:rtl/>
        </w:rPr>
      </w:pPr>
    </w:p>
    <w:p w:rsidR="00963A9A" w:rsidRPr="00963A9A" w:rsidRDefault="00963A9A" w:rsidP="00963A9A">
      <w:pPr>
        <w:pStyle w:val="SingleTxt"/>
        <w:spacing w:after="0" w:line="120" w:lineRule="exact"/>
        <w:rPr>
          <w:sz w:val="10"/>
          <w:rtl/>
        </w:rPr>
      </w:pPr>
    </w:p>
    <w:p w:rsidR="00503D3E" w:rsidRDefault="00503D3E" w:rsidP="00503D3E">
      <w:pPr>
        <w:pStyle w:val="FootnoteText"/>
        <w:tabs>
          <w:tab w:val="clear" w:pos="418"/>
          <w:tab w:val="right" w:pos="662"/>
          <w:tab w:val="left" w:pos="763"/>
          <w:tab w:val="left" w:pos="1210"/>
          <w:tab w:val="left" w:pos="1685"/>
          <w:tab w:val="left" w:pos="2174"/>
          <w:tab w:val="left" w:pos="2650"/>
        </w:tabs>
        <w:spacing w:after="80"/>
        <w:ind w:left="763" w:right="0" w:hanging="763"/>
      </w:pPr>
      <w:r>
        <w:rPr>
          <w:rFonts w:hint="cs"/>
          <w:rtl/>
        </w:rPr>
        <w:tab/>
        <w:t>*</w:t>
      </w:r>
      <w:r>
        <w:rPr>
          <w:rFonts w:hint="cs"/>
          <w:rtl/>
        </w:rPr>
        <w:tab/>
      </w:r>
      <w:r w:rsidRPr="00503D3E">
        <w:rPr>
          <w:rFonts w:hint="cs"/>
          <w:i/>
          <w:iCs/>
          <w:rtl/>
        </w:rPr>
        <w:t>المصدر</w:t>
      </w:r>
      <w:r>
        <w:rPr>
          <w:rFonts w:hint="cs"/>
          <w:rtl/>
        </w:rPr>
        <w:t xml:space="preserve">: تقرير المبادرات الإنمائية: </w:t>
      </w:r>
      <w:r>
        <w:rPr>
          <w:rFonts w:hint="eastAsia"/>
          <w:rtl/>
        </w:rPr>
        <w:t>”</w:t>
      </w:r>
      <w:r>
        <w:rPr>
          <w:rFonts w:hint="cs"/>
          <w:rtl/>
        </w:rPr>
        <w:t>الاستثمارات للقضاء على الفقر لعام 2015</w:t>
      </w:r>
      <w:r>
        <w:rPr>
          <w:rFonts w:hint="eastAsia"/>
          <w:rtl/>
        </w:rPr>
        <w:t>“</w:t>
      </w:r>
      <w:r>
        <w:rPr>
          <w:rFonts w:hint="cs"/>
          <w:rtl/>
        </w:rPr>
        <w:t>.</w:t>
      </w:r>
    </w:p>
    <w:p w:rsidR="00963A9A" w:rsidRDefault="00963A9A" w:rsidP="000551CC">
      <w:pPr>
        <w:pStyle w:val="SingleTxt"/>
        <w:rPr>
          <w:rtl/>
        </w:rPr>
      </w:pPr>
      <w:r>
        <w:rPr>
          <w:rtl/>
        </w:rPr>
        <w:t>10 -</w:t>
      </w:r>
      <w:r>
        <w:rPr>
          <w:rtl/>
        </w:rPr>
        <w:tab/>
        <w:t>ولا تتوفر تقديرات رسمية لأنشطة الكيانات الخاصة (المؤسسات الخيرية، والعمل الخيري للشركات) التي تهدف في المقام الأول لدعم التنمية الوطنية أو الدولية بدلا من تحقيق</w:t>
      </w:r>
      <w:r w:rsidR="000551CC">
        <w:rPr>
          <w:rFonts w:hint="cs"/>
          <w:rtl/>
        </w:rPr>
        <w:t xml:space="preserve"> </w:t>
      </w:r>
      <w:r>
        <w:rPr>
          <w:rtl/>
        </w:rPr>
        <w:t>الربح وتنطوي على نقل الموارد إلى البلدان النامية</w:t>
      </w:r>
      <w:r w:rsidRPr="00963A9A">
        <w:rPr>
          <w:vertAlign w:val="superscript"/>
          <w:rtl/>
        </w:rPr>
        <w:t>(</w:t>
      </w:r>
      <w:r w:rsidRPr="00963A9A">
        <w:rPr>
          <w:rStyle w:val="FootnoteReference"/>
          <w:szCs w:val="30"/>
          <w:rtl/>
        </w:rPr>
        <w:footnoteReference w:id="20"/>
      </w:r>
      <w:r w:rsidRPr="00963A9A">
        <w:rPr>
          <w:vertAlign w:val="superscript"/>
          <w:rtl/>
        </w:rPr>
        <w:t>)</w:t>
      </w:r>
      <w:r>
        <w:rPr>
          <w:rtl/>
        </w:rPr>
        <w:t>. وهذا جزء من اتجاه أوسع يعمل بموجبه بعض الجهات الفاعلة في القطاع الخاص على تكييف نماذج أعمالهم التجارية لتكون أكثر انسجاما مع أهداف التنمية المستدامة. وبلغت التقديرات المتحفظة لهذه التدفقات الخاصة للتعاون الإنمائي 45 بليون دولار في عام 2011</w:t>
      </w:r>
      <w:r w:rsidRPr="00963A9A">
        <w:rPr>
          <w:vertAlign w:val="superscript"/>
          <w:rtl/>
        </w:rPr>
        <w:t>(</w:t>
      </w:r>
      <w:r w:rsidRPr="00963A9A">
        <w:rPr>
          <w:rStyle w:val="FootnoteReference"/>
          <w:szCs w:val="30"/>
          <w:rtl/>
        </w:rPr>
        <w:footnoteReference w:id="21"/>
      </w:r>
      <w:r w:rsidRPr="00963A9A">
        <w:rPr>
          <w:vertAlign w:val="superscript"/>
          <w:rtl/>
        </w:rPr>
        <w:t>)</w:t>
      </w:r>
      <w:r>
        <w:rPr>
          <w:rtl/>
        </w:rPr>
        <w:t>، أي ما يعادل ثلث مجموع المساعدة الإنمائية الرسمية المقدمة من أعضاء لجنة المساعدة الإنمائية عن العام نفسه.</w:t>
      </w:r>
    </w:p>
    <w:p w:rsidR="00963A9A" w:rsidRDefault="00963A9A" w:rsidP="00963A9A">
      <w:pPr>
        <w:pStyle w:val="SingleTxt"/>
        <w:rPr>
          <w:rtl/>
        </w:rPr>
      </w:pPr>
      <w:r>
        <w:rPr>
          <w:rtl/>
        </w:rPr>
        <w:t>11 -</w:t>
      </w:r>
      <w:r>
        <w:rPr>
          <w:rtl/>
        </w:rPr>
        <w:tab/>
        <w:t>ويعتبر مقدار المساعدة الإنمائية الرسمية إذا أضيف إلى التدفقات من كيانات القطاع الخاص أصغر لكنه مع ذلك هام، حيث تشير بعض التقديرات إلى أنه يبلغ 20 بليون دولار أو أكثر</w:t>
      </w:r>
      <w:r w:rsidRPr="00963A9A">
        <w:rPr>
          <w:vertAlign w:val="superscript"/>
          <w:rtl/>
        </w:rPr>
        <w:t>(</w:t>
      </w:r>
      <w:r w:rsidRPr="00963A9A">
        <w:rPr>
          <w:rStyle w:val="FootnoteReference"/>
          <w:szCs w:val="30"/>
          <w:rtl/>
        </w:rPr>
        <w:footnoteReference w:id="22"/>
      </w:r>
      <w:r w:rsidRPr="00963A9A">
        <w:rPr>
          <w:vertAlign w:val="superscript"/>
          <w:rtl/>
        </w:rPr>
        <w:t>)</w:t>
      </w:r>
      <w:r>
        <w:rPr>
          <w:rtl/>
        </w:rPr>
        <w:t xml:space="preserve">. وليس هناك أدلة كافية بشأن ما إذا كان </w:t>
      </w:r>
      <w:r>
        <w:rPr>
          <w:rFonts w:hint="cs"/>
          <w:rtl/>
        </w:rPr>
        <w:t>”</w:t>
      </w:r>
      <w:r>
        <w:rPr>
          <w:rtl/>
        </w:rPr>
        <w:t>المزج</w:t>
      </w:r>
      <w:r>
        <w:rPr>
          <w:rFonts w:hint="cs"/>
          <w:rtl/>
        </w:rPr>
        <w:t>“</w:t>
      </w:r>
      <w:r>
        <w:rPr>
          <w:rtl/>
        </w:rPr>
        <w:t xml:space="preserve"> يؤدي إلى تعبئة تدفقات خاصة إضافية، ودعم أولويات التنمية المستدامة الوطنية أو زيادة تأثير التنمية المستدامة</w:t>
      </w:r>
      <w:r w:rsidRPr="00963A9A">
        <w:rPr>
          <w:vertAlign w:val="superscript"/>
          <w:rtl/>
        </w:rPr>
        <w:t>(</w:t>
      </w:r>
      <w:r w:rsidRPr="00963A9A">
        <w:rPr>
          <w:rStyle w:val="FootnoteReference"/>
          <w:szCs w:val="30"/>
          <w:rtl/>
        </w:rPr>
        <w:footnoteReference w:id="23"/>
      </w:r>
      <w:r w:rsidRPr="00963A9A">
        <w:rPr>
          <w:vertAlign w:val="superscript"/>
          <w:rtl/>
        </w:rPr>
        <w:t>)</w:t>
      </w:r>
      <w:r>
        <w:rPr>
          <w:rtl/>
        </w:rPr>
        <w:t>.</w:t>
      </w:r>
    </w:p>
    <w:p w:rsidR="006D546D" w:rsidRDefault="006D546D" w:rsidP="006D546D">
      <w:pPr>
        <w:pStyle w:val="SingleTxt"/>
        <w:rPr>
          <w:rtl/>
        </w:rPr>
      </w:pPr>
      <w:r>
        <w:rPr>
          <w:rtl/>
        </w:rPr>
        <w:t>١٢</w:t>
      </w:r>
      <w:r>
        <w:rPr>
          <w:rFonts w:hint="cs"/>
          <w:rtl/>
        </w:rPr>
        <w:t xml:space="preserve"> -</w:t>
      </w:r>
      <w:r>
        <w:rPr>
          <w:rFonts w:hint="cs"/>
          <w:rtl/>
        </w:rPr>
        <w:tab/>
      </w:r>
      <w:r>
        <w:rPr>
          <w:rtl/>
        </w:rPr>
        <w:t>تشير آخر إحصاءات منظمة التعاون والتنمية في الميدان الاقتصادي</w:t>
      </w:r>
      <w:r w:rsidRPr="00EB4E9D">
        <w:rPr>
          <w:vertAlign w:val="superscript"/>
          <w:rtl/>
        </w:rPr>
        <w:t>(</w:t>
      </w:r>
      <w:r w:rsidRPr="00EB4E9D">
        <w:rPr>
          <w:rStyle w:val="FootnoteReference"/>
          <w:szCs w:val="30"/>
          <w:rtl/>
        </w:rPr>
        <w:footnoteReference w:id="24"/>
      </w:r>
      <w:r w:rsidRPr="00EB4E9D">
        <w:rPr>
          <w:vertAlign w:val="superscript"/>
          <w:rtl/>
        </w:rPr>
        <w:t>)</w:t>
      </w:r>
      <w:r>
        <w:rPr>
          <w:rtl/>
        </w:rPr>
        <w:t>، إلى أن المساعدة الإنمائية الرسمية الثنائية إلى أقل البلدان نموا في عام 2015 بلغت 25 بليون دولار، أي بزيادة قدرها 4 في المائة عما كانت عليه في عام 2014، وذلك بعد الاتجاه التنازلي الذي استمر لعدة سنوات. ويشير المصدر نفسه إلى أن المعونة القابلة للبرمجة القطرية إلى أقل البلدان نموا وبلدان أخرى منخفضة الدخل قد ارتفعت في عام 2015 بنسبة 3 في المائة مقارنة بما كانت عليه في عام 2014 لتصل إلى</w:t>
      </w:r>
      <w:r>
        <w:rPr>
          <w:rFonts w:hint="cs"/>
          <w:rtl/>
        </w:rPr>
        <w:t xml:space="preserve"> </w:t>
      </w:r>
      <w:r>
        <w:rPr>
          <w:rtl/>
        </w:rPr>
        <w:t xml:space="preserve">39.8 بليون دولار، في حين تشير الاسقاطات المتوقعة للفترة من 2016 إلى 2019 إلى أن مستويات المعونة القابلة للبرمجة القطرية ستتراجع في حالة بعض أقل البلدان نموا. </w:t>
      </w:r>
    </w:p>
    <w:p w:rsidR="006D546D" w:rsidRDefault="006D546D" w:rsidP="006D546D">
      <w:pPr>
        <w:pStyle w:val="SingleTxt"/>
        <w:rPr>
          <w:rtl/>
        </w:rPr>
      </w:pPr>
      <w:r>
        <w:rPr>
          <w:rtl/>
        </w:rPr>
        <w:t>١٣</w:t>
      </w:r>
      <w:r>
        <w:rPr>
          <w:rFonts w:hint="cs"/>
          <w:rtl/>
        </w:rPr>
        <w:t xml:space="preserve"> -</w:t>
      </w:r>
      <w:r>
        <w:rPr>
          <w:rFonts w:hint="cs"/>
          <w:rtl/>
        </w:rPr>
        <w:tab/>
      </w:r>
      <w:r>
        <w:rPr>
          <w:rtl/>
        </w:rPr>
        <w:t>وقد أخذت المساعدة الإنمائية الرسمية إلى الدول الجزرية الصغيرة النامية في الانخفاض منذ عام 2010، وزادت في عام 2014 عن 4 بلايين دولار، ويتطلب هذا الأمر إيلاء هذه البلدان اهتماما خاصا ورصدها رصدا دقيقا، نظرا لأوجه ضعفها الهيكلي</w:t>
      </w:r>
      <w:r w:rsidRPr="00EB4E9D">
        <w:rPr>
          <w:vertAlign w:val="superscript"/>
          <w:rtl/>
        </w:rPr>
        <w:t>(</w:t>
      </w:r>
      <w:r w:rsidRPr="00EB4E9D">
        <w:rPr>
          <w:rStyle w:val="FootnoteReference"/>
          <w:szCs w:val="30"/>
          <w:rtl/>
        </w:rPr>
        <w:footnoteReference w:id="25"/>
      </w:r>
      <w:r w:rsidRPr="00EB4E9D">
        <w:rPr>
          <w:vertAlign w:val="superscript"/>
          <w:rtl/>
        </w:rPr>
        <w:t>)</w:t>
      </w:r>
      <w:r>
        <w:rPr>
          <w:rtl/>
        </w:rPr>
        <w:t>. أما المساعدة الإنمائية الرسمية إلى البلدان المتضررة من النزاعات أو الهشاشة التي لا توجد بشأنها غاية معترف بها دوليا، فقد راوحت هي أيضا مكانها نسبيا خلال السنوات الأخيرة، حيث ظلت قيمتها الحقيقية منذ عام 2006 وفي كل عام من الأعوام التي تلته في حدود 50 بليون</w:t>
      </w:r>
      <w:r>
        <w:rPr>
          <w:rFonts w:hint="cs"/>
          <w:rtl/>
        </w:rPr>
        <w:t> </w:t>
      </w:r>
      <w:r>
        <w:rPr>
          <w:rtl/>
        </w:rPr>
        <w:t>دولار</w:t>
      </w:r>
      <w:r w:rsidRPr="00EB4E9D">
        <w:rPr>
          <w:vertAlign w:val="superscript"/>
          <w:rtl/>
        </w:rPr>
        <w:t>(</w:t>
      </w:r>
      <w:r w:rsidRPr="00EB4E9D">
        <w:rPr>
          <w:rStyle w:val="FootnoteReference"/>
          <w:szCs w:val="30"/>
          <w:rtl/>
        </w:rPr>
        <w:footnoteReference w:id="26"/>
      </w:r>
      <w:r w:rsidRPr="00EB4E9D">
        <w:rPr>
          <w:vertAlign w:val="superscript"/>
          <w:rtl/>
        </w:rPr>
        <w:t>)</w:t>
      </w:r>
      <w:r>
        <w:rPr>
          <w:rtl/>
        </w:rPr>
        <w:t>.</w:t>
      </w:r>
    </w:p>
    <w:p w:rsidR="006D546D" w:rsidRDefault="006D546D" w:rsidP="006D546D">
      <w:pPr>
        <w:pStyle w:val="SingleTxt"/>
        <w:rPr>
          <w:rtl/>
        </w:rPr>
      </w:pPr>
      <w:r>
        <w:rPr>
          <w:rtl/>
        </w:rPr>
        <w:t>١٤</w:t>
      </w:r>
      <w:r>
        <w:rPr>
          <w:rFonts w:hint="cs"/>
          <w:rtl/>
        </w:rPr>
        <w:t xml:space="preserve"> -</w:t>
      </w:r>
      <w:r>
        <w:rPr>
          <w:rFonts w:hint="cs"/>
          <w:rtl/>
        </w:rPr>
        <w:tab/>
      </w:r>
      <w:r>
        <w:rPr>
          <w:rtl/>
        </w:rPr>
        <w:t>وتمثلت أهم التحولات التي استجدت بين عامي 2013 و</w:t>
      </w:r>
      <w:r>
        <w:rPr>
          <w:rFonts w:hint="cs"/>
          <w:rtl/>
        </w:rPr>
        <w:t xml:space="preserve"> </w:t>
      </w:r>
      <w:r>
        <w:rPr>
          <w:rtl/>
        </w:rPr>
        <w:t>2014 في أنماط مدفوعات المساعدة الإنمائية الرسمية بحسب القطاعات في الانخفاض الذي طرأ في قطاعي تخفيف عبء الديون ودعم الميزانية العامة، وهو انخفاض يعزى في كلتا الحالتين إلى تغييرات كبيرة طرأت على المدفوعات التي تقدمها إلى هذين القطاعين بضعة بلدان مانحة</w:t>
      </w:r>
      <w:r w:rsidRPr="00EB4E9D">
        <w:rPr>
          <w:vertAlign w:val="superscript"/>
          <w:rtl/>
        </w:rPr>
        <w:t>(</w:t>
      </w:r>
      <w:r w:rsidRPr="00EB4E9D">
        <w:rPr>
          <w:rStyle w:val="FootnoteReference"/>
          <w:szCs w:val="30"/>
          <w:rtl/>
        </w:rPr>
        <w:footnoteReference w:id="27"/>
      </w:r>
      <w:r w:rsidRPr="00EB4E9D">
        <w:rPr>
          <w:vertAlign w:val="superscript"/>
          <w:rtl/>
        </w:rPr>
        <w:t>)</w:t>
      </w:r>
      <w:r>
        <w:rPr>
          <w:rtl/>
        </w:rPr>
        <w:t xml:space="preserve">. وتستدعي الحاجة رصد هذا الاتجاه الذي استجد في الآونة الأخيرة والبعيد عن النهج القائمة على برامج، كالنهج القائم على دعم الميزانية، رصدا دقيقا للتأكد من أنه لا يقوض التقدم الكبير المحرز في تحسين فعالية التعاون الإنمائي (انظر الفرع </w:t>
      </w:r>
      <w:r>
        <w:rPr>
          <w:rFonts w:hint="cs"/>
          <w:rtl/>
        </w:rPr>
        <w:t>”</w:t>
      </w:r>
      <w:r>
        <w:rPr>
          <w:rtl/>
        </w:rPr>
        <w:t>ثالثا</w:t>
      </w:r>
      <w:r>
        <w:rPr>
          <w:rFonts w:hint="cs"/>
          <w:rtl/>
        </w:rPr>
        <w:t>“</w:t>
      </w:r>
      <w:r>
        <w:rPr>
          <w:rtl/>
        </w:rPr>
        <w:t>).</w:t>
      </w:r>
    </w:p>
    <w:p w:rsidR="006D546D" w:rsidRDefault="006D546D" w:rsidP="006D546D">
      <w:pPr>
        <w:pStyle w:val="SingleTxt"/>
        <w:rPr>
          <w:rtl/>
        </w:rPr>
      </w:pPr>
      <w:r>
        <w:rPr>
          <w:rtl/>
        </w:rPr>
        <w:t>١٥</w:t>
      </w:r>
      <w:r>
        <w:rPr>
          <w:rFonts w:hint="cs"/>
          <w:rtl/>
        </w:rPr>
        <w:t xml:space="preserve"> -</w:t>
      </w:r>
      <w:r>
        <w:rPr>
          <w:rFonts w:hint="cs"/>
          <w:rtl/>
        </w:rPr>
        <w:tab/>
      </w:r>
      <w:r>
        <w:rPr>
          <w:rtl/>
        </w:rPr>
        <w:t>ورغم أن بعض المساعدة الإنمائية الرسمية يوجه نحو تحديات عالمية يبدو جليا في</w:t>
      </w:r>
      <w:r>
        <w:rPr>
          <w:rFonts w:hint="cs"/>
          <w:rtl/>
        </w:rPr>
        <w:t> </w:t>
      </w:r>
      <w:r>
        <w:rPr>
          <w:rtl/>
        </w:rPr>
        <w:t>سياقات معينة أن الحاجة تستدعي التركيز عليها، فإن من الأهمية بمكان تحسين تعريف ما</w:t>
      </w:r>
      <w:r>
        <w:rPr>
          <w:rFonts w:hint="cs"/>
          <w:rtl/>
        </w:rPr>
        <w:t> </w:t>
      </w:r>
      <w:r>
        <w:rPr>
          <w:rtl/>
        </w:rPr>
        <w:t>الذي يشكل تحديا عالميا، وما هي النقطة التي يمكن عندها اعتبار أن هذا التحدي أو ذاك يستحق الحصول على المساعدة الإنمائية. وتعكف منظمة التعاون والتنمية في الميدان الاقتصادي حاليا على تحديث مقياس المساعدة الإنمائية الرسمية، وعلى وضع إطار تكميلي لرسم خارطة لتدفقات أوسع نطاقا (انظر الإطار</w:t>
      </w:r>
      <w:r>
        <w:rPr>
          <w:rFonts w:hint="cs"/>
          <w:rtl/>
        </w:rPr>
        <w:t xml:space="preserve"> </w:t>
      </w:r>
      <w:r>
        <w:rPr>
          <w:rtl/>
        </w:rPr>
        <w:t>1).</w:t>
      </w:r>
    </w:p>
    <w:p w:rsidR="006D546D" w:rsidRDefault="006D546D" w:rsidP="006D546D">
      <w:pPr>
        <w:pStyle w:val="SingleTxt"/>
        <w:rPr>
          <w:rtl/>
        </w:rPr>
      </w:pPr>
    </w:p>
    <w:p w:rsidR="007E6D09" w:rsidRDefault="007E6D09">
      <w:pPr>
        <w:bidi w:val="0"/>
        <w:spacing w:line="240" w:lineRule="auto"/>
        <w:jc w:val="left"/>
        <w:rPr>
          <w:sz w:val="10"/>
          <w:rtl/>
        </w:rPr>
      </w:pPr>
      <w:r>
        <w:rPr>
          <w:sz w:val="10"/>
          <w:rtl/>
        </w:rPr>
        <w:br w:type="page"/>
      </w:r>
    </w:p>
    <w:p w:rsidR="006D546D" w:rsidRPr="00EB4E9D" w:rsidRDefault="006D546D" w:rsidP="006D546D">
      <w:pPr>
        <w:pStyle w:val="SingleTxt"/>
        <w:spacing w:after="0" w:line="120" w:lineRule="exact"/>
        <w:rPr>
          <w:sz w:val="10"/>
          <w:rtl/>
        </w:rPr>
      </w:pPr>
    </w:p>
    <w:tbl>
      <w:tblPr>
        <w:bidiVisual/>
        <w:tblW w:w="0" w:type="auto"/>
        <w:tblInd w:w="11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0"/>
      </w:tblGrid>
      <w:tr w:rsidR="006D546D" w:rsidTr="003B1B44">
        <w:tc>
          <w:tcPr>
            <w:tcW w:w="7650" w:type="dxa"/>
            <w:shd w:val="clear" w:color="auto" w:fill="auto"/>
          </w:tcPr>
          <w:p w:rsidR="006D546D" w:rsidRDefault="006D546D" w:rsidP="002E4858">
            <w:pPr>
              <w:tabs>
                <w:tab w:val="left" w:pos="288"/>
                <w:tab w:val="left" w:pos="576"/>
                <w:tab w:val="left" w:pos="864"/>
                <w:tab w:val="left" w:pos="1152"/>
              </w:tabs>
              <w:spacing w:before="120" w:after="60" w:line="360" w:lineRule="exact"/>
              <w:ind w:left="144" w:right="144"/>
              <w:rPr>
                <w:rtl/>
              </w:rPr>
            </w:pPr>
            <w:r w:rsidRPr="00EB4E9D">
              <w:rPr>
                <w:b/>
                <w:bCs/>
                <w:rtl/>
              </w:rPr>
              <w:t>الإطار 1: الدعم الرسمي التام للتنمية المستدامة</w:t>
            </w:r>
          </w:p>
        </w:tc>
      </w:tr>
      <w:tr w:rsidR="006D546D" w:rsidTr="003B1B44">
        <w:tc>
          <w:tcPr>
            <w:tcW w:w="7650" w:type="dxa"/>
            <w:shd w:val="clear" w:color="auto" w:fill="auto"/>
          </w:tcPr>
          <w:p w:rsidR="006D546D" w:rsidRDefault="006D546D" w:rsidP="002E4858">
            <w:pPr>
              <w:tabs>
                <w:tab w:val="left" w:pos="288"/>
                <w:tab w:val="left" w:pos="576"/>
                <w:tab w:val="left" w:pos="864"/>
                <w:tab w:val="left" w:pos="1152"/>
              </w:tabs>
              <w:spacing w:after="60" w:line="360" w:lineRule="exact"/>
              <w:ind w:left="144" w:right="144"/>
              <w:rPr>
                <w:rtl/>
              </w:rPr>
            </w:pPr>
            <w:r>
              <w:rPr>
                <w:rtl/>
              </w:rPr>
              <w:t>تضطلع لجنة المساعدة الإنمائية التابعة لمنظمة التنمية والتعاون في الميدان الاقتصادي بدور رائد في إعداد إطار إحصائي جديد يعرف باسم الدعم الرسمي التام للتنمية المستدامة، وذلك بهدف تحديث مقياسها للمساعدة الإنمائية الرسمية. وفي ما يلي ملامحه التي بدأت تتضح:</w:t>
            </w:r>
          </w:p>
        </w:tc>
      </w:tr>
      <w:tr w:rsidR="006D546D" w:rsidTr="003B1B44">
        <w:tc>
          <w:tcPr>
            <w:tcW w:w="7650" w:type="dxa"/>
            <w:shd w:val="clear" w:color="auto" w:fill="auto"/>
          </w:tcPr>
          <w:p w:rsidR="006D546D" w:rsidRDefault="006D546D" w:rsidP="002E4858">
            <w:pPr>
              <w:tabs>
                <w:tab w:val="left" w:pos="288"/>
                <w:tab w:val="left" w:pos="576"/>
                <w:tab w:val="left" w:pos="864"/>
                <w:tab w:val="left" w:pos="1152"/>
              </w:tabs>
              <w:spacing w:after="60" w:line="360" w:lineRule="exact"/>
              <w:ind w:left="576" w:right="144" w:hanging="576"/>
              <w:rPr>
                <w:rtl/>
              </w:rPr>
            </w:pPr>
            <w:r>
              <w:rPr>
                <w:rFonts w:hint="cs"/>
                <w:b/>
                <w:bCs/>
                <w:rtl/>
              </w:rPr>
              <w:tab/>
            </w:r>
            <w:r>
              <w:rPr>
                <w:rFonts w:hint="eastAsia"/>
                <w:b/>
                <w:bCs/>
                <w:rtl/>
              </w:rPr>
              <w:t>•</w:t>
            </w:r>
            <w:r>
              <w:rPr>
                <w:rFonts w:hint="eastAsia"/>
                <w:b/>
                <w:bCs/>
                <w:rtl/>
              </w:rPr>
              <w:tab/>
            </w:r>
            <w:r w:rsidRPr="00EB4E9D">
              <w:rPr>
                <w:b/>
                <w:bCs/>
                <w:rtl/>
              </w:rPr>
              <w:t>مدى التغطية:</w:t>
            </w:r>
            <w:r>
              <w:rPr>
                <w:rtl/>
              </w:rPr>
              <w:t xml:space="preserve"> جميع تدفقات الموارد من القطاعين العام والخاص التي توجه إلى البلدان النامية والمنظمات متعددة الأطراف وتتأتى من مصادر وتدخلات رسمية، بغض النظر عن أنواع الصكوك المستخدمة</w:t>
            </w:r>
          </w:p>
        </w:tc>
      </w:tr>
      <w:tr w:rsidR="006D546D" w:rsidTr="003B1B44">
        <w:tc>
          <w:tcPr>
            <w:tcW w:w="7650" w:type="dxa"/>
            <w:shd w:val="clear" w:color="auto" w:fill="auto"/>
          </w:tcPr>
          <w:p w:rsidR="006D546D" w:rsidRDefault="006D546D" w:rsidP="002E4858">
            <w:pPr>
              <w:tabs>
                <w:tab w:val="left" w:pos="288"/>
                <w:tab w:val="left" w:pos="576"/>
                <w:tab w:val="left" w:pos="864"/>
                <w:tab w:val="left" w:pos="1152"/>
              </w:tabs>
              <w:spacing w:after="60" w:line="360" w:lineRule="exact"/>
              <w:ind w:left="576" w:right="144" w:hanging="576"/>
              <w:rPr>
                <w:b/>
                <w:bCs/>
                <w:rtl/>
              </w:rPr>
            </w:pPr>
            <w:r>
              <w:rPr>
                <w:rFonts w:hint="cs"/>
                <w:rtl/>
              </w:rPr>
              <w:tab/>
            </w:r>
            <w:r>
              <w:rPr>
                <w:rFonts w:hint="eastAsia"/>
                <w:rtl/>
              </w:rPr>
              <w:t>•</w:t>
            </w:r>
            <w:r>
              <w:rPr>
                <w:rFonts w:hint="eastAsia"/>
                <w:rtl/>
              </w:rPr>
              <w:tab/>
            </w:r>
            <w:r w:rsidRPr="00EB4E9D">
              <w:rPr>
                <w:b/>
                <w:bCs/>
                <w:rtl/>
              </w:rPr>
              <w:t>النطاق:</w:t>
            </w:r>
            <w:r>
              <w:rPr>
                <w:rtl/>
              </w:rPr>
              <w:t xml:space="preserve"> الدافع وراء أي إنفاق لدعم التنمية المستدامة الذي يبلغ عنه بوصفه دعما رسميا تاما للتنمية المستدامة يجب أن يمثل دعما للتنمية المستدامة وفقا لتعريفها المبين في خطة عام 2030</w:t>
            </w:r>
          </w:p>
        </w:tc>
      </w:tr>
      <w:tr w:rsidR="006D546D" w:rsidTr="003B1B44">
        <w:tc>
          <w:tcPr>
            <w:tcW w:w="7650" w:type="dxa"/>
            <w:shd w:val="clear" w:color="auto" w:fill="auto"/>
          </w:tcPr>
          <w:p w:rsidR="006D546D" w:rsidRDefault="006D546D" w:rsidP="002E4858">
            <w:pPr>
              <w:tabs>
                <w:tab w:val="left" w:pos="288"/>
                <w:tab w:val="left" w:pos="576"/>
                <w:tab w:val="left" w:pos="864"/>
                <w:tab w:val="left" w:pos="1152"/>
              </w:tabs>
              <w:spacing w:after="60" w:line="360" w:lineRule="exact"/>
              <w:ind w:left="576" w:right="144" w:hanging="432"/>
              <w:rPr>
                <w:rtl/>
              </w:rPr>
            </w:pPr>
            <w:r>
              <w:rPr>
                <w:rFonts w:hint="cs"/>
                <w:rtl/>
              </w:rPr>
              <w:tab/>
            </w:r>
            <w:r>
              <w:rPr>
                <w:rFonts w:hint="eastAsia"/>
                <w:rtl/>
              </w:rPr>
              <w:t>•</w:t>
            </w:r>
            <w:r>
              <w:rPr>
                <w:rFonts w:hint="eastAsia"/>
                <w:rtl/>
              </w:rPr>
              <w:tab/>
            </w:r>
            <w:r w:rsidRPr="00EB4E9D">
              <w:rPr>
                <w:b/>
                <w:bCs/>
                <w:rtl/>
              </w:rPr>
              <w:t>المبادئ:</w:t>
            </w:r>
            <w:r>
              <w:rPr>
                <w:rtl/>
              </w:rPr>
              <w:t xml:space="preserve"> تحقيق الاتساق مع أولويات البلدان النامية والالتزامات والضوابط الدولية</w:t>
            </w:r>
          </w:p>
        </w:tc>
      </w:tr>
      <w:tr w:rsidR="006D546D" w:rsidTr="003B1B44">
        <w:tc>
          <w:tcPr>
            <w:tcW w:w="7650" w:type="dxa"/>
            <w:shd w:val="clear" w:color="auto" w:fill="auto"/>
          </w:tcPr>
          <w:p w:rsidR="006D546D" w:rsidRDefault="004A3CA0" w:rsidP="002E4858">
            <w:pPr>
              <w:tabs>
                <w:tab w:val="left" w:pos="288"/>
                <w:tab w:val="left" w:pos="576"/>
                <w:tab w:val="left" w:pos="864"/>
                <w:tab w:val="left" w:pos="1152"/>
              </w:tabs>
              <w:spacing w:after="60" w:line="360" w:lineRule="exact"/>
              <w:ind w:left="576" w:right="144" w:hanging="576"/>
              <w:rPr>
                <w:rtl/>
              </w:rPr>
            </w:pPr>
            <w:r>
              <w:rPr>
                <w:rtl/>
              </w:rPr>
              <w:tab/>
            </w:r>
            <w:r w:rsidR="006D546D">
              <w:rPr>
                <w:rFonts w:hint="eastAsia"/>
                <w:rtl/>
              </w:rPr>
              <w:t>•</w:t>
            </w:r>
            <w:r w:rsidR="006D546D">
              <w:rPr>
                <w:rFonts w:hint="eastAsia"/>
                <w:rtl/>
              </w:rPr>
              <w:tab/>
            </w:r>
            <w:r w:rsidR="006D546D" w:rsidRPr="00EB4E9D">
              <w:rPr>
                <w:b/>
                <w:bCs/>
                <w:rtl/>
              </w:rPr>
              <w:t>الشفافية:</w:t>
            </w:r>
            <w:r w:rsidR="006D546D">
              <w:rPr>
                <w:rtl/>
              </w:rPr>
              <w:t xml:space="preserve"> مراعاة منظوري الجهة المقدمة للمساعدة الإنمائية الرسمية والجهة المستفيدة من هذه المساعدة (المعلومات على مستوى المشاريع والتدفقات المالية عبر الحدود) وأحجام أطر الرصد بالمقارنة مع حجم المساعدة الإنمائية الرسمية.</w:t>
            </w:r>
          </w:p>
        </w:tc>
      </w:tr>
      <w:tr w:rsidR="006D546D" w:rsidTr="003B1B44">
        <w:tc>
          <w:tcPr>
            <w:tcW w:w="7650" w:type="dxa"/>
            <w:shd w:val="clear" w:color="auto" w:fill="auto"/>
          </w:tcPr>
          <w:p w:rsidR="006D546D" w:rsidRDefault="006D546D" w:rsidP="002E4858">
            <w:pPr>
              <w:tabs>
                <w:tab w:val="left" w:pos="585"/>
                <w:tab w:val="left" w:pos="864"/>
                <w:tab w:val="left" w:pos="1152"/>
              </w:tabs>
              <w:spacing w:after="240" w:line="360" w:lineRule="exact"/>
              <w:ind w:left="144" w:right="144"/>
              <w:rPr>
                <w:rtl/>
              </w:rPr>
            </w:pPr>
            <w:r>
              <w:rPr>
                <w:rtl/>
              </w:rPr>
              <w:tab/>
            </w:r>
            <w:r w:rsidRPr="00887DD5">
              <w:rPr>
                <w:rtl/>
              </w:rPr>
              <w:t>ووفقا لما يرد في الفقرة 55 من خطة عمل أديس أبابا، ينبغي أن تكون المناقشات التي تجري ضمن هذا الإطار شاملة للجميع إلى حد كبير، ولا يزال هناك قدر كبير من المسائل التي تتعين معالجتها</w:t>
            </w:r>
            <w:r w:rsidR="007E6D09" w:rsidRPr="007E6D09">
              <w:rPr>
                <w:rFonts w:hint="cs"/>
                <w:vertAlign w:val="superscript"/>
                <w:rtl/>
              </w:rPr>
              <w:t>(أ)</w:t>
            </w:r>
            <w:r w:rsidRPr="00887DD5">
              <w:rPr>
                <w:rtl/>
              </w:rPr>
              <w:t>. وتظل هناك مسألة مفتوحة للبحث تتمثل فيما إذا كان ينبغي أن تدرج ضمن التدفقات المالية المتأتية من القطاع الخاص الموارد التي تحشدها مصادر رسمية، والتي تتطلب مزيدا من التحليل للتوصل إلى اتفاق بشأن المنهجية المناسبة لقياس فعالية أثر الأموال العامة على الموارد الأخرى التي لها أثر على التنمية المستدامة. ومن الضروري تحديد كيفية تفاعل منظور الجهات المقدمة للمساعدة الإنمائية الرسمية ومنظور الجهات المتلقية لهذه المساعدة والتوفيق بينهما ضمن هذا الإطار. وسيكون من المهم بوجه عام، ألا يؤدي الإطار إلى إيجاد حوافز لا تخدم التنمية المستدامة في الأجل الطويل - كتحفيز تدفقات التمويل من القطاع الخاص التي تكون قصيرة الأجل وعرضة للتقلبات المفاجئة؛ الأمر الذي يخلف ديونا مفرطة، أو قد يزيد من مخاطر معدلات الصرف من خلال زيادة الخصوم النقدية المقومة بالعملة الأجنبية</w:t>
            </w:r>
            <w:r w:rsidR="007E6D09" w:rsidRPr="007E6D09">
              <w:rPr>
                <w:rFonts w:hint="cs"/>
                <w:vertAlign w:val="superscript"/>
                <w:rtl/>
              </w:rPr>
              <w:t>(ب)</w:t>
            </w:r>
            <w:r w:rsidRPr="00887DD5">
              <w:rPr>
                <w:rtl/>
              </w:rPr>
              <w:t>.</w:t>
            </w:r>
          </w:p>
        </w:tc>
      </w:tr>
      <w:tr w:rsidR="006D546D" w:rsidTr="003B1B44">
        <w:tc>
          <w:tcPr>
            <w:tcW w:w="7650" w:type="dxa"/>
            <w:shd w:val="clear" w:color="auto" w:fill="auto"/>
          </w:tcPr>
          <w:p w:rsidR="006D546D" w:rsidRPr="00D541B2" w:rsidRDefault="004A3CA0" w:rsidP="002E4858">
            <w:pPr>
              <w:pStyle w:val="FootnoteText"/>
              <w:tabs>
                <w:tab w:val="clear" w:pos="418"/>
                <w:tab w:val="right" w:pos="662"/>
                <w:tab w:val="left" w:pos="763"/>
                <w:tab w:val="left" w:pos="1210"/>
                <w:tab w:val="left" w:pos="1685"/>
                <w:tab w:val="left" w:pos="2174"/>
                <w:tab w:val="left" w:pos="2650"/>
              </w:tabs>
              <w:spacing w:before="40" w:after="80"/>
              <w:ind w:right="144"/>
              <w:rPr>
                <w:rtl/>
              </w:rPr>
            </w:pPr>
            <w:r>
              <w:rPr>
                <w:rtl/>
              </w:rPr>
              <w:tab/>
            </w:r>
            <w:r w:rsidR="007E6D09">
              <w:rPr>
                <w:rFonts w:hint="cs"/>
                <w:rtl/>
              </w:rPr>
              <w:t>(أ)</w:t>
            </w:r>
            <w:r w:rsidR="006D546D" w:rsidRPr="00D541B2">
              <w:rPr>
                <w:rFonts w:hint="cs"/>
                <w:rtl/>
              </w:rPr>
              <w:tab/>
            </w:r>
            <w:r w:rsidR="006D546D" w:rsidRPr="00D541B2">
              <w:rPr>
                <w:rtl/>
              </w:rPr>
              <w:t>انظر تقر</w:t>
            </w:r>
            <w:r w:rsidR="006D546D" w:rsidRPr="00D541B2">
              <w:rPr>
                <w:noProof/>
                <w:rtl/>
                <w:lang w:eastAsia="zh-CN"/>
              </w:rPr>
              <mc:AlternateContent>
                <mc:Choice Requires="wps">
                  <w:drawing>
                    <wp:anchor distT="0" distB="0" distL="114300" distR="114300" simplePos="0" relativeHeight="251724800" behindDoc="0" locked="1" layoutInCell="1" allowOverlap="1" wp14:anchorId="42A643E7" wp14:editId="7F87DCEA">
                      <wp:simplePos x="0" y="0"/>
                      <wp:positionH relativeFrom="page">
                        <wp:posOffset>3834130</wp:posOffset>
                      </wp:positionH>
                      <wp:positionV relativeFrom="paragraph">
                        <wp:posOffset>-1270</wp:posOffset>
                      </wp:positionV>
                      <wp:extent cx="9144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24800;visibility:visible;mso-wrap-style:square;mso-wrap-distance-left:9pt;mso-wrap-distance-top:0;mso-wrap-distance-right:9pt;mso-wrap-distance-bottom:0;mso-position-horizontal:absolute;mso-position-horizontal-relative:page;mso-position-vertical:absolute;mso-position-vertical-relative:text" from="301.9pt,-.1pt" to="37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" strokecolor="#010000" strokeweight=".25pt">
                      <w10:wrap anchorx="page"/>
                      <w10:anchorlock/>
                    </v:line>
                  </w:pict>
                </mc:Fallback>
              </mc:AlternateContent>
            </w:r>
            <w:r w:rsidR="006D546D" w:rsidRPr="00D541B2">
              <w:rPr>
                <w:rFonts w:hint="cs"/>
                <w:rtl/>
              </w:rPr>
              <w:t>ير</w:t>
            </w:r>
            <w:r w:rsidR="006D546D" w:rsidRPr="00D541B2">
              <w:rPr>
                <w:rtl/>
              </w:rPr>
              <w:t xml:space="preserve"> اللجنة لعام 2016 بشأن سياسات التنمية المستدامة إلى المجلس الاقتصادي والاجتماعي (سيصدر</w:t>
            </w:r>
            <w:r>
              <w:rPr>
                <w:rFonts w:hint="cs"/>
                <w:rtl/>
              </w:rPr>
              <w:t> </w:t>
            </w:r>
            <w:r w:rsidR="006D546D" w:rsidRPr="00D541B2">
              <w:rPr>
                <w:rtl/>
              </w:rPr>
              <w:t>قريبا).</w:t>
            </w:r>
          </w:p>
        </w:tc>
      </w:tr>
      <w:tr w:rsidR="006D546D" w:rsidRPr="00D541B2" w:rsidTr="003B1B44">
        <w:tc>
          <w:tcPr>
            <w:tcW w:w="7650" w:type="dxa"/>
            <w:shd w:val="clear" w:color="auto" w:fill="auto"/>
          </w:tcPr>
          <w:p w:rsidR="006D546D" w:rsidRDefault="004A3CA0" w:rsidP="004A3CA0">
            <w:pPr>
              <w:pStyle w:val="FootnoteText"/>
              <w:tabs>
                <w:tab w:val="clear" w:pos="418"/>
                <w:tab w:val="right" w:pos="662"/>
                <w:tab w:val="left" w:pos="763"/>
                <w:tab w:val="left" w:pos="1210"/>
                <w:tab w:val="left" w:pos="1685"/>
                <w:tab w:val="left" w:pos="2174"/>
                <w:tab w:val="left" w:pos="2650"/>
              </w:tabs>
              <w:spacing w:after="120"/>
              <w:ind w:left="144" w:right="144" w:hanging="763"/>
              <w:rPr>
                <w:rtl/>
              </w:rPr>
            </w:pPr>
            <w:r>
              <w:rPr>
                <w:sz w:val="26"/>
                <w:rtl/>
              </w:rPr>
              <w:tab/>
            </w:r>
            <w:r w:rsidR="006D546D" w:rsidRPr="0078052B">
              <w:rPr>
                <w:rFonts w:hint="cs"/>
                <w:sz w:val="26"/>
                <w:rtl/>
              </w:rPr>
              <w:tab/>
            </w:r>
            <w:r w:rsidR="007E6D09">
              <w:rPr>
                <w:rFonts w:hint="cs"/>
                <w:sz w:val="26"/>
                <w:rtl/>
              </w:rPr>
              <w:t>(ب)</w:t>
            </w:r>
            <w:r w:rsidR="006D546D" w:rsidRPr="0078052B">
              <w:rPr>
                <w:rFonts w:hint="cs"/>
                <w:sz w:val="26"/>
                <w:rtl/>
              </w:rPr>
              <w:tab/>
            </w:r>
            <w:r w:rsidR="006D546D" w:rsidRPr="0078052B">
              <w:rPr>
                <w:sz w:val="26"/>
                <w:rtl/>
              </w:rPr>
              <w:t>انظر</w:t>
            </w:r>
            <w:r w:rsidR="006D546D">
              <w:rPr>
                <w:rtl/>
              </w:rPr>
              <w:t xml:space="preserve"> </w:t>
            </w:r>
            <w:hyperlink r:id="rId22" w:history="1">
              <w:r w:rsidR="006D546D" w:rsidRPr="009C1262">
                <w:rPr>
                  <w:rStyle w:val="Hyperlink"/>
                  <w:szCs w:val="17"/>
                </w:rPr>
                <w:t>www.oecd.org/dac/financing-sustainable-development/tossd.htm</w:t>
              </w:r>
            </w:hyperlink>
            <w:r w:rsidR="006D546D">
              <w:rPr>
                <w:rtl/>
              </w:rPr>
              <w:t>.</w:t>
            </w:r>
          </w:p>
        </w:tc>
      </w:tr>
    </w:tbl>
    <w:p w:rsidR="006D546D" w:rsidRPr="00D541B2" w:rsidRDefault="006D546D" w:rsidP="006D546D">
      <w:pPr>
        <w:pStyle w:val="SingleTxt"/>
        <w:spacing w:after="0" w:line="120" w:lineRule="exact"/>
        <w:rPr>
          <w:b/>
          <w:bCs/>
          <w:sz w:val="10"/>
          <w:rtl/>
        </w:rPr>
      </w:pPr>
    </w:p>
    <w:p w:rsidR="006D546D" w:rsidRPr="00D541B2" w:rsidRDefault="006D546D" w:rsidP="006D546D">
      <w:pPr>
        <w:pStyle w:val="SingleTxt"/>
        <w:spacing w:after="0" w:line="120" w:lineRule="exact"/>
        <w:rPr>
          <w:b/>
          <w:bCs/>
          <w:sz w:val="10"/>
          <w:rtl/>
        </w:rPr>
      </w:pPr>
    </w:p>
    <w:p w:rsidR="006D546D" w:rsidRPr="0078052B" w:rsidRDefault="006D546D" w:rsidP="006D546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78052B">
        <w:rPr>
          <w:rtl/>
        </w:rPr>
        <w:t>باء</w:t>
      </w:r>
      <w:r>
        <w:rPr>
          <w:rFonts w:hint="cs"/>
          <w:rtl/>
        </w:rPr>
        <w:t xml:space="preserve"> </w:t>
      </w:r>
      <w:r w:rsidRPr="0078052B">
        <w:rPr>
          <w:rtl/>
        </w:rPr>
        <w:t>-</w:t>
      </w:r>
      <w:r>
        <w:rPr>
          <w:rFonts w:hint="cs"/>
          <w:rtl/>
        </w:rPr>
        <w:tab/>
      </w:r>
      <w:r w:rsidRPr="0078052B">
        <w:rPr>
          <w:rtl/>
        </w:rPr>
        <w:t xml:space="preserve">تحسين توجيه المساعدة الإنمائية الرسمية ومواءمة التعاون </w:t>
      </w:r>
    </w:p>
    <w:p w:rsidR="006D546D" w:rsidRPr="0078052B" w:rsidRDefault="006D546D" w:rsidP="006D546D">
      <w:pPr>
        <w:pStyle w:val="SingleTxt"/>
        <w:rPr>
          <w:rtl/>
        </w:rPr>
      </w:pPr>
      <w:r w:rsidRPr="0078052B">
        <w:rPr>
          <w:rtl/>
        </w:rPr>
        <w:t>١٦</w:t>
      </w:r>
      <w:r>
        <w:rPr>
          <w:rFonts w:hint="cs"/>
          <w:rtl/>
        </w:rPr>
        <w:t xml:space="preserve"> -</w:t>
      </w:r>
      <w:r>
        <w:rPr>
          <w:rFonts w:hint="cs"/>
          <w:rtl/>
        </w:rPr>
        <w:tab/>
      </w:r>
      <w:r w:rsidRPr="0078052B">
        <w:rPr>
          <w:rtl/>
        </w:rPr>
        <w:t>في سياق خطة التنمية المستدامة لعام 2030، يمكن وينبغي إيلاء أولوية أكبر في</w:t>
      </w:r>
      <w:r>
        <w:rPr>
          <w:rFonts w:hint="cs"/>
          <w:rtl/>
        </w:rPr>
        <w:t> </w:t>
      </w:r>
      <w:r w:rsidRPr="0078052B">
        <w:rPr>
          <w:rtl/>
        </w:rPr>
        <w:t>تقديم المساعدة الإنمائية الرسمية إلى توجيه موارد القطاعين العام والخاص إلى المجالات التي تكون فيها الاحتياجات أشد إلحاحا والقدر</w:t>
      </w:r>
      <w:r>
        <w:rPr>
          <w:rtl/>
        </w:rPr>
        <w:t>ات أضعف ما تكون</w:t>
      </w:r>
      <w:r w:rsidRPr="00D541B2">
        <w:rPr>
          <w:vertAlign w:val="superscript"/>
          <w:rtl/>
        </w:rPr>
        <w:t>(</w:t>
      </w:r>
      <w:r w:rsidRPr="00D541B2">
        <w:rPr>
          <w:rStyle w:val="FootnoteReference"/>
          <w:szCs w:val="30"/>
          <w:rtl/>
        </w:rPr>
        <w:footnoteReference w:id="28"/>
      </w:r>
      <w:r w:rsidRPr="00D541B2">
        <w:rPr>
          <w:vertAlign w:val="superscript"/>
          <w:rtl/>
        </w:rPr>
        <w:t>)</w:t>
      </w:r>
      <w:r>
        <w:rPr>
          <w:rtl/>
        </w:rPr>
        <w:t>.</w:t>
      </w:r>
    </w:p>
    <w:p w:rsidR="006D546D" w:rsidRPr="0078052B" w:rsidRDefault="006D546D" w:rsidP="006D546D">
      <w:pPr>
        <w:pStyle w:val="SingleTxt"/>
        <w:rPr>
          <w:rtl/>
        </w:rPr>
      </w:pPr>
      <w:r w:rsidRPr="0078052B">
        <w:rPr>
          <w:rtl/>
        </w:rPr>
        <w:t>١٧</w:t>
      </w:r>
      <w:r>
        <w:rPr>
          <w:rFonts w:hint="cs"/>
          <w:rtl/>
        </w:rPr>
        <w:t xml:space="preserve"> -</w:t>
      </w:r>
      <w:r>
        <w:rPr>
          <w:rFonts w:hint="cs"/>
          <w:rtl/>
        </w:rPr>
        <w:tab/>
      </w:r>
      <w:r w:rsidRPr="0078052B">
        <w:rPr>
          <w:rtl/>
        </w:rPr>
        <w:t>وتتمثل إحدى الطرق التي يُحتمل أن تحسن توجيه المساعدة الإنمائية الرسمية، في أن تسند إلى وكالات تقديم هذه المساعدة ولاية قانونية تجيز لها تركيز المخصصات وفقا لمدى القدرة على التخفيف من حدة الفقر. ذلك أنه يتضح من التحليلات أن من الأرجح أن تقوم الوكالات المانحة التي أسندت إليها ولاية قانونية لمكافحة الفقر، أو التي تعتبر مكافحته هدفا أساسيا، بتخصيص المساعدة الإنمائية الرسمية إلى البلدان ذات أدنى مستويات الموارد الحكومية كنسبة مئوية من الناتج المحلي</w:t>
      </w:r>
      <w:r>
        <w:rPr>
          <w:rtl/>
        </w:rPr>
        <w:t xml:space="preserve"> الإجمالي وأعلى مستويات الفقر</w:t>
      </w:r>
      <w:r w:rsidRPr="00D541B2">
        <w:rPr>
          <w:vertAlign w:val="superscript"/>
          <w:rtl/>
        </w:rPr>
        <w:t>(</w:t>
      </w:r>
      <w:r w:rsidRPr="00D541B2">
        <w:rPr>
          <w:rStyle w:val="FootnoteReference"/>
          <w:szCs w:val="30"/>
          <w:rtl/>
        </w:rPr>
        <w:footnoteReference w:id="29"/>
      </w:r>
      <w:r w:rsidRPr="00D541B2">
        <w:rPr>
          <w:vertAlign w:val="superscript"/>
          <w:rtl/>
        </w:rPr>
        <w:t>)</w:t>
      </w:r>
      <w:r>
        <w:rPr>
          <w:rtl/>
        </w:rPr>
        <w:t>.</w:t>
      </w:r>
    </w:p>
    <w:p w:rsidR="006D546D" w:rsidRDefault="006D546D" w:rsidP="00200401">
      <w:pPr>
        <w:pStyle w:val="SingleTxt"/>
        <w:rPr>
          <w:sz w:val="10"/>
          <w:rtl/>
        </w:rPr>
      </w:pPr>
      <w:r w:rsidRPr="0078052B">
        <w:rPr>
          <w:rtl/>
        </w:rPr>
        <w:t>١٨</w:t>
      </w:r>
      <w:r>
        <w:rPr>
          <w:rFonts w:hint="cs"/>
          <w:rtl/>
        </w:rPr>
        <w:t xml:space="preserve"> -</w:t>
      </w:r>
      <w:r>
        <w:rPr>
          <w:rFonts w:hint="cs"/>
          <w:rtl/>
        </w:rPr>
        <w:tab/>
      </w:r>
      <w:r w:rsidRPr="0078052B">
        <w:rPr>
          <w:rtl/>
        </w:rPr>
        <w:t>ولا بد هنا من الحرص بوجه خاص على ضرورة التأكد من أن المساعدة الإنمائية الرسمية يستفيد منها أفقر السكان والفئات السكانية ذوي الشواغل الخاصة، بمن فيهم النساء والفتيات (انظر الإطار 2). وثمة حاجة إلى أن يعاد النظر، في سياق أهداف التنمية المستدامة، في معايير التخصيص بالاستناد إلى نصيب الفرد من الدخل القومي الإجمالي، مع مراعاة القدرات الحالية للبلد وغير ذلك من عوامل الضعف الاجتماعية والبيئية</w:t>
      </w:r>
      <w:r w:rsidRPr="00D541B2">
        <w:rPr>
          <w:vertAlign w:val="superscript"/>
          <w:rtl/>
        </w:rPr>
        <w:t>(</w:t>
      </w:r>
      <w:r w:rsidRPr="00D541B2">
        <w:rPr>
          <w:rStyle w:val="FootnoteReference"/>
          <w:szCs w:val="30"/>
          <w:rtl/>
        </w:rPr>
        <w:footnoteReference w:id="30"/>
      </w:r>
      <w:r w:rsidRPr="00D541B2">
        <w:rPr>
          <w:vertAlign w:val="superscript"/>
          <w:rtl/>
        </w:rPr>
        <w:t>)</w:t>
      </w:r>
      <w:r w:rsidRPr="0078052B">
        <w:rPr>
          <w:rtl/>
        </w:rPr>
        <w:t>.</w:t>
      </w:r>
      <w:r>
        <w:rPr>
          <w:sz w:val="10"/>
          <w:rtl/>
        </w:rPr>
        <w:br w:type="page"/>
      </w:r>
    </w:p>
    <w:p w:rsidR="006D546D" w:rsidRPr="00EB4E9D" w:rsidRDefault="006D546D" w:rsidP="006D546D">
      <w:pPr>
        <w:pStyle w:val="SingleTxt"/>
        <w:spacing w:after="0" w:line="120" w:lineRule="exact"/>
        <w:rPr>
          <w:sz w:val="10"/>
          <w:rtl/>
        </w:rPr>
      </w:pPr>
    </w:p>
    <w:tbl>
      <w:tblPr>
        <w:bidiVisual/>
        <w:tblW w:w="0" w:type="auto"/>
        <w:tblInd w:w="11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0"/>
        <w:gridCol w:w="1170"/>
        <w:gridCol w:w="2205"/>
        <w:gridCol w:w="1275"/>
        <w:gridCol w:w="1275"/>
        <w:gridCol w:w="1275"/>
      </w:tblGrid>
      <w:tr w:rsidR="006D546D" w:rsidTr="003B1B44">
        <w:tc>
          <w:tcPr>
            <w:tcW w:w="7650" w:type="dxa"/>
            <w:gridSpan w:val="6"/>
            <w:shd w:val="clear" w:color="auto" w:fill="auto"/>
          </w:tcPr>
          <w:p w:rsidR="006D546D" w:rsidRDefault="006D546D" w:rsidP="002E4858">
            <w:pPr>
              <w:tabs>
                <w:tab w:val="left" w:pos="288"/>
                <w:tab w:val="left" w:pos="576"/>
                <w:tab w:val="left" w:pos="864"/>
                <w:tab w:val="left" w:pos="1152"/>
              </w:tabs>
              <w:spacing w:before="120" w:after="120" w:line="360" w:lineRule="exact"/>
              <w:ind w:left="144" w:right="144"/>
              <w:rPr>
                <w:rtl/>
              </w:rPr>
            </w:pPr>
            <w:r w:rsidRPr="00EB4E9D">
              <w:rPr>
                <w:b/>
                <w:bCs/>
                <w:rtl/>
              </w:rPr>
              <w:t xml:space="preserve">الإطار </w:t>
            </w:r>
            <w:r>
              <w:rPr>
                <w:rFonts w:hint="cs"/>
                <w:b/>
                <w:bCs/>
                <w:rtl/>
              </w:rPr>
              <w:t>2</w:t>
            </w:r>
            <w:r w:rsidRPr="00EB4E9D">
              <w:rPr>
                <w:b/>
                <w:bCs/>
                <w:rtl/>
              </w:rPr>
              <w:t xml:space="preserve">: </w:t>
            </w:r>
            <w:r w:rsidRPr="00905470">
              <w:rPr>
                <w:b/>
                <w:bCs/>
                <w:rtl/>
              </w:rPr>
              <w:t>تسخير التمويل التحولي لأغراض المساواة بين الجنسين وتمكين المرأة</w:t>
            </w:r>
          </w:p>
        </w:tc>
      </w:tr>
      <w:tr w:rsidR="006D546D" w:rsidTr="003B1B44">
        <w:tc>
          <w:tcPr>
            <w:tcW w:w="7650" w:type="dxa"/>
            <w:gridSpan w:val="6"/>
            <w:shd w:val="clear" w:color="auto" w:fill="auto"/>
          </w:tcPr>
          <w:p w:rsidR="006D546D" w:rsidRDefault="006D546D" w:rsidP="00A517FD">
            <w:pPr>
              <w:tabs>
                <w:tab w:val="left" w:pos="576"/>
                <w:tab w:val="left" w:pos="864"/>
                <w:tab w:val="left" w:pos="1152"/>
              </w:tabs>
              <w:spacing w:after="120" w:line="360" w:lineRule="exact"/>
              <w:ind w:left="144" w:right="144"/>
              <w:rPr>
                <w:rtl/>
              </w:rPr>
            </w:pPr>
            <w:r>
              <w:rPr>
                <w:rFonts w:hint="cs"/>
                <w:rtl/>
              </w:rPr>
              <w:tab/>
            </w:r>
            <w:r w:rsidRPr="00905470">
              <w:rPr>
                <w:rtl/>
              </w:rPr>
              <w:t>رغم أن الدعم المقدم من مانحي لجنة المساعدة الإنمائية قد ازداد خلال تنفيذ الأهداف الإنمائية للألفية بأكثر من ثلاثة أضعاف أمثاله</w:t>
            </w:r>
            <w:r w:rsidR="00A517FD" w:rsidRPr="00A517FD">
              <w:rPr>
                <w:rFonts w:hint="cs"/>
                <w:vertAlign w:val="superscript"/>
                <w:rtl/>
              </w:rPr>
              <w:t>(أ)</w:t>
            </w:r>
            <w:r w:rsidRPr="00905470">
              <w:rPr>
                <w:rtl/>
              </w:rPr>
              <w:t>، لا تزال الاستثمارات الإجمالية دون المستويات المطلوبة لتحقيق المساواة بين الجنسين، ولا يخصص إلا نسبة صغيرة منها لمعالجة الاحتياجات الخاصة للمرأة. وعلى غرار ما دعت إليه هيئة الأمم المتحدة للمساواة بين الجنسين وتمكين المرأة، تم الالتزام في خطة عمل أديس أبابا باعتماد وتعزيز سياسات سديدة، وتشريعات قابلة للإنفاذ وإجراءات كفيلة بإحداث التغيير من أجل النهوض بالمساواة بين الجنسين وتمكين النساء والفتيات</w:t>
            </w:r>
            <w:r w:rsidR="00200401">
              <w:rPr>
                <w:rFonts w:hint="cs"/>
                <w:rtl/>
              </w:rPr>
              <w:t xml:space="preserve"> </w:t>
            </w:r>
            <w:r w:rsidR="00200401" w:rsidRPr="00200401">
              <w:rPr>
                <w:rtl/>
              </w:rPr>
              <w:t>على جميع المستويات. كما تؤكد خطة عمل أديس أبابا ضرورة تعميم مراعاة المنظور الجنساني بسبل عدة منها اتخاذ إجراءات وضخ استثمارات محددة الهدف في معرض صوغ وتنفيذ جميع السياسات لمالية والاقتصادية والبيئية والاجتماعية، وتحث البلدان على تعقب الموارد التي تخصص للمساواة بين الجنسين وتمكين المرأة وعلى تقديم تقارير بشأنها.</w:t>
            </w:r>
          </w:p>
        </w:tc>
      </w:tr>
      <w:tr w:rsidR="00200401" w:rsidTr="00FC2476">
        <w:trPr>
          <w:trHeight w:hRule="exact" w:val="144"/>
        </w:trPr>
        <w:tc>
          <w:tcPr>
            <w:tcW w:w="450" w:type="dxa"/>
            <w:shd w:val="clear" w:color="auto" w:fill="auto"/>
          </w:tcPr>
          <w:p w:rsidR="00200401" w:rsidRDefault="00200401" w:rsidP="00200401">
            <w:pPr>
              <w:tabs>
                <w:tab w:val="left" w:pos="585"/>
                <w:tab w:val="left" w:pos="864"/>
                <w:tab w:val="left" w:pos="1152"/>
              </w:tabs>
              <w:spacing w:after="240" w:line="360" w:lineRule="exact"/>
              <w:ind w:left="144" w:right="144"/>
              <w:rPr>
                <w:rtl/>
              </w:rPr>
            </w:pPr>
          </w:p>
        </w:tc>
        <w:tc>
          <w:tcPr>
            <w:tcW w:w="1170" w:type="dxa"/>
            <w:tcBorders>
              <w:top w:val="nil"/>
              <w:bottom w:val="single" w:sz="4" w:space="0" w:color="auto"/>
            </w:tcBorders>
            <w:shd w:val="clear" w:color="auto" w:fill="auto"/>
          </w:tcPr>
          <w:p w:rsidR="00200401" w:rsidRDefault="00200401" w:rsidP="00200401">
            <w:pPr>
              <w:tabs>
                <w:tab w:val="left" w:pos="585"/>
                <w:tab w:val="left" w:pos="864"/>
                <w:tab w:val="left" w:pos="1152"/>
              </w:tabs>
              <w:spacing w:after="240" w:line="360" w:lineRule="exact"/>
              <w:ind w:left="144" w:right="144"/>
              <w:rPr>
                <w:rtl/>
              </w:rPr>
            </w:pPr>
          </w:p>
        </w:tc>
        <w:tc>
          <w:tcPr>
            <w:tcW w:w="2205" w:type="dxa"/>
            <w:shd w:val="clear" w:color="auto" w:fill="auto"/>
          </w:tcPr>
          <w:p w:rsidR="00200401" w:rsidRDefault="00200401" w:rsidP="00200401">
            <w:pPr>
              <w:tabs>
                <w:tab w:val="left" w:pos="585"/>
                <w:tab w:val="left" w:pos="864"/>
                <w:tab w:val="left" w:pos="1152"/>
              </w:tabs>
              <w:spacing w:after="240" w:line="360" w:lineRule="exact"/>
              <w:ind w:left="144" w:right="144"/>
              <w:rPr>
                <w:rtl/>
              </w:rPr>
            </w:pPr>
          </w:p>
        </w:tc>
        <w:tc>
          <w:tcPr>
            <w:tcW w:w="1275" w:type="dxa"/>
            <w:shd w:val="clear" w:color="auto" w:fill="auto"/>
          </w:tcPr>
          <w:p w:rsidR="00200401" w:rsidRDefault="00200401" w:rsidP="00200401">
            <w:pPr>
              <w:tabs>
                <w:tab w:val="left" w:pos="585"/>
                <w:tab w:val="left" w:pos="864"/>
                <w:tab w:val="left" w:pos="1152"/>
              </w:tabs>
              <w:spacing w:after="240" w:line="360" w:lineRule="exact"/>
              <w:ind w:left="144" w:right="144"/>
              <w:rPr>
                <w:rtl/>
              </w:rPr>
            </w:pPr>
          </w:p>
        </w:tc>
        <w:tc>
          <w:tcPr>
            <w:tcW w:w="1275" w:type="dxa"/>
            <w:shd w:val="clear" w:color="auto" w:fill="auto"/>
          </w:tcPr>
          <w:p w:rsidR="00200401" w:rsidRDefault="00200401" w:rsidP="00200401">
            <w:pPr>
              <w:tabs>
                <w:tab w:val="left" w:pos="585"/>
                <w:tab w:val="left" w:pos="864"/>
                <w:tab w:val="left" w:pos="1152"/>
              </w:tabs>
              <w:spacing w:after="240" w:line="360" w:lineRule="exact"/>
              <w:ind w:left="144" w:right="144"/>
              <w:rPr>
                <w:rtl/>
              </w:rPr>
            </w:pPr>
          </w:p>
        </w:tc>
        <w:tc>
          <w:tcPr>
            <w:tcW w:w="1275" w:type="dxa"/>
            <w:shd w:val="clear" w:color="auto" w:fill="auto"/>
          </w:tcPr>
          <w:p w:rsidR="00200401" w:rsidRDefault="00200401" w:rsidP="00200401">
            <w:pPr>
              <w:tabs>
                <w:tab w:val="left" w:pos="585"/>
                <w:tab w:val="left" w:pos="864"/>
                <w:tab w:val="left" w:pos="1152"/>
              </w:tabs>
              <w:spacing w:after="240" w:line="360" w:lineRule="exact"/>
              <w:ind w:left="144" w:right="144"/>
              <w:rPr>
                <w:rtl/>
              </w:rPr>
            </w:pPr>
          </w:p>
        </w:tc>
      </w:tr>
      <w:tr w:rsidR="006D546D" w:rsidRPr="00D541B2" w:rsidTr="003B1B44">
        <w:tc>
          <w:tcPr>
            <w:tcW w:w="7650" w:type="dxa"/>
            <w:gridSpan w:val="6"/>
            <w:shd w:val="clear" w:color="auto" w:fill="auto"/>
          </w:tcPr>
          <w:p w:rsidR="006D546D" w:rsidRPr="00D541B2" w:rsidRDefault="004D6E18" w:rsidP="00A517FD">
            <w:pPr>
              <w:tabs>
                <w:tab w:val="left" w:pos="585"/>
                <w:tab w:val="left" w:pos="864"/>
                <w:tab w:val="left" w:pos="1152"/>
              </w:tabs>
              <w:spacing w:before="120" w:after="120" w:line="300" w:lineRule="exact"/>
              <w:ind w:left="864" w:right="144" w:hanging="864"/>
              <w:rPr>
                <w:sz w:val="26"/>
                <w:szCs w:val="26"/>
                <w:rtl/>
              </w:rPr>
            </w:pPr>
            <w:r>
              <w:rPr>
                <w:sz w:val="26"/>
                <w:szCs w:val="26"/>
                <w:rtl/>
              </w:rPr>
              <w:tab/>
            </w:r>
            <w:r w:rsidR="00A517FD">
              <w:rPr>
                <w:rFonts w:hint="cs"/>
                <w:sz w:val="26"/>
                <w:szCs w:val="26"/>
                <w:rtl/>
              </w:rPr>
              <w:t>(أ)</w:t>
            </w:r>
            <w:r w:rsidR="006D546D" w:rsidRPr="00D541B2">
              <w:rPr>
                <w:rFonts w:hint="cs"/>
                <w:sz w:val="26"/>
                <w:szCs w:val="26"/>
                <w:rtl/>
              </w:rPr>
              <w:tab/>
            </w:r>
            <w:r w:rsidR="006D546D" w:rsidRPr="00905470">
              <w:rPr>
                <w:w w:val="100"/>
                <w:sz w:val="26"/>
                <w:szCs w:val="26"/>
                <w:rtl/>
              </w:rPr>
              <w:t xml:space="preserve">انظر </w:t>
            </w:r>
            <w:r w:rsidR="00A517FD">
              <w:rPr>
                <w:rFonts w:hint="cs"/>
                <w:w w:val="100"/>
                <w:sz w:val="26"/>
                <w:szCs w:val="26"/>
                <w:rtl/>
              </w:rPr>
              <w:t>”</w:t>
            </w:r>
            <w:r w:rsidR="006D546D" w:rsidRPr="00905470">
              <w:rPr>
                <w:w w:val="100"/>
                <w:sz w:val="26"/>
                <w:szCs w:val="26"/>
                <w:rtl/>
              </w:rPr>
              <w:t>من الالتزام إلى العمل:</w:t>
            </w:r>
            <w:r w:rsidR="006D546D" w:rsidRPr="00905470">
              <w:rPr>
                <w:rFonts w:hint="cs"/>
                <w:w w:val="100"/>
                <w:sz w:val="26"/>
                <w:szCs w:val="26"/>
                <w:rtl/>
              </w:rPr>
              <w:t xml:space="preserve"> </w:t>
            </w:r>
            <w:r w:rsidR="006D546D" w:rsidRPr="00905470">
              <w:rPr>
                <w:w w:val="100"/>
                <w:sz w:val="26"/>
                <w:szCs w:val="26"/>
                <w:rtl/>
              </w:rPr>
              <w:t>تمويل تحقيق المساواة بين الجنسين و إعمال حقوق المرأة في تنفيذ أهداف التنمية المستدامة</w:t>
            </w:r>
            <w:r w:rsidR="00A517FD">
              <w:rPr>
                <w:rFonts w:hint="cs"/>
                <w:w w:val="100"/>
                <w:sz w:val="26"/>
                <w:szCs w:val="26"/>
                <w:rtl/>
              </w:rPr>
              <w:t>“</w:t>
            </w:r>
            <w:r w:rsidR="006D546D" w:rsidRPr="00905470">
              <w:rPr>
                <w:w w:val="100"/>
                <w:sz w:val="26"/>
                <w:szCs w:val="26"/>
                <w:rtl/>
              </w:rPr>
              <w:t>، الشبكة المعنية بالمساواة بين الجنسين، آذار/مارس 2015</w:t>
            </w:r>
            <w:r w:rsidR="006D546D" w:rsidRPr="00905470">
              <w:rPr>
                <w:rFonts w:hint="cs"/>
                <w:w w:val="100"/>
                <w:sz w:val="26"/>
                <w:szCs w:val="26"/>
                <w:rtl/>
              </w:rPr>
              <w:t xml:space="preserve"> </w:t>
            </w:r>
            <w:r w:rsidR="006D546D" w:rsidRPr="00905470">
              <w:rPr>
                <w:w w:val="100"/>
                <w:sz w:val="17"/>
                <w:szCs w:val="17"/>
              </w:rPr>
              <w:t>www.oecd.org/dac/genderdevelopment/From%20com.mitment%20to%20action%20FINAL.pdf</w:t>
            </w:r>
            <w:r w:rsidR="006D546D" w:rsidRPr="00D541B2">
              <w:rPr>
                <w:sz w:val="26"/>
                <w:szCs w:val="26"/>
                <w:rtl/>
              </w:rPr>
              <w:t>.</w:t>
            </w:r>
          </w:p>
        </w:tc>
      </w:tr>
    </w:tbl>
    <w:p w:rsidR="006D546D" w:rsidRPr="00D541B2" w:rsidRDefault="006D546D" w:rsidP="006D546D">
      <w:pPr>
        <w:pStyle w:val="SingleTxt"/>
        <w:spacing w:after="0" w:line="120" w:lineRule="exact"/>
        <w:rPr>
          <w:b/>
          <w:bCs/>
          <w:sz w:val="10"/>
          <w:rtl/>
        </w:rPr>
      </w:pPr>
    </w:p>
    <w:p w:rsidR="006D546D" w:rsidRPr="00D541B2" w:rsidRDefault="006D546D" w:rsidP="006D546D">
      <w:pPr>
        <w:pStyle w:val="SingleTxt"/>
        <w:spacing w:after="0" w:line="120" w:lineRule="exact"/>
        <w:rPr>
          <w:b/>
          <w:bCs/>
          <w:sz w:val="10"/>
          <w:rtl/>
        </w:rPr>
      </w:pPr>
    </w:p>
    <w:p w:rsidR="006D546D" w:rsidRDefault="006D546D" w:rsidP="006D546D">
      <w:pPr>
        <w:pStyle w:val="SingleTxt"/>
        <w:rPr>
          <w:rtl/>
        </w:rPr>
      </w:pPr>
      <w:r>
        <w:rPr>
          <w:rtl/>
        </w:rPr>
        <w:t>١٩</w:t>
      </w:r>
      <w:r>
        <w:rPr>
          <w:rFonts w:hint="cs"/>
          <w:rtl/>
        </w:rPr>
        <w:t xml:space="preserve"> -</w:t>
      </w:r>
      <w:r>
        <w:rPr>
          <w:rFonts w:hint="cs"/>
          <w:rtl/>
        </w:rPr>
        <w:tab/>
      </w:r>
      <w:r>
        <w:rPr>
          <w:rtl/>
        </w:rPr>
        <w:t>وينبغي أن يقترن تحسين استهداف البلدان بتحسين تحديد طرائق العمل. فالمخصصات من منح المساعدة الإنمائية الرسمية تركز في الوقت الحاضر في المقام الأول على البلدان التي تنخفض فيها مستويات إيراداتها الحكومية، وتشدد في الآن ذاته بدرجة أقل على مدى عمق الفقر فيها. غير أن قسطا كبيرا من منح المساعدة الإنمائية الرسمية ذهب إلى البلدان متوسطة الدخل ذات مستويات الفقر المتدنية، نحو تمويل الجهود المبذولة في المقام الأول للتصدي لتحديات عالمية من قبيل جهود التخفيف من أثر تغير المناخ والجهود المبذولة في</w:t>
      </w:r>
      <w:r>
        <w:rPr>
          <w:rFonts w:hint="cs"/>
          <w:rtl/>
        </w:rPr>
        <w:t> </w:t>
      </w:r>
      <w:r>
        <w:rPr>
          <w:rtl/>
        </w:rPr>
        <w:t>مجال الصحة العامة</w:t>
      </w:r>
      <w:r w:rsidRPr="00905470">
        <w:rPr>
          <w:vertAlign w:val="superscript"/>
          <w:rtl/>
        </w:rPr>
        <w:t>(</w:t>
      </w:r>
      <w:r w:rsidRPr="00905470">
        <w:rPr>
          <w:rStyle w:val="FootnoteReference"/>
          <w:szCs w:val="30"/>
          <w:rtl/>
        </w:rPr>
        <w:footnoteReference w:id="31"/>
      </w:r>
      <w:r w:rsidRPr="00905470">
        <w:rPr>
          <w:vertAlign w:val="superscript"/>
          <w:rtl/>
        </w:rPr>
        <w:t>)</w:t>
      </w:r>
      <w:r>
        <w:rPr>
          <w:rtl/>
        </w:rPr>
        <w:t>.</w:t>
      </w:r>
    </w:p>
    <w:p w:rsidR="006D546D" w:rsidRDefault="006D546D" w:rsidP="006D546D">
      <w:pPr>
        <w:pStyle w:val="SingleTxt"/>
        <w:rPr>
          <w:rtl/>
        </w:rPr>
      </w:pPr>
      <w:r>
        <w:rPr>
          <w:rtl/>
        </w:rPr>
        <w:t>٢٠</w:t>
      </w:r>
      <w:r>
        <w:rPr>
          <w:rFonts w:hint="cs"/>
          <w:rtl/>
        </w:rPr>
        <w:t xml:space="preserve"> -</w:t>
      </w:r>
      <w:r>
        <w:rPr>
          <w:rFonts w:hint="cs"/>
          <w:rtl/>
        </w:rPr>
        <w:tab/>
      </w:r>
      <w:r>
        <w:rPr>
          <w:rtl/>
        </w:rPr>
        <w:t>ومن المتوقع أيضا في سياق أهداف التنمية المستدامة أن يستعان بالتعاون الإنمائي بحس استراتيجي أكبر، كحافز على حشد أنواع أخرى من الموارد</w:t>
      </w:r>
      <w:r w:rsidRPr="00905470">
        <w:rPr>
          <w:vertAlign w:val="superscript"/>
          <w:rtl/>
        </w:rPr>
        <w:t>(</w:t>
      </w:r>
      <w:r w:rsidRPr="00905470">
        <w:rPr>
          <w:rStyle w:val="FootnoteReference"/>
          <w:szCs w:val="30"/>
          <w:rtl/>
        </w:rPr>
        <w:footnoteReference w:id="32"/>
      </w:r>
      <w:r w:rsidRPr="00905470">
        <w:rPr>
          <w:vertAlign w:val="superscript"/>
          <w:rtl/>
        </w:rPr>
        <w:t>)</w:t>
      </w:r>
      <w:r>
        <w:rPr>
          <w:rtl/>
        </w:rPr>
        <w:t xml:space="preserve">. ومن الأهمية بمكان في هذا الصدد، القيام على نحو دقيق برصد وتوثيق الأدلة التي تثبت فعالية مختلف طرائق استخدام المساعدة الإنمائية الرسمية كأداة من أدوات حشد الموارد، بما في ذلك الطرائق المتمثلة في حفز الاستثمار الخاص من خلال إقامة شراكات بين القطاعين العام والخاص في البلدان النامية. ويشير هذا الفرع إلى ثلاثة حالات تستخدم فيها المساعدة الإنمائية الرسمية كأداة لحشد الموارد. </w:t>
      </w:r>
    </w:p>
    <w:p w:rsidR="006D546D" w:rsidRDefault="006D546D" w:rsidP="006D546D">
      <w:pPr>
        <w:pStyle w:val="SingleTxt"/>
        <w:rPr>
          <w:rtl/>
        </w:rPr>
      </w:pPr>
      <w:r>
        <w:rPr>
          <w:rtl/>
        </w:rPr>
        <w:t>٢١</w:t>
      </w:r>
      <w:r>
        <w:rPr>
          <w:rFonts w:hint="cs"/>
          <w:rtl/>
        </w:rPr>
        <w:t xml:space="preserve"> -</w:t>
      </w:r>
      <w:r>
        <w:rPr>
          <w:rFonts w:hint="cs"/>
          <w:rtl/>
        </w:rPr>
        <w:tab/>
      </w:r>
      <w:r>
        <w:rPr>
          <w:rtl/>
        </w:rPr>
        <w:t>ففي الحالة الأولى، ينبغي أن يُعهد للتعاون الإنمائي من خلال تعزيز التعاون فيما بين بلدان الجنوب، بالاضطلاع بدور أبرز في إطلاق العنان لقدرات العلم والتكنولوجيا والابتكار وتكنولوجيات المعلومات والاتصالات على تيسير الوصول إلى التكنولوجيات المواتية للبيئة، والتعجيل بالتقدم البشري وإنشاء مجتمعات تقوم على المعرفة وسد الثغرات في مجال التكنولوجيا. وينبغي السعي إلى تحقيق الأهداف، مع التركيز بوجه خاص على أقل البلدان نموا والبلدان النامية غير الساحلية والدول الجزرية الصغيرة النامية، تمشيا مع جهود آلية تيسير التكنولوجيا المنشأة حديثا، ومصرف التكنولوجيا المقترح إنشاؤه لفائدة أقل البلدان نموا. وينبغي كذلك التركيز على كيفية الاستفادة من نظم معارف وتكنولوجيات الشعوب الأصلية والمجتمعات المحلية من خلال التعاون الإنمائي. وبإمكان مشورة السياسة العامة ودعم القدرات أداء دور حيوي في دعم الحكومات والجهات الفاعلة الأخرى على اتخاذ قرارات مستنيرة تكفل نشر الموارد المالية وغير المالية الشحيحة على النحو الأمثل</w:t>
      </w:r>
      <w:r w:rsidRPr="008F46D4">
        <w:rPr>
          <w:vertAlign w:val="superscript"/>
          <w:rtl/>
        </w:rPr>
        <w:t>(</w:t>
      </w:r>
      <w:r w:rsidRPr="008F46D4">
        <w:rPr>
          <w:rStyle w:val="FootnoteReference"/>
          <w:szCs w:val="30"/>
          <w:rtl/>
        </w:rPr>
        <w:footnoteReference w:id="33"/>
      </w:r>
      <w:r w:rsidRPr="008F46D4">
        <w:rPr>
          <w:vertAlign w:val="superscript"/>
          <w:rtl/>
        </w:rPr>
        <w:t>)</w:t>
      </w:r>
      <w:r>
        <w:rPr>
          <w:rtl/>
        </w:rPr>
        <w:t>.</w:t>
      </w:r>
    </w:p>
    <w:p w:rsidR="006D546D" w:rsidRDefault="006D546D" w:rsidP="006D546D">
      <w:pPr>
        <w:pStyle w:val="SingleTxt"/>
        <w:rPr>
          <w:rtl/>
        </w:rPr>
      </w:pPr>
      <w:r>
        <w:rPr>
          <w:rtl/>
        </w:rPr>
        <w:t>٢٢</w:t>
      </w:r>
      <w:r>
        <w:rPr>
          <w:rFonts w:hint="cs"/>
          <w:rtl/>
        </w:rPr>
        <w:t xml:space="preserve"> -</w:t>
      </w:r>
      <w:r>
        <w:rPr>
          <w:rFonts w:hint="cs"/>
          <w:rtl/>
        </w:rPr>
        <w:tab/>
      </w:r>
      <w:r>
        <w:rPr>
          <w:rtl/>
        </w:rPr>
        <w:t>وفي الحالة الثانية، بإمكان التعاون الإنمائي أن يقدم للبلدان النامية في سياق مبادرة أديس أبابا الضريبية</w:t>
      </w:r>
      <w:r w:rsidRPr="008F46D4">
        <w:rPr>
          <w:vertAlign w:val="superscript"/>
          <w:rtl/>
        </w:rPr>
        <w:t>(</w:t>
      </w:r>
      <w:r w:rsidRPr="008F46D4">
        <w:rPr>
          <w:rStyle w:val="FootnoteReference"/>
          <w:szCs w:val="30"/>
          <w:rtl/>
        </w:rPr>
        <w:footnoteReference w:id="34"/>
      </w:r>
      <w:r w:rsidRPr="008F46D4">
        <w:rPr>
          <w:vertAlign w:val="superscript"/>
          <w:rtl/>
        </w:rPr>
        <w:t>)</w:t>
      </w:r>
      <w:r>
        <w:rPr>
          <w:rtl/>
        </w:rPr>
        <w:t xml:space="preserve"> دعما لحفزها على تحسين قدرات إدارة الضرائب واستخدام التدابير الضرورية من خلال عدة طرائق (المساعدة الإنمائية الرسمية، والتعاون فيما بين بلدان الجنوب والتعاون الثلاثي)، تبعا للسياقات القطرية المتباينة. وقد ثبتت في بعض الحالات، فعالية تبادل التكنولوجيا والابتكار وبناء القدرات المحددة الأهداف من أجل تعزيز النظم المالية. وتستدعي الحاجة زيادة إعمال الشفافية في الإبلاغ عن تدفقات التعاون الإنمائي اللازمة لتعبئة الموارد المحلية من أجل تيسير زيادة التركيز على النتائج وإرساء أساس لتبادل المعارف بشأن ما هو صالح للأخذ به. وبإمكان التعاون الإنمائي أن يضطلع بدور أكبر في زيادة تعزيز الاتساق وتغيير السياسات على الصعيدين العالمي والإقليمي، واستهداف المسائل النظمية التي تؤثر في</w:t>
      </w:r>
      <w:r>
        <w:rPr>
          <w:rFonts w:hint="cs"/>
          <w:rtl/>
        </w:rPr>
        <w:t> </w:t>
      </w:r>
      <w:r>
        <w:rPr>
          <w:rtl/>
        </w:rPr>
        <w:t>تعبئة الموارد المحلية.</w:t>
      </w:r>
    </w:p>
    <w:p w:rsidR="006D546D" w:rsidRDefault="006D546D" w:rsidP="006D546D">
      <w:pPr>
        <w:pStyle w:val="SingleTxt"/>
        <w:rPr>
          <w:rtl/>
        </w:rPr>
      </w:pPr>
      <w:r>
        <w:rPr>
          <w:rtl/>
        </w:rPr>
        <w:t>٢٣</w:t>
      </w:r>
      <w:r>
        <w:rPr>
          <w:rFonts w:hint="cs"/>
          <w:rtl/>
        </w:rPr>
        <w:t xml:space="preserve"> -</w:t>
      </w:r>
      <w:r>
        <w:rPr>
          <w:rFonts w:hint="cs"/>
          <w:rtl/>
        </w:rPr>
        <w:tab/>
      </w:r>
      <w:r>
        <w:rPr>
          <w:rtl/>
        </w:rPr>
        <w:t>أما الحالة الثالثة، فتتركز فيها المساعدة الإنمائية الرسمية لبناء القدرات الإحصائية في حفنة من البلدان، وانخفضت في عام 2014 بمقدار نصف قيمتها الحقيقية تقريبا (انظر</w:t>
      </w:r>
      <w:r>
        <w:rPr>
          <w:rFonts w:hint="cs"/>
          <w:rtl/>
        </w:rPr>
        <w:t> </w:t>
      </w:r>
      <w:r>
        <w:rPr>
          <w:rtl/>
        </w:rPr>
        <w:t>الشكل الرابع). وتتسم البيانات بأهمية مركزية لتحقيق جميع أهداف التنمية المستدامة، بما في ذلك الهدف 17. وينبغي هنا أن يولي التعاون الإنمائي اهتماما خاصا إلى الثغرات الكبيرة في البيانات وأوجه التفاوت الكثيرة بين البلدان المتقدمة النمو والبلدان النامية، وبين من لديهم إمكانية الحصول على البيانات ومن ليس لديهم هذه الإمكانية، نظرا لما للبيانات من دور محوري في تحقيق جميع أهداف التنمية المستدامة، بما في ذلك الهدف 17</w:t>
      </w:r>
      <w:r w:rsidRPr="00F86403">
        <w:rPr>
          <w:vertAlign w:val="superscript"/>
          <w:rtl/>
        </w:rPr>
        <w:t>(</w:t>
      </w:r>
      <w:r w:rsidRPr="00F86403">
        <w:rPr>
          <w:rStyle w:val="FootnoteReference"/>
          <w:szCs w:val="30"/>
          <w:rtl/>
        </w:rPr>
        <w:footnoteReference w:id="35"/>
      </w:r>
      <w:r w:rsidRPr="00F86403">
        <w:rPr>
          <w:vertAlign w:val="superscript"/>
          <w:rtl/>
        </w:rPr>
        <w:t>)</w:t>
      </w:r>
      <w:r>
        <w:rPr>
          <w:rtl/>
        </w:rPr>
        <w:t xml:space="preserve">. وينبغي في هذا المجال، إيلاء الأولوية في تخصيص المساعدة الإنمائية الرسمية لاستراتيجيات واضحة المعالم من أجل تحسين القدرات الإحصائية في البلدان النامية. وينبغي أن ينصب التركيز على البلدان التي تكون فيها نسبة إيراداتها الحكومية إلى الناتج المحلي الإجمالي هي الأدنى، والتي تلتزم حكوماتها برفع حجم تمويل وكالاتها الإحصائية بمرور الزمن. </w:t>
      </w:r>
    </w:p>
    <w:p w:rsidR="006D546D" w:rsidRPr="008D77CD" w:rsidRDefault="006D546D" w:rsidP="006D546D">
      <w:pPr>
        <w:pStyle w:val="SingleTxt"/>
        <w:spacing w:after="0" w:line="120" w:lineRule="exact"/>
        <w:rPr>
          <w:sz w:val="10"/>
          <w:rtl/>
        </w:rPr>
      </w:pPr>
    </w:p>
    <w:p w:rsidR="006D546D" w:rsidRPr="008D77CD" w:rsidRDefault="006D546D" w:rsidP="006D546D">
      <w:pPr>
        <w:pStyle w:val="SingleTxt"/>
        <w:spacing w:after="0" w:line="120" w:lineRule="exact"/>
        <w:rPr>
          <w:sz w:val="10"/>
          <w:rtl/>
        </w:rPr>
      </w:pPr>
    </w:p>
    <w:p w:rsidR="006D546D" w:rsidRDefault="006D546D" w:rsidP="006D546D">
      <w:pPr>
        <w:pStyle w:val="SingleTxt"/>
        <w:spacing w:after="0"/>
        <w:ind w:left="1267" w:right="1267"/>
        <w:rPr>
          <w:rtl/>
        </w:rPr>
      </w:pPr>
      <w:r>
        <w:rPr>
          <w:rtl/>
        </w:rPr>
        <w:t>الشكل 4</w:t>
      </w:r>
    </w:p>
    <w:p w:rsidR="006D546D" w:rsidRPr="008D77CD" w:rsidRDefault="006D546D" w:rsidP="006D546D">
      <w:pPr>
        <w:pStyle w:val="SingleTxt"/>
        <w:rPr>
          <w:b/>
          <w:bCs/>
          <w:rtl/>
        </w:rPr>
      </w:pPr>
      <w:r w:rsidRPr="008D77CD">
        <w:rPr>
          <w:b/>
          <w:bCs/>
          <w:rtl/>
        </w:rPr>
        <w:t>المساعدة الإنمائية الرسمية المقدمة لأغراض بناء القدرات الإحصائية</w:t>
      </w:r>
    </w:p>
    <w:p w:rsidR="006D546D" w:rsidRDefault="006D546D" w:rsidP="006D546D">
      <w:pPr>
        <w:pStyle w:val="SingleTxt"/>
        <w:rPr>
          <w:noProof/>
          <w:w w:val="100"/>
          <w:rtl/>
        </w:rPr>
      </w:pPr>
      <w:r>
        <w:rPr>
          <w:rFonts w:hint="cs"/>
          <w:noProof/>
          <w:w w:val="100"/>
          <w:rtl/>
          <w:lang w:eastAsia="zh-CN"/>
        </w:rPr>
        <w:drawing>
          <wp:anchor distT="0" distB="0" distL="114300" distR="114300" simplePos="0" relativeHeight="251726848" behindDoc="0" locked="0" layoutInCell="1" allowOverlap="1" wp14:anchorId="558298E6" wp14:editId="0E30A439">
            <wp:simplePos x="0" y="0"/>
            <wp:positionH relativeFrom="column">
              <wp:posOffset>1513840</wp:posOffset>
            </wp:positionH>
            <wp:positionV relativeFrom="paragraph">
              <wp:posOffset>59137</wp:posOffset>
            </wp:positionV>
            <wp:extent cx="3376930" cy="208089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rotWithShape="1">
                    <a:blip r:embed="rId23">
                      <a:extLst>
                        <a:ext uri="{28A0092B-C50C-407E-A947-70E740481C1C}">
                          <a14:useLocalDpi xmlns:a14="http://schemas.microsoft.com/office/drawing/2010/main" val="0"/>
                        </a:ext>
                      </a:extLst>
                    </a:blip>
                    <a:srcRect l="9246"/>
                    <a:stretch/>
                  </pic:blipFill>
                  <pic:spPr bwMode="auto">
                    <a:xfrm>
                      <a:off x="0" y="0"/>
                      <a:ext cx="3376930" cy="2080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546D" w:rsidRDefault="006D546D" w:rsidP="006D546D">
      <w:pPr>
        <w:pStyle w:val="SingleTxt"/>
        <w:rPr>
          <w:rtl/>
        </w:rPr>
      </w:pPr>
    </w:p>
    <w:p w:rsidR="006D546D" w:rsidRDefault="006D546D" w:rsidP="006D546D">
      <w:pPr>
        <w:pStyle w:val="SingleTxt"/>
        <w:rPr>
          <w:rtl/>
        </w:rPr>
      </w:pPr>
      <w:r>
        <w:rPr>
          <w:noProof/>
          <w:w w:val="100"/>
          <w:lang w:eastAsia="zh-CN"/>
        </w:rPr>
        <mc:AlternateContent>
          <mc:Choice Requires="wps">
            <w:drawing>
              <wp:anchor distT="0" distB="0" distL="114300" distR="114300" simplePos="0" relativeHeight="251727872" behindDoc="0" locked="0" layoutInCell="1" allowOverlap="1" wp14:anchorId="7B18CB10" wp14:editId="01331309">
                <wp:simplePos x="0" y="0"/>
                <wp:positionH relativeFrom="column">
                  <wp:posOffset>345440</wp:posOffset>
                </wp:positionH>
                <wp:positionV relativeFrom="paragraph">
                  <wp:posOffset>212725</wp:posOffset>
                </wp:positionV>
                <wp:extent cx="2014855" cy="396240"/>
                <wp:effectExtent l="9208" t="9842" r="13652" b="13653"/>
                <wp:wrapNone/>
                <wp:docPr id="55" name="Text Box 55"/>
                <wp:cNvGraphicFramePr/>
                <a:graphic xmlns:a="http://schemas.openxmlformats.org/drawingml/2006/main">
                  <a:graphicData uri="http://schemas.microsoft.com/office/word/2010/wordprocessingShape">
                    <wps:wsp>
                      <wps:cNvSpPr txBox="1"/>
                      <wps:spPr>
                        <a:xfrm rot="16200000">
                          <a:off x="0" y="0"/>
                          <a:ext cx="201485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46D" w:rsidRDefault="006D546D" w:rsidP="006D546D">
                            <w:pPr>
                              <w:spacing w:line="240" w:lineRule="exact"/>
                              <w:jc w:val="center"/>
                              <w:rPr>
                                <w:sz w:val="24"/>
                                <w:szCs w:val="24"/>
                                <w:rtl/>
                              </w:rPr>
                            </w:pPr>
                            <w:r w:rsidRPr="00A71462">
                              <w:rPr>
                                <w:sz w:val="24"/>
                                <w:szCs w:val="24"/>
                                <w:rtl/>
                              </w:rPr>
                              <w:t xml:space="preserve">بلايين دولارات الولايات المتحدة </w:t>
                            </w:r>
                          </w:p>
                          <w:p w:rsidR="006D546D" w:rsidRPr="00A71462" w:rsidRDefault="006D546D" w:rsidP="006D546D">
                            <w:pPr>
                              <w:spacing w:line="240" w:lineRule="exact"/>
                              <w:jc w:val="center"/>
                              <w:rPr>
                                <w:sz w:val="24"/>
                                <w:szCs w:val="24"/>
                              </w:rPr>
                            </w:pPr>
                            <w:r w:rsidRPr="00A71462">
                              <w:rPr>
                                <w:sz w:val="24"/>
                                <w:szCs w:val="24"/>
                                <w:rtl/>
                              </w:rPr>
                              <w:t>(بالأسعار الثابتة لعام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5" o:spid="_x0000_s1061" type="#_x0000_t202" style="position:absolute;left:0;text-align:left;margin-left:27.2pt;margin-top:16.75pt;width:158.65pt;height:31.2pt;rotation:-90;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" filled="f" stroked="f" strokeweight=".5pt">
                <v:textbox inset="0,0,0,0">
                  <w:txbxContent>
                    <w:p w:rsidR="006D546D" w:rsidRDefault="006D546D" w:rsidP="006D546D">
                      <w:pPr>
                        <w:spacing w:line="240" w:lineRule="exact"/>
                        <w:jc w:val="center"/>
                        <w:rPr>
                          <w:sz w:val="24"/>
                          <w:szCs w:val="24"/>
                          <w:rtl/>
                        </w:rPr>
                      </w:pPr>
                      <w:r w:rsidRPr="00A71462">
                        <w:rPr>
                          <w:sz w:val="24"/>
                          <w:szCs w:val="24"/>
                          <w:rtl/>
                        </w:rPr>
                        <w:t xml:space="preserve">بلايين دولارات الولايات المتحدة </w:t>
                      </w:r>
                    </w:p>
                    <w:p w:rsidR="006D546D" w:rsidRPr="00A71462" w:rsidRDefault="006D546D" w:rsidP="006D546D">
                      <w:pPr>
                        <w:spacing w:line="240" w:lineRule="exact"/>
                        <w:jc w:val="center"/>
                        <w:rPr>
                          <w:sz w:val="24"/>
                          <w:szCs w:val="24"/>
                        </w:rPr>
                      </w:pPr>
                      <w:r w:rsidRPr="00A71462">
                        <w:rPr>
                          <w:sz w:val="24"/>
                          <w:szCs w:val="24"/>
                          <w:rtl/>
                        </w:rPr>
                        <w:t>(بالأسعار الثابتة لعام 2013)</w:t>
                      </w:r>
                    </w:p>
                  </w:txbxContent>
                </v:textbox>
              </v:shape>
            </w:pict>
          </mc:Fallback>
        </mc:AlternateContent>
      </w:r>
    </w:p>
    <w:p w:rsidR="006D546D" w:rsidRDefault="006D546D" w:rsidP="006D546D">
      <w:pPr>
        <w:pStyle w:val="SingleTxt"/>
        <w:rPr>
          <w:rtl/>
        </w:rPr>
      </w:pPr>
    </w:p>
    <w:p w:rsidR="006D546D" w:rsidRDefault="006D546D" w:rsidP="006D546D">
      <w:pPr>
        <w:pStyle w:val="SingleTxt"/>
        <w:rPr>
          <w:rtl/>
        </w:rPr>
      </w:pPr>
    </w:p>
    <w:p w:rsidR="006D546D" w:rsidRDefault="006D546D" w:rsidP="006D546D">
      <w:pPr>
        <w:pStyle w:val="SingleTxt"/>
        <w:rPr>
          <w:rtl/>
        </w:rPr>
      </w:pPr>
    </w:p>
    <w:p w:rsidR="006D546D" w:rsidRPr="00E40197" w:rsidRDefault="006D546D" w:rsidP="00E40197">
      <w:pPr>
        <w:pStyle w:val="SingleTxt"/>
        <w:spacing w:after="0" w:line="120" w:lineRule="exact"/>
        <w:rPr>
          <w:sz w:val="10"/>
          <w:rtl/>
        </w:rPr>
      </w:pPr>
    </w:p>
    <w:p w:rsidR="00E40197" w:rsidRPr="00F86403" w:rsidRDefault="00E40197" w:rsidP="006D546D">
      <w:pPr>
        <w:pStyle w:val="SingleTxt"/>
        <w:spacing w:after="0" w:line="120" w:lineRule="exact"/>
        <w:rPr>
          <w:sz w:val="10"/>
          <w:rtl/>
        </w:rPr>
      </w:pPr>
    </w:p>
    <w:p w:rsidR="006D546D" w:rsidRPr="00F86403" w:rsidRDefault="006D546D" w:rsidP="006D546D">
      <w:pPr>
        <w:pStyle w:val="SingleTxt"/>
        <w:spacing w:after="0" w:line="120" w:lineRule="exact"/>
        <w:rPr>
          <w:sz w:val="10"/>
          <w:rtl/>
        </w:rPr>
      </w:pPr>
    </w:p>
    <w:p w:rsidR="006D546D" w:rsidRDefault="006D546D" w:rsidP="006D546D">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Pr>
          <w:rFonts w:hint="cs"/>
          <w:rtl/>
        </w:rPr>
        <w:tab/>
      </w:r>
      <w:r w:rsidRPr="00152C98">
        <w:rPr>
          <w:i/>
          <w:iCs/>
          <w:rtl/>
        </w:rPr>
        <w:t>المصدر</w:t>
      </w:r>
      <w:r>
        <w:rPr>
          <w:rtl/>
        </w:rPr>
        <w:t>:</w:t>
      </w:r>
      <w:r>
        <w:rPr>
          <w:rFonts w:hint="cs"/>
          <w:rtl/>
        </w:rPr>
        <w:tab/>
      </w:r>
      <w:r>
        <w:rPr>
          <w:rtl/>
        </w:rPr>
        <w:t>نظام إبلاغ الدائنين المعتمد لدى لجنة المساعدة الإنمائية التابعة لمنظمة التعاون والتنمية في الميدان الاقتصادي</w:t>
      </w:r>
      <w:r>
        <w:rPr>
          <w:rFonts w:hint="cs"/>
          <w:rtl/>
        </w:rPr>
        <w:t>.</w:t>
      </w:r>
    </w:p>
    <w:p w:rsidR="006D546D" w:rsidRPr="00F86403" w:rsidRDefault="006D546D" w:rsidP="006D546D">
      <w:pPr>
        <w:pStyle w:val="SingleTxt"/>
        <w:spacing w:after="0" w:line="120" w:lineRule="exact"/>
        <w:rPr>
          <w:sz w:val="10"/>
          <w:rtl/>
        </w:rPr>
      </w:pPr>
    </w:p>
    <w:p w:rsidR="006D546D" w:rsidRPr="00F86403" w:rsidRDefault="006D546D" w:rsidP="006D546D">
      <w:pPr>
        <w:pStyle w:val="SingleTxt"/>
        <w:spacing w:after="0" w:line="120" w:lineRule="exact"/>
        <w:rPr>
          <w:sz w:val="10"/>
          <w:rtl/>
        </w:rPr>
      </w:pPr>
    </w:p>
    <w:p w:rsidR="006D546D" w:rsidRDefault="006D546D" w:rsidP="006D546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جيم -</w:t>
      </w:r>
      <w:r>
        <w:rPr>
          <w:rFonts w:hint="cs"/>
          <w:rtl/>
        </w:rPr>
        <w:tab/>
      </w:r>
      <w:r>
        <w:rPr>
          <w:rtl/>
        </w:rPr>
        <w:t xml:space="preserve">بناء القدرات والتعاون فيما بين بلدان الجنوب </w:t>
      </w:r>
    </w:p>
    <w:p w:rsidR="006D546D" w:rsidRDefault="006D546D" w:rsidP="006D546D">
      <w:pPr>
        <w:pStyle w:val="SingleTxt"/>
        <w:rPr>
          <w:rtl/>
        </w:rPr>
      </w:pPr>
      <w:r>
        <w:rPr>
          <w:rtl/>
        </w:rPr>
        <w:t>٢٤</w:t>
      </w:r>
      <w:r>
        <w:rPr>
          <w:rFonts w:hint="cs"/>
          <w:rtl/>
        </w:rPr>
        <w:t xml:space="preserve"> -</w:t>
      </w:r>
      <w:r>
        <w:rPr>
          <w:rFonts w:hint="cs"/>
          <w:rtl/>
        </w:rPr>
        <w:tab/>
      </w:r>
      <w:r>
        <w:rPr>
          <w:rtl/>
        </w:rPr>
        <w:t>استمر التعاون فيما بين بلدان الجنوب في النمو رغم تباطؤ الاقتصادات الناشئة وانخفاض أسعار السلع الأساسية. وتشير التقديرات إلى أن قيمة التعاون فيما بين بلدان الجنوب قد تجاوزت قيمته 20 بليون دولار في عام 2013</w:t>
      </w:r>
      <w:r w:rsidRPr="00F07F83">
        <w:rPr>
          <w:vertAlign w:val="superscript"/>
          <w:rtl/>
        </w:rPr>
        <w:t>(</w:t>
      </w:r>
      <w:r w:rsidRPr="00F07F83">
        <w:rPr>
          <w:rStyle w:val="FootnoteReference"/>
          <w:szCs w:val="30"/>
          <w:rtl/>
        </w:rPr>
        <w:footnoteReference w:id="36"/>
      </w:r>
      <w:r w:rsidRPr="00F07F83">
        <w:rPr>
          <w:vertAlign w:val="superscript"/>
          <w:rtl/>
        </w:rPr>
        <w:t>)</w:t>
      </w:r>
      <w:r>
        <w:rPr>
          <w:rtl/>
        </w:rPr>
        <w:t>. واستنادا إلى البيانات الجزئية لعام 2014، قد يكون التعاون فيما بين بلدان الجنوب قد تجاوز كثيرا مجموع قيمته النقدية لعام 2013، ويعزى ذلك أساسا إلى أن المملكة العربية السعودية قد زادت مساعدتها في</w:t>
      </w:r>
      <w:r>
        <w:rPr>
          <w:rFonts w:hint="cs"/>
          <w:rtl/>
        </w:rPr>
        <w:t> </w:t>
      </w:r>
      <w:r>
        <w:rPr>
          <w:rtl/>
        </w:rPr>
        <w:t>عام</w:t>
      </w:r>
      <w:r>
        <w:rPr>
          <w:rFonts w:hint="cs"/>
          <w:rtl/>
        </w:rPr>
        <w:t> </w:t>
      </w:r>
      <w:r>
        <w:rPr>
          <w:rtl/>
        </w:rPr>
        <w:t>2014 بأكثر من الضعف. كما تشير البيانات الحالية إلى النمو المطرد للمساعدة التي أصبحت تقدمها الصين والهند في إطار التعاون الإنمائي</w:t>
      </w:r>
      <w:r w:rsidRPr="00F07F83">
        <w:rPr>
          <w:vertAlign w:val="superscript"/>
          <w:rtl/>
        </w:rPr>
        <w:t>(</w:t>
      </w:r>
      <w:r w:rsidRPr="00F07F83">
        <w:rPr>
          <w:rStyle w:val="FootnoteReference"/>
          <w:szCs w:val="30"/>
          <w:rtl/>
        </w:rPr>
        <w:footnoteReference w:id="37"/>
      </w:r>
      <w:r w:rsidRPr="00F07F83">
        <w:rPr>
          <w:vertAlign w:val="superscript"/>
          <w:rtl/>
        </w:rPr>
        <w:t>)</w:t>
      </w:r>
      <w:r>
        <w:rPr>
          <w:rtl/>
        </w:rPr>
        <w:t>.</w:t>
      </w:r>
    </w:p>
    <w:p w:rsidR="006D546D" w:rsidRDefault="006D546D" w:rsidP="006D546D">
      <w:pPr>
        <w:pStyle w:val="SingleTxt"/>
        <w:rPr>
          <w:rtl/>
        </w:rPr>
      </w:pPr>
      <w:r>
        <w:rPr>
          <w:rtl/>
        </w:rPr>
        <w:t>٢٥</w:t>
      </w:r>
      <w:r>
        <w:rPr>
          <w:rFonts w:hint="cs"/>
          <w:rtl/>
        </w:rPr>
        <w:t xml:space="preserve"> -</w:t>
      </w:r>
      <w:r>
        <w:rPr>
          <w:rFonts w:hint="cs"/>
          <w:rtl/>
        </w:rPr>
        <w:tab/>
      </w:r>
      <w:r>
        <w:rPr>
          <w:rtl/>
        </w:rPr>
        <w:t>وقد أدى اعتماد خطة عمل أديس أبابا، وخطة عام 2030 واتفاق باريس في إطار اتفاقية الأمم المتحدة الإطارية بشأن تغير المناخ، إلى زيادة تعزيز الزخم الذي أحدثه التعاون فيما بين بلدان الجنوب وقاد كذلك إلى اتخاذ العديد من المبادرات الكبيرة</w:t>
      </w:r>
      <w:r w:rsidRPr="00F07F83">
        <w:rPr>
          <w:vertAlign w:val="superscript"/>
          <w:rtl/>
        </w:rPr>
        <w:t>(</w:t>
      </w:r>
      <w:r w:rsidRPr="00F07F83">
        <w:rPr>
          <w:rStyle w:val="FootnoteReference"/>
          <w:szCs w:val="30"/>
          <w:rtl/>
        </w:rPr>
        <w:footnoteReference w:id="38"/>
      </w:r>
      <w:r w:rsidRPr="00F07F83">
        <w:rPr>
          <w:vertAlign w:val="superscript"/>
          <w:rtl/>
        </w:rPr>
        <w:t>)</w:t>
      </w:r>
      <w:r>
        <w:rPr>
          <w:rtl/>
        </w:rPr>
        <w:t>. وأعلنت الهند عن منح ائتمانات تساهلية بمبلغ 10 بلايين دولار إلى أفريقيا في السنوات الخمس القادمة، إلى جانب مساعدة بمبلغ 600 مليون دولار في شكل منح ، بالإضافة إلى برنامج الهند الجاري للتسهيلات الائتمانية في أفريقيا. وأعلنت الصين عن إنشاء صندوق بقيمة بليوني دولار لمساعدة البلدان النامية في تنفيذ خطة عام 2030، وقامت بإنشاء الصندوق الصيني للتعاون فيما بين بلدان الجنوب في مجال المناخ.</w:t>
      </w:r>
    </w:p>
    <w:p w:rsidR="006D546D" w:rsidRDefault="006D546D" w:rsidP="006D546D">
      <w:pPr>
        <w:pStyle w:val="SingleTxt"/>
        <w:rPr>
          <w:rtl/>
        </w:rPr>
      </w:pPr>
      <w:r>
        <w:rPr>
          <w:rtl/>
        </w:rPr>
        <w:t>٢٦</w:t>
      </w:r>
      <w:r>
        <w:rPr>
          <w:rFonts w:hint="cs"/>
          <w:rtl/>
        </w:rPr>
        <w:t xml:space="preserve"> -</w:t>
      </w:r>
      <w:r>
        <w:rPr>
          <w:rFonts w:hint="cs"/>
          <w:rtl/>
        </w:rPr>
        <w:tab/>
      </w:r>
      <w:r>
        <w:rPr>
          <w:rtl/>
        </w:rPr>
        <w:t>وقد أصبح الشركاء من بلدان الجنوب مصدرا متزايد الأهمية للمساعدة الإنسانية.</w:t>
      </w:r>
      <w:r>
        <w:rPr>
          <w:rFonts w:hint="cs"/>
          <w:rtl/>
        </w:rPr>
        <w:t> </w:t>
      </w:r>
      <w:r>
        <w:rPr>
          <w:rtl/>
        </w:rPr>
        <w:t>فقد قدمت الدول العربية حوالي 7.4 في المائة من المعونة الإنسانية العالمية في عام</w:t>
      </w:r>
      <w:r>
        <w:rPr>
          <w:rFonts w:hint="eastAsia"/>
          <w:rtl/>
        </w:rPr>
        <w:t> </w:t>
      </w:r>
      <w:r>
        <w:rPr>
          <w:rtl/>
        </w:rPr>
        <w:t>2015</w:t>
      </w:r>
      <w:r w:rsidRPr="00F07F83">
        <w:rPr>
          <w:vertAlign w:val="superscript"/>
          <w:rtl/>
        </w:rPr>
        <w:t>(</w:t>
      </w:r>
      <w:r w:rsidRPr="00F07F83">
        <w:rPr>
          <w:rStyle w:val="FootnoteReference"/>
          <w:szCs w:val="30"/>
          <w:rtl/>
        </w:rPr>
        <w:footnoteReference w:id="39"/>
      </w:r>
      <w:r w:rsidRPr="00F07F83">
        <w:rPr>
          <w:vertAlign w:val="superscript"/>
          <w:rtl/>
        </w:rPr>
        <w:t>)</w:t>
      </w:r>
      <w:r>
        <w:rPr>
          <w:rtl/>
        </w:rPr>
        <w:t>، وهو ما يرجح أن يكون أقل من النسبة الحقيقية. وهناك قسط أكبر من</w:t>
      </w:r>
      <w:r>
        <w:rPr>
          <w:rFonts w:hint="cs"/>
          <w:rtl/>
        </w:rPr>
        <w:t> </w:t>
      </w:r>
      <w:r>
        <w:rPr>
          <w:rtl/>
        </w:rPr>
        <w:t xml:space="preserve">المساعدة الإنسانية من الشركاء في الجنوب يوجه عن طريق القطاع العام في البلدان النامية المعنية. </w:t>
      </w:r>
    </w:p>
    <w:p w:rsidR="006D546D" w:rsidRDefault="006D546D" w:rsidP="006D546D">
      <w:pPr>
        <w:pStyle w:val="SingleTxt"/>
        <w:rPr>
          <w:rtl/>
        </w:rPr>
      </w:pPr>
      <w:r>
        <w:rPr>
          <w:rtl/>
        </w:rPr>
        <w:t>٢٧</w:t>
      </w:r>
      <w:r>
        <w:rPr>
          <w:rFonts w:hint="cs"/>
          <w:rtl/>
        </w:rPr>
        <w:t xml:space="preserve"> -</w:t>
      </w:r>
      <w:r>
        <w:rPr>
          <w:rFonts w:hint="cs"/>
          <w:rtl/>
        </w:rPr>
        <w:tab/>
      </w:r>
      <w:r>
        <w:rPr>
          <w:rtl/>
        </w:rPr>
        <w:t>ولم ينفك يتزايد تنوع مصادر تمويل التعاون فيما بين بلدان الجنوب بما يتجاوز الإيرادات الحكومية. وقد أخذت المصارف الإنمائية الوطنية، بما في ذلك في أفريقيا، في القيام بدور أبرز في تمويل الهياكل الأساسية الإقليمية ودون الإقليمية. وتوفر المصارف الإنمائية المتعددة الأطراف بمبادرة من الشركاء في الجنوب مصادر إضافية للبلدان النامية لتمويل احتياجاتها في مجال</w:t>
      </w:r>
      <w:r>
        <w:rPr>
          <w:rFonts w:hint="cs"/>
          <w:rtl/>
        </w:rPr>
        <w:t xml:space="preserve"> </w:t>
      </w:r>
      <w:r>
        <w:rPr>
          <w:rtl/>
        </w:rPr>
        <w:t>التنمية المستدامة. فعلى سبيل المثال، يقدر أن مصرف التنمية الجديد سيصبح قادرا على أن يقدم بحلول عام 2024 قروضا سنوية بقيمة 3.4 بلايين دولار وما</w:t>
      </w:r>
      <w:r>
        <w:rPr>
          <w:rFonts w:hint="cs"/>
          <w:rtl/>
        </w:rPr>
        <w:t> </w:t>
      </w:r>
      <w:r>
        <w:rPr>
          <w:rtl/>
        </w:rPr>
        <w:t>يقرب من 9 بلايين دولار بحلول عام 2034</w:t>
      </w:r>
      <w:r w:rsidRPr="00F07F83">
        <w:rPr>
          <w:vertAlign w:val="superscript"/>
          <w:rtl/>
        </w:rPr>
        <w:t>(</w:t>
      </w:r>
      <w:r w:rsidRPr="00F07F83">
        <w:rPr>
          <w:rStyle w:val="FootnoteReference"/>
          <w:szCs w:val="30"/>
          <w:rtl/>
        </w:rPr>
        <w:footnoteReference w:id="40"/>
      </w:r>
      <w:r w:rsidRPr="00F07F83">
        <w:rPr>
          <w:vertAlign w:val="superscript"/>
          <w:rtl/>
        </w:rPr>
        <w:t>)</w:t>
      </w:r>
      <w:r>
        <w:rPr>
          <w:rtl/>
        </w:rPr>
        <w:t>. ومن المتوقع أن يقدم المصرف الآسيوي للاستثمار في الهياكل الأساسية، الذي بدأ بالعمل في كانون الثاني/يناير 2016، مبلغا يتراوح من 10 بلايين دولار إلى 15 بليون دولار في شكل قروض سنوية على مدى السنوات الخمس عشرة المقبلة. وبإمكان هذين المصرفين الإنمائيين تعبئة موارد من مختلف المصادر عن طريق إصدار سندات مقومة بالعملات المحلية أو الدولية، وبالتالي تلبية الاحتياجات المالية للبلدان النامية، ولا سيما في قطاع الهياكل الأساسية.</w:t>
      </w:r>
    </w:p>
    <w:p w:rsidR="006D546D" w:rsidRDefault="006D546D" w:rsidP="006D546D">
      <w:pPr>
        <w:pStyle w:val="SingleTxt"/>
        <w:rPr>
          <w:rtl/>
        </w:rPr>
      </w:pPr>
      <w:r>
        <w:rPr>
          <w:rtl/>
        </w:rPr>
        <w:t>28</w:t>
      </w:r>
      <w:r>
        <w:rPr>
          <w:rFonts w:hint="cs"/>
          <w:rtl/>
        </w:rPr>
        <w:t xml:space="preserve"> </w:t>
      </w:r>
      <w:r>
        <w:rPr>
          <w:rtl/>
        </w:rPr>
        <w:t>-</w:t>
      </w:r>
      <w:r>
        <w:rPr>
          <w:rFonts w:hint="cs"/>
          <w:rtl/>
        </w:rPr>
        <w:tab/>
      </w:r>
      <w:r>
        <w:rPr>
          <w:rtl/>
        </w:rPr>
        <w:t>وعلى الرغم من عدم توفر البيانات، فإن المبادرات مثل تلك المبينة أعلاه تشير إلى أن الحجم الإجمالي للتعاون المتصل بالمناخ فيما بين بلدان الجنوب سيستمر في الزيادة</w:t>
      </w:r>
      <w:r w:rsidRPr="00D130A2">
        <w:rPr>
          <w:vertAlign w:val="superscript"/>
          <w:rtl/>
        </w:rPr>
        <w:t>(</w:t>
      </w:r>
      <w:r w:rsidRPr="00D130A2">
        <w:rPr>
          <w:rStyle w:val="FootnoteReference"/>
          <w:szCs w:val="30"/>
          <w:rtl/>
        </w:rPr>
        <w:footnoteReference w:id="41"/>
      </w:r>
      <w:r w:rsidRPr="00D130A2">
        <w:rPr>
          <w:vertAlign w:val="superscript"/>
          <w:rtl/>
        </w:rPr>
        <w:t>)</w:t>
      </w:r>
      <w:r>
        <w:rPr>
          <w:rtl/>
        </w:rPr>
        <w:t>. وفي</w:t>
      </w:r>
      <w:r>
        <w:rPr>
          <w:rFonts w:hint="cs"/>
          <w:rtl/>
        </w:rPr>
        <w:t> </w:t>
      </w:r>
      <w:r>
        <w:rPr>
          <w:rtl/>
        </w:rPr>
        <w:t>الوقت نفسه، أصبح تغير المناخ يشكل أولوية بالنسبة لتنمية الهياكل الأساسية وجهود بناء القدرات التي تظل نقطة التركيز الغالبة للتعاون بين بلدان الجنوب</w:t>
      </w:r>
      <w:r w:rsidRPr="00D130A2">
        <w:rPr>
          <w:vertAlign w:val="superscript"/>
          <w:rtl/>
        </w:rPr>
        <w:t>(</w:t>
      </w:r>
      <w:r w:rsidRPr="00D130A2">
        <w:rPr>
          <w:rStyle w:val="FootnoteReference"/>
          <w:szCs w:val="30"/>
          <w:rtl/>
        </w:rPr>
        <w:footnoteReference w:id="42"/>
      </w:r>
      <w:r w:rsidRPr="00D130A2">
        <w:rPr>
          <w:vertAlign w:val="superscript"/>
          <w:rtl/>
        </w:rPr>
        <w:t>)</w:t>
      </w:r>
      <w:r>
        <w:rPr>
          <w:rtl/>
        </w:rPr>
        <w:t>.</w:t>
      </w:r>
    </w:p>
    <w:p w:rsidR="006D546D" w:rsidRDefault="006D546D" w:rsidP="006D546D">
      <w:pPr>
        <w:pStyle w:val="SingleTxt"/>
        <w:rPr>
          <w:rtl/>
        </w:rPr>
      </w:pPr>
      <w:r>
        <w:rPr>
          <w:rtl/>
        </w:rPr>
        <w:t>29</w:t>
      </w:r>
      <w:r>
        <w:rPr>
          <w:rFonts w:hint="cs"/>
          <w:rtl/>
        </w:rPr>
        <w:t xml:space="preserve"> </w:t>
      </w:r>
      <w:r>
        <w:rPr>
          <w:rtl/>
        </w:rPr>
        <w:t>-</w:t>
      </w:r>
      <w:r>
        <w:rPr>
          <w:rFonts w:hint="cs"/>
          <w:rtl/>
        </w:rPr>
        <w:tab/>
      </w:r>
      <w:r>
        <w:rPr>
          <w:rtl/>
        </w:rPr>
        <w:t>وتجدر الإشارة عموماً، إلى أن التعاون بين بلدان الجنوب يتطور بسرعة، مما يزيد من الحاجة إلى التعلم المتبادل وتبادل الخبرات بين الشركاء من بلدان الجنوب. كما يمكن للتعاون بين بلدان الجنوب أن يقدم دروساً مفيدة للجهات الفاعلة الأخرى بشأن سبل إدارة التعاون الإنمائي. وبينما يتعرض الشركاء من بلدان الجنوب على سبيل المثال، للانتقاد في معظم الأحيان بسبب عدم تقييم تعاونها بشكل مناسب</w:t>
      </w:r>
      <w:r w:rsidRPr="00D130A2">
        <w:rPr>
          <w:vertAlign w:val="superscript"/>
          <w:rtl/>
        </w:rPr>
        <w:t>(</w:t>
      </w:r>
      <w:r w:rsidRPr="00D130A2">
        <w:rPr>
          <w:rStyle w:val="FootnoteReference"/>
          <w:szCs w:val="30"/>
          <w:rtl/>
        </w:rPr>
        <w:footnoteReference w:id="43"/>
      </w:r>
      <w:r w:rsidRPr="00D130A2">
        <w:rPr>
          <w:vertAlign w:val="superscript"/>
          <w:rtl/>
        </w:rPr>
        <w:t>)</w:t>
      </w:r>
      <w:r>
        <w:rPr>
          <w:rtl/>
        </w:rPr>
        <w:t>، قام كل من مؤتمر قمة منتدى الهند وأفريقيا ومنتدى التعاون الصيني الأفريقي بإنشاء آليات للمتابعة والتقييم يمكن أن تقدم دروساً هامة بشأن كفالة الوفاء بالتزامات التعاون الإنمائي.</w:t>
      </w:r>
    </w:p>
    <w:p w:rsidR="006D546D" w:rsidRDefault="006D546D" w:rsidP="006D546D">
      <w:pPr>
        <w:pStyle w:val="SingleTxt"/>
        <w:rPr>
          <w:rtl/>
        </w:rPr>
      </w:pPr>
      <w:r>
        <w:rPr>
          <w:rtl/>
        </w:rPr>
        <w:t>30</w:t>
      </w:r>
      <w:r>
        <w:rPr>
          <w:rFonts w:hint="cs"/>
          <w:rtl/>
        </w:rPr>
        <w:t xml:space="preserve"> </w:t>
      </w:r>
      <w:r>
        <w:rPr>
          <w:rtl/>
        </w:rPr>
        <w:t>-</w:t>
      </w:r>
      <w:r>
        <w:rPr>
          <w:rFonts w:hint="cs"/>
          <w:rtl/>
        </w:rPr>
        <w:tab/>
      </w:r>
      <w:r>
        <w:rPr>
          <w:rtl/>
        </w:rPr>
        <w:t>ويعتبر الافتقار إلى البيانات القابلة للمقارنة، من التحديات المستمرة في فهم التعاون بين بلدان الجنوب. وتجري محاولات متجددة لمعالجة هذه المسألة. وقد عمل عدد من الحكومات معاً، تحت رعاية منتدى التعاون الإنمائي، على تحديد الممارسات القائمة والاحتياجات والثغرات في عملية الإبلاغ عن التعاون بين بلدان الجنوب على الصُعد الوطني والإقليمي والعالمي. وقد قام فريق عامل تقني بإعداد ورقة غير رسمية واقترح طريقة للمضي قدماً. وقام أيضاً كل من حكومة البرازيل والأمانة العامة الإيبرية الأمريكية بوضع مقترحات لمعالجة التحديات المنهجية الخاصة بتحديد التعاون بين بلدان الجنوب. وعلى الرغم من الاختلافات في المقترحات، فإنها تشترك في فهم مشترك بأن بعض عناصر التعاون بين بلدان الجنوب لا يمكن حسابها من الناحية النقدية، وأن الغرض من العملية لا يتمثل في فرض التزامات إضافية على الشركاء الجنوبيين، بل تحسين فهم كيفية تحقيق نتائج إنمائية مستدامة أفضل من خلال الجهود التي يبذلونها. وقد شرع مؤتمر الأمم المتحدة للتجارة والتنمية (الأونكتاد) في العمل في المنطقة، في شراكة مع منظمات أخرى في منظومة الأمم المتحدة</w:t>
      </w:r>
      <w:r>
        <w:rPr>
          <w:rFonts w:hint="cs"/>
          <w:rtl/>
        </w:rPr>
        <w:t> </w:t>
      </w:r>
      <w:r>
        <w:rPr>
          <w:rtl/>
        </w:rPr>
        <w:t>ومراكز الفكر في الجنوب، إضافة إلى الجهود التي تُبذل أيضاً من جانب منظمات المجتمع المدني.</w:t>
      </w:r>
    </w:p>
    <w:p w:rsidR="006D546D" w:rsidRPr="00D130A2" w:rsidRDefault="006D546D" w:rsidP="006D546D">
      <w:pPr>
        <w:pStyle w:val="SingleTxt"/>
        <w:spacing w:after="0" w:line="120" w:lineRule="exact"/>
        <w:rPr>
          <w:sz w:val="10"/>
          <w:rtl/>
        </w:rPr>
      </w:pPr>
    </w:p>
    <w:p w:rsidR="006D546D" w:rsidRPr="00D130A2" w:rsidRDefault="006D546D" w:rsidP="006D546D">
      <w:pPr>
        <w:pStyle w:val="SingleTxt"/>
        <w:spacing w:after="0" w:line="120" w:lineRule="exact"/>
        <w:rPr>
          <w:sz w:val="10"/>
          <w:rtl/>
        </w:rPr>
      </w:pPr>
    </w:p>
    <w:p w:rsidR="006D546D" w:rsidRDefault="006D546D" w:rsidP="006D546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 xml:space="preserve">ثالثا </w:t>
      </w:r>
      <w:r>
        <w:rPr>
          <w:rFonts w:hint="cs"/>
          <w:rtl/>
        </w:rPr>
        <w:t>-</w:t>
      </w:r>
      <w:r>
        <w:rPr>
          <w:rFonts w:hint="cs"/>
          <w:rtl/>
        </w:rPr>
        <w:tab/>
      </w:r>
      <w:r>
        <w:rPr>
          <w:rtl/>
        </w:rPr>
        <w:t>كفالة تقديم التعاون الإنمائي دعماً أفضل لخطة عام 2030</w:t>
      </w:r>
    </w:p>
    <w:p w:rsidR="006D546D" w:rsidRDefault="006D546D" w:rsidP="006D546D">
      <w:pPr>
        <w:pStyle w:val="SingleTxt"/>
        <w:rPr>
          <w:rtl/>
        </w:rPr>
      </w:pPr>
      <w:r>
        <w:rPr>
          <w:rtl/>
        </w:rPr>
        <w:t>31</w:t>
      </w:r>
      <w:r>
        <w:rPr>
          <w:rFonts w:hint="cs"/>
          <w:rtl/>
        </w:rPr>
        <w:t xml:space="preserve"> </w:t>
      </w:r>
      <w:r>
        <w:rPr>
          <w:rtl/>
        </w:rPr>
        <w:t>-</w:t>
      </w:r>
      <w:r>
        <w:rPr>
          <w:rFonts w:hint="cs"/>
          <w:rtl/>
        </w:rPr>
        <w:tab/>
      </w:r>
      <w:r>
        <w:rPr>
          <w:rtl/>
        </w:rPr>
        <w:t>تتطلب خطة عام 2030، والتزامها الأساسي بعدم ترك أحد يتخلف عن الركب، زيادة في الاتساق وأشكالاً جديدة للتعاون الإنمائي، في إطار شراكة عالمية معززة من أجل التنمية المستدامة. وينبغي أن يكون التركيز على البلدان وفئات المجتمعات الأكثر ضعفاً، وعلى بناء قدرة هؤلاء على التكيف. وسيعتمد تحقيق أهداف التنمية المستدامة على مساهمات جميع أصحاب المصلحة وعلى مدى قدرتهم على التكيّف. ويجب إنفاق الموارد بطريقة أكثر فعالية وكفاءة، مع التشديد على امتلاك زمام المبادرة على الصعيدين القطري والمحلي، إلى جانب اتباع نُهج طويلة الأجل وذكية سياسياً وقائمة على النتائج. وستكون هناك أيضاً حاجة إلى تحسين إدارة المخاطر والمساءلة بشأنها، بالإضافة إلى تحسين التنسيق والاتساق فيما بين آليات الدعم الدولية.</w:t>
      </w:r>
    </w:p>
    <w:p w:rsidR="006D546D" w:rsidRDefault="006D546D" w:rsidP="00E40197">
      <w:pPr>
        <w:pStyle w:val="SingleTxt"/>
        <w:rPr>
          <w:rtl/>
        </w:rPr>
      </w:pPr>
      <w:r>
        <w:rPr>
          <w:rtl/>
        </w:rPr>
        <w:t>32</w:t>
      </w:r>
      <w:r>
        <w:rPr>
          <w:rFonts w:hint="cs"/>
          <w:rtl/>
        </w:rPr>
        <w:t xml:space="preserve"> </w:t>
      </w:r>
      <w:r>
        <w:rPr>
          <w:rtl/>
        </w:rPr>
        <w:t>-</w:t>
      </w:r>
      <w:r>
        <w:rPr>
          <w:rFonts w:hint="cs"/>
          <w:rtl/>
        </w:rPr>
        <w:tab/>
      </w:r>
      <w:r w:rsidRPr="00152C98">
        <w:rPr>
          <w:w w:val="100"/>
          <w:rtl/>
        </w:rPr>
        <w:t>ويتيح منتدى التعاون الإنمائي فرصة للحكومات وأصحاب المصلحة الآخرين لتبادل الآراء بصراحة بشأن التحديات والفرص في مجال التعاون الإنمائي، ويمكن استنباط معلومات عن التقدم المحرز من خلال المداولات والنتائج المترتبة على هذا المنتدى</w:t>
      </w:r>
      <w:r w:rsidRPr="00152C98">
        <w:rPr>
          <w:w w:val="100"/>
          <w:vertAlign w:val="superscript"/>
          <w:rtl/>
        </w:rPr>
        <w:t>(</w:t>
      </w:r>
      <w:r w:rsidRPr="00152C98">
        <w:rPr>
          <w:rStyle w:val="FootnoteReference"/>
          <w:w w:val="100"/>
          <w:szCs w:val="30"/>
          <w:rtl/>
        </w:rPr>
        <w:footnoteReference w:id="44"/>
      </w:r>
      <w:r w:rsidRPr="00152C98">
        <w:rPr>
          <w:w w:val="100"/>
          <w:vertAlign w:val="superscript"/>
          <w:rtl/>
        </w:rPr>
        <w:t>)</w:t>
      </w:r>
      <w:r w:rsidRPr="00152C98">
        <w:rPr>
          <w:w w:val="100"/>
          <w:rtl/>
        </w:rPr>
        <w:t>. وتسلم خطة عمل أديس أبابا بالدور المحدد الذي يؤديه مؤتمر التعاون الإنمائي بوصفه المنبر العالمي الرئيسي لتدارس المسائل المتعلقة بفعالية التعاون الإنمائي. ويبحث هذا الفرع في التعديلات الرئيسية اللازمة من أجل الاستفادة إلى أقصى حد ممكن من مساهمة التعاون الإنمائي في النجاح في</w:t>
      </w:r>
      <w:r w:rsidRPr="00152C98">
        <w:rPr>
          <w:rFonts w:hint="eastAsia"/>
          <w:w w:val="100"/>
          <w:rtl/>
        </w:rPr>
        <w:t> </w:t>
      </w:r>
      <w:r w:rsidRPr="00152C98">
        <w:rPr>
          <w:w w:val="100"/>
          <w:rtl/>
        </w:rPr>
        <w:t>تنفيذ خطة عام</w:t>
      </w:r>
      <w:r w:rsidR="00E40197">
        <w:rPr>
          <w:rFonts w:hint="cs"/>
          <w:w w:val="100"/>
          <w:rtl/>
        </w:rPr>
        <w:t> </w:t>
      </w:r>
      <w:r w:rsidRPr="00152C98">
        <w:rPr>
          <w:w w:val="100"/>
          <w:rtl/>
        </w:rPr>
        <w:t>2030، وفي كيفية تزايد أهمية بعض مبادئ التعاون الإنمائي الفعال على نحو مطرد.</w:t>
      </w:r>
    </w:p>
    <w:p w:rsidR="006D546D" w:rsidRPr="00D130A2" w:rsidRDefault="006D546D" w:rsidP="006D546D">
      <w:pPr>
        <w:pStyle w:val="SingleTxt"/>
        <w:spacing w:after="0" w:line="120" w:lineRule="exact"/>
        <w:rPr>
          <w:sz w:val="10"/>
          <w:rtl/>
        </w:rPr>
      </w:pPr>
    </w:p>
    <w:p w:rsidR="006D546D" w:rsidRDefault="006D546D" w:rsidP="006D546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 xml:space="preserve">ألف </w:t>
      </w:r>
      <w:r>
        <w:rPr>
          <w:rFonts w:hint="cs"/>
          <w:rtl/>
        </w:rPr>
        <w:t>-</w:t>
      </w:r>
      <w:r>
        <w:rPr>
          <w:rFonts w:hint="cs"/>
          <w:rtl/>
        </w:rPr>
        <w:tab/>
      </w:r>
      <w:r>
        <w:rPr>
          <w:rtl/>
        </w:rPr>
        <w:t>تكييف التعاون الإنمائي من أجل تحقيق خطة عام 2030</w:t>
      </w:r>
    </w:p>
    <w:p w:rsidR="006D546D" w:rsidRDefault="006D546D" w:rsidP="006D546D">
      <w:pPr>
        <w:pStyle w:val="SingleTxt"/>
        <w:rPr>
          <w:rtl/>
        </w:rPr>
      </w:pPr>
      <w:r>
        <w:rPr>
          <w:rtl/>
        </w:rPr>
        <w:t>33</w:t>
      </w:r>
      <w:r>
        <w:rPr>
          <w:rFonts w:hint="cs"/>
          <w:rtl/>
        </w:rPr>
        <w:t xml:space="preserve"> </w:t>
      </w:r>
      <w:r>
        <w:rPr>
          <w:rtl/>
        </w:rPr>
        <w:t>-</w:t>
      </w:r>
      <w:r>
        <w:rPr>
          <w:rFonts w:hint="cs"/>
          <w:rtl/>
        </w:rPr>
        <w:tab/>
      </w:r>
      <w:r>
        <w:rPr>
          <w:rtl/>
        </w:rPr>
        <w:t>يُتوقع أن يؤدي التعاون الإنمائي في سياق أهداف التنمية المستدامة دوراً استراتيجياً أكثر بروزاً في دعم جميع البلدان النامية، بما في ذلك في المجالات الخمسة المبينة أدناه. وكل مجال من هذه المجالات له آثار على تكييف مؤسسات التعاون الإنمائي في جميع البلدان.</w:t>
      </w:r>
    </w:p>
    <w:p w:rsidR="006D546D" w:rsidRPr="00D130A2" w:rsidRDefault="006D546D" w:rsidP="006D546D">
      <w:pPr>
        <w:pStyle w:val="SingleTxt"/>
        <w:spacing w:after="0" w:line="120" w:lineRule="exact"/>
        <w:rPr>
          <w:sz w:val="10"/>
          <w:rtl/>
        </w:rPr>
      </w:pPr>
    </w:p>
    <w:p w:rsidR="006D546D" w:rsidRDefault="006D546D" w:rsidP="006D54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1</w:t>
      </w:r>
      <w:r>
        <w:rPr>
          <w:rFonts w:hint="cs"/>
          <w:rtl/>
        </w:rPr>
        <w:t xml:space="preserve"> </w:t>
      </w:r>
      <w:r>
        <w:rPr>
          <w:rtl/>
        </w:rPr>
        <w:t>-</w:t>
      </w:r>
      <w:r>
        <w:rPr>
          <w:rFonts w:hint="cs"/>
          <w:rtl/>
        </w:rPr>
        <w:tab/>
      </w:r>
      <w:r>
        <w:rPr>
          <w:rtl/>
        </w:rPr>
        <w:t>توجيه التعاون نحو أهداف التنمية المستدامة وأولويات البلدان النامية</w:t>
      </w:r>
    </w:p>
    <w:p w:rsidR="006D546D" w:rsidRDefault="006D546D" w:rsidP="00E40197">
      <w:pPr>
        <w:pStyle w:val="SingleTxt"/>
        <w:rPr>
          <w:rtl/>
        </w:rPr>
      </w:pPr>
      <w:r>
        <w:rPr>
          <w:rtl/>
        </w:rPr>
        <w:t>34</w:t>
      </w:r>
      <w:r>
        <w:rPr>
          <w:rFonts w:hint="cs"/>
          <w:rtl/>
        </w:rPr>
        <w:t xml:space="preserve"> </w:t>
      </w:r>
      <w:r>
        <w:rPr>
          <w:rtl/>
        </w:rPr>
        <w:t>-</w:t>
      </w:r>
      <w:r>
        <w:rPr>
          <w:rFonts w:hint="cs"/>
          <w:rtl/>
        </w:rPr>
        <w:tab/>
      </w:r>
      <w:r>
        <w:rPr>
          <w:rtl/>
        </w:rPr>
        <w:t>يُتوقع من جميع البلدان أن تُكيّف استراتيجياتها الوطنية للتعاون الإنمائي بما يتماشى مع خطة عام 2030، بما في ذلك من خلال إصلاح السياسات العامة والإصلاحات المؤسسية، وأن تعيد توجيه مسار التعاون الإنمائي وفقاً لذلك. وقد بدأت بعض البلدان بالفعل بتنفيذ عمليات من هذا القبيل (انظر الإطارين 3 و 4). وبالترادف مع التعديلات التي تجريها البلدان النامية، ينبغي لشركاء التنمية أيضاً أن يبذلوا جهوداً لمواءمة تعاونهم الإنمائي وفقاً لأولويات البلدان النامية، وإجراء ما يلزم من التعديلات المؤسسية ذات الصلة من أجل زيادة إمكانية الاستخدام المتبادل بين نُظمها ونظم البلدان النامية.</w:t>
      </w:r>
    </w:p>
    <w:p w:rsidR="00E40197" w:rsidRPr="00EB4E9D" w:rsidRDefault="00E40197" w:rsidP="006D546D">
      <w:pPr>
        <w:pStyle w:val="SingleTxt"/>
        <w:spacing w:after="0" w:line="120" w:lineRule="exact"/>
        <w:rPr>
          <w:sz w:val="10"/>
          <w:rtl/>
        </w:rPr>
      </w:pPr>
    </w:p>
    <w:tbl>
      <w:tblPr>
        <w:bidiVisual/>
        <w:tblW w:w="0" w:type="auto"/>
        <w:tblInd w:w="11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24"/>
        <w:gridCol w:w="1296"/>
        <w:gridCol w:w="2205"/>
        <w:gridCol w:w="1275"/>
        <w:gridCol w:w="1275"/>
        <w:gridCol w:w="1275"/>
      </w:tblGrid>
      <w:tr w:rsidR="006D546D" w:rsidTr="003B1B44">
        <w:tc>
          <w:tcPr>
            <w:tcW w:w="7650" w:type="dxa"/>
            <w:gridSpan w:val="6"/>
            <w:shd w:val="clear" w:color="auto" w:fill="auto"/>
          </w:tcPr>
          <w:p w:rsidR="006D546D" w:rsidRPr="0080148F" w:rsidRDefault="006D546D" w:rsidP="003B1B44">
            <w:pPr>
              <w:tabs>
                <w:tab w:val="left" w:pos="288"/>
                <w:tab w:val="left" w:pos="576"/>
                <w:tab w:val="left" w:pos="864"/>
                <w:tab w:val="left" w:pos="1152"/>
              </w:tabs>
              <w:spacing w:after="60" w:line="340" w:lineRule="exact"/>
              <w:ind w:left="144" w:right="130"/>
              <w:rPr>
                <w:sz w:val="18"/>
                <w:szCs w:val="28"/>
                <w:rtl/>
              </w:rPr>
            </w:pPr>
            <w:r w:rsidRPr="0080148F">
              <w:rPr>
                <w:b/>
                <w:bCs/>
                <w:sz w:val="18"/>
                <w:szCs w:val="28"/>
                <w:rtl/>
              </w:rPr>
              <w:t xml:space="preserve">الإطار </w:t>
            </w:r>
            <w:r w:rsidRPr="0080148F">
              <w:rPr>
                <w:rFonts w:hint="cs"/>
                <w:b/>
                <w:bCs/>
                <w:sz w:val="18"/>
                <w:szCs w:val="28"/>
                <w:rtl/>
              </w:rPr>
              <w:t>3</w:t>
            </w:r>
            <w:r w:rsidRPr="0080148F">
              <w:rPr>
                <w:b/>
                <w:bCs/>
                <w:sz w:val="18"/>
                <w:szCs w:val="28"/>
                <w:rtl/>
              </w:rPr>
              <w:t>: اعتماد نهج يشمل الحكومة بأكملها في أوغندا</w:t>
            </w:r>
          </w:p>
        </w:tc>
      </w:tr>
      <w:tr w:rsidR="006D546D" w:rsidTr="003B1B44">
        <w:tc>
          <w:tcPr>
            <w:tcW w:w="7650" w:type="dxa"/>
            <w:gridSpan w:val="6"/>
            <w:shd w:val="clear" w:color="auto" w:fill="auto"/>
          </w:tcPr>
          <w:p w:rsidR="006D546D" w:rsidRPr="0080148F" w:rsidRDefault="006D546D" w:rsidP="003B1B44">
            <w:pPr>
              <w:tabs>
                <w:tab w:val="left" w:pos="576"/>
                <w:tab w:val="left" w:pos="864"/>
                <w:tab w:val="left" w:pos="1152"/>
              </w:tabs>
              <w:spacing w:after="60" w:line="340" w:lineRule="exact"/>
              <w:ind w:left="144" w:right="130"/>
              <w:rPr>
                <w:sz w:val="18"/>
                <w:szCs w:val="28"/>
                <w:rtl/>
              </w:rPr>
            </w:pPr>
            <w:r w:rsidRPr="0080148F">
              <w:rPr>
                <w:rFonts w:hint="cs"/>
                <w:sz w:val="18"/>
                <w:szCs w:val="28"/>
                <w:rtl/>
              </w:rPr>
              <w:tab/>
            </w:r>
            <w:r w:rsidRPr="0080148F">
              <w:rPr>
                <w:sz w:val="18"/>
                <w:szCs w:val="28"/>
                <w:rtl/>
              </w:rPr>
              <w:t>عقب اعتماد خطة عام 2030، سعى كل من مكتب الإحصاءات والهيئة الوطنية للتخطيط في أوغندا إلى إدماج التخطيط والرصد الإنمائيين على الصعيد الوطني من خلال علمية ذات مرحلتين:</w:t>
            </w:r>
          </w:p>
        </w:tc>
      </w:tr>
      <w:tr w:rsidR="006D546D" w:rsidTr="003B1B44">
        <w:tc>
          <w:tcPr>
            <w:tcW w:w="7650" w:type="dxa"/>
            <w:gridSpan w:val="6"/>
            <w:shd w:val="clear" w:color="auto" w:fill="auto"/>
          </w:tcPr>
          <w:p w:rsidR="006D546D" w:rsidRPr="0080148F" w:rsidRDefault="006D546D" w:rsidP="00437FB3">
            <w:pPr>
              <w:tabs>
                <w:tab w:val="left" w:pos="288"/>
                <w:tab w:val="left" w:pos="576"/>
                <w:tab w:val="left" w:pos="1152"/>
              </w:tabs>
              <w:spacing w:after="60" w:line="340" w:lineRule="exact"/>
              <w:ind w:left="720" w:right="126" w:hanging="720"/>
              <w:rPr>
                <w:sz w:val="18"/>
                <w:szCs w:val="28"/>
                <w:rtl/>
              </w:rPr>
            </w:pPr>
            <w:r w:rsidRPr="0080148F">
              <w:rPr>
                <w:rFonts w:hint="cs"/>
                <w:b/>
                <w:bCs/>
                <w:sz w:val="18"/>
                <w:szCs w:val="28"/>
                <w:rtl/>
              </w:rPr>
              <w:tab/>
            </w:r>
            <w:r w:rsidRPr="0080148F">
              <w:rPr>
                <w:rFonts w:hint="cs"/>
                <w:sz w:val="18"/>
                <w:szCs w:val="28"/>
                <w:rtl/>
              </w:rPr>
              <w:t>(أ)</w:t>
            </w:r>
            <w:r w:rsidRPr="0080148F">
              <w:rPr>
                <w:rFonts w:hint="eastAsia"/>
                <w:b/>
                <w:bCs/>
                <w:sz w:val="18"/>
                <w:szCs w:val="28"/>
                <w:rtl/>
              </w:rPr>
              <w:tab/>
            </w:r>
            <w:r w:rsidRPr="0080148F">
              <w:rPr>
                <w:b/>
                <w:bCs/>
                <w:sz w:val="18"/>
                <w:szCs w:val="28"/>
                <w:rtl/>
              </w:rPr>
              <w:tab/>
            </w:r>
            <w:r w:rsidRPr="0080148F">
              <w:rPr>
                <w:bCs/>
                <w:sz w:val="18"/>
                <w:szCs w:val="28"/>
                <w:rtl/>
              </w:rPr>
              <w:t>المواءمة</w:t>
            </w:r>
            <w:r w:rsidRPr="0080148F">
              <w:rPr>
                <w:sz w:val="18"/>
                <w:szCs w:val="28"/>
                <w:rtl/>
              </w:rPr>
              <w:t xml:space="preserve"> مع أهداف التنمية المستدامة</w:t>
            </w:r>
            <w:r w:rsidRPr="0080148F">
              <w:rPr>
                <w:rFonts w:hint="cs"/>
                <w:sz w:val="18"/>
                <w:szCs w:val="28"/>
                <w:rtl/>
              </w:rPr>
              <w:t xml:space="preserve"> </w:t>
            </w:r>
            <w:r w:rsidRPr="0080148F">
              <w:rPr>
                <w:sz w:val="18"/>
                <w:szCs w:val="28"/>
                <w:rtl/>
              </w:rPr>
              <w:t>- في عام 2015، جرى تنقيح الخطة الإنمائية</w:t>
            </w:r>
            <w:r w:rsidRPr="0080148F">
              <w:rPr>
                <w:rFonts w:hint="cs"/>
                <w:sz w:val="18"/>
                <w:szCs w:val="28"/>
                <w:rtl/>
              </w:rPr>
              <w:t> </w:t>
            </w:r>
            <w:r w:rsidRPr="0080148F">
              <w:rPr>
                <w:sz w:val="18"/>
                <w:szCs w:val="28"/>
                <w:rtl/>
              </w:rPr>
              <w:t>الوطنية</w:t>
            </w:r>
            <w:r w:rsidR="00437FB3" w:rsidRPr="0080148F">
              <w:rPr>
                <w:rFonts w:hint="cs"/>
                <w:sz w:val="18"/>
                <w:szCs w:val="28"/>
                <w:vertAlign w:val="superscript"/>
                <w:rtl/>
              </w:rPr>
              <w:t>(أ)</w:t>
            </w:r>
            <w:r w:rsidRPr="0080148F">
              <w:rPr>
                <w:sz w:val="18"/>
                <w:szCs w:val="28"/>
                <w:rtl/>
              </w:rPr>
              <w:t xml:space="preserve"> للسنوات الخمس القادمة. وتشير الخطة إلى هذه الأهداف وتدرجها، بما في</w:t>
            </w:r>
            <w:r w:rsidRPr="0080148F">
              <w:rPr>
                <w:rFonts w:hint="cs"/>
                <w:sz w:val="18"/>
                <w:szCs w:val="28"/>
                <w:rtl/>
              </w:rPr>
              <w:t> </w:t>
            </w:r>
            <w:r w:rsidRPr="0080148F">
              <w:rPr>
                <w:sz w:val="18"/>
                <w:szCs w:val="28"/>
                <w:rtl/>
              </w:rPr>
              <w:t>ذلك اتساق السياسات لأغراض التنمية المستدامة.</w:t>
            </w:r>
          </w:p>
        </w:tc>
      </w:tr>
      <w:tr w:rsidR="006D546D" w:rsidTr="003B1B44">
        <w:tc>
          <w:tcPr>
            <w:tcW w:w="7650" w:type="dxa"/>
            <w:gridSpan w:val="6"/>
            <w:shd w:val="clear" w:color="auto" w:fill="auto"/>
          </w:tcPr>
          <w:p w:rsidR="006D546D" w:rsidRPr="0080148F" w:rsidRDefault="006D546D" w:rsidP="003B1B44">
            <w:pPr>
              <w:tabs>
                <w:tab w:val="left" w:pos="288"/>
                <w:tab w:val="left" w:pos="576"/>
                <w:tab w:val="left" w:pos="1152"/>
              </w:tabs>
              <w:spacing w:after="60" w:line="340" w:lineRule="exact"/>
              <w:ind w:left="720" w:right="126" w:hanging="720"/>
              <w:rPr>
                <w:b/>
                <w:bCs/>
                <w:sz w:val="18"/>
                <w:szCs w:val="28"/>
                <w:rtl/>
              </w:rPr>
            </w:pPr>
            <w:r w:rsidRPr="0080148F">
              <w:rPr>
                <w:rFonts w:hint="cs"/>
                <w:sz w:val="18"/>
                <w:szCs w:val="28"/>
                <w:rtl/>
              </w:rPr>
              <w:tab/>
              <w:t>(ب)</w:t>
            </w:r>
            <w:r w:rsidRPr="0080148F">
              <w:rPr>
                <w:rFonts w:hint="eastAsia"/>
                <w:sz w:val="18"/>
                <w:szCs w:val="28"/>
                <w:rtl/>
              </w:rPr>
              <w:tab/>
            </w:r>
            <w:r w:rsidRPr="0080148F">
              <w:rPr>
                <w:bCs/>
                <w:sz w:val="18"/>
                <w:szCs w:val="28"/>
                <w:rtl/>
              </w:rPr>
              <w:t>جعل الوزارات والحكومات المحلية ممتثلة للأهداف:</w:t>
            </w:r>
            <w:r w:rsidRPr="0080148F">
              <w:rPr>
                <w:sz w:val="18"/>
                <w:szCs w:val="28"/>
                <w:rtl/>
              </w:rPr>
              <w:t xml:space="preserve"> تعمل الهيئة الآن على كفالة مواءمة السياسات القطاعية وميزانيات الوزارات مع الخطة والأهداف، مع رصد وتقييم العمليات التي سيقودها كل من مكتب رئيس الجمهورية ومكتب رئيس الوزراء. وستتلقى كل وزارة تعتبرها الهيئة ممتثلة للأهداف شهادة امتثال.</w:t>
            </w:r>
          </w:p>
        </w:tc>
      </w:tr>
      <w:tr w:rsidR="006D546D" w:rsidTr="003B1B44">
        <w:tc>
          <w:tcPr>
            <w:tcW w:w="7650" w:type="dxa"/>
            <w:gridSpan w:val="6"/>
            <w:shd w:val="clear" w:color="auto" w:fill="auto"/>
          </w:tcPr>
          <w:p w:rsidR="006D546D" w:rsidRPr="0080148F" w:rsidRDefault="006D546D" w:rsidP="00527C45">
            <w:pPr>
              <w:tabs>
                <w:tab w:val="left" w:pos="585"/>
                <w:tab w:val="left" w:pos="864"/>
                <w:tab w:val="left" w:pos="1152"/>
              </w:tabs>
              <w:spacing w:after="120" w:line="340" w:lineRule="exact"/>
              <w:ind w:left="144" w:right="130"/>
              <w:rPr>
                <w:sz w:val="18"/>
                <w:szCs w:val="28"/>
                <w:rtl/>
              </w:rPr>
            </w:pPr>
            <w:r w:rsidRPr="0080148F">
              <w:rPr>
                <w:sz w:val="18"/>
                <w:szCs w:val="28"/>
                <w:rtl/>
              </w:rPr>
              <w:tab/>
              <w:t>وستجري الهيئة استعراض منتصف المدة على مدى عامين بما يعكس التقدم المحرز نحو تحقيق الأهداف.</w:t>
            </w:r>
          </w:p>
        </w:tc>
      </w:tr>
      <w:tr w:rsidR="00E90224" w:rsidTr="00E90224">
        <w:trPr>
          <w:trHeight w:hRule="exact" w:val="144"/>
        </w:trPr>
        <w:tc>
          <w:tcPr>
            <w:tcW w:w="324" w:type="dxa"/>
            <w:shd w:val="clear" w:color="auto" w:fill="auto"/>
          </w:tcPr>
          <w:p w:rsidR="00E90224" w:rsidRPr="005B546D" w:rsidRDefault="00E90224" w:rsidP="00527C45">
            <w:pPr>
              <w:tabs>
                <w:tab w:val="left" w:pos="585"/>
                <w:tab w:val="left" w:pos="864"/>
                <w:tab w:val="left" w:pos="1152"/>
              </w:tabs>
              <w:spacing w:before="120" w:line="240" w:lineRule="exact"/>
              <w:ind w:left="864" w:right="130" w:hanging="720"/>
              <w:rPr>
                <w:sz w:val="17"/>
                <w:szCs w:val="26"/>
                <w:rtl/>
              </w:rPr>
            </w:pPr>
          </w:p>
        </w:tc>
        <w:tc>
          <w:tcPr>
            <w:tcW w:w="1296" w:type="dxa"/>
            <w:tcBorders>
              <w:top w:val="nil"/>
              <w:bottom w:val="single" w:sz="4" w:space="0" w:color="auto"/>
            </w:tcBorders>
            <w:shd w:val="clear" w:color="auto" w:fill="auto"/>
          </w:tcPr>
          <w:p w:rsidR="00E90224" w:rsidRPr="005B546D" w:rsidRDefault="00E90224" w:rsidP="00527C45">
            <w:pPr>
              <w:tabs>
                <w:tab w:val="left" w:pos="585"/>
                <w:tab w:val="left" w:pos="864"/>
                <w:tab w:val="left" w:pos="1152"/>
              </w:tabs>
              <w:spacing w:before="120" w:line="240" w:lineRule="exact"/>
              <w:ind w:left="864" w:right="130" w:hanging="720"/>
              <w:rPr>
                <w:sz w:val="17"/>
                <w:szCs w:val="26"/>
                <w:rtl/>
              </w:rPr>
            </w:pPr>
          </w:p>
        </w:tc>
        <w:tc>
          <w:tcPr>
            <w:tcW w:w="2205" w:type="dxa"/>
            <w:shd w:val="clear" w:color="auto" w:fill="auto"/>
          </w:tcPr>
          <w:p w:rsidR="00E90224" w:rsidRPr="005B546D" w:rsidRDefault="00E90224" w:rsidP="00527C45">
            <w:pPr>
              <w:tabs>
                <w:tab w:val="left" w:pos="585"/>
                <w:tab w:val="left" w:pos="864"/>
                <w:tab w:val="left" w:pos="1152"/>
              </w:tabs>
              <w:spacing w:before="120" w:line="240" w:lineRule="exact"/>
              <w:ind w:left="864" w:right="130" w:hanging="720"/>
              <w:rPr>
                <w:sz w:val="17"/>
                <w:szCs w:val="26"/>
                <w:rtl/>
              </w:rPr>
            </w:pPr>
          </w:p>
        </w:tc>
        <w:tc>
          <w:tcPr>
            <w:tcW w:w="1275" w:type="dxa"/>
            <w:shd w:val="clear" w:color="auto" w:fill="auto"/>
          </w:tcPr>
          <w:p w:rsidR="00E90224" w:rsidRPr="005B546D" w:rsidRDefault="00E90224" w:rsidP="00527C45">
            <w:pPr>
              <w:tabs>
                <w:tab w:val="left" w:pos="585"/>
                <w:tab w:val="left" w:pos="864"/>
                <w:tab w:val="left" w:pos="1152"/>
              </w:tabs>
              <w:spacing w:before="120" w:line="240" w:lineRule="exact"/>
              <w:ind w:left="864" w:right="130" w:hanging="720"/>
              <w:rPr>
                <w:sz w:val="17"/>
                <w:szCs w:val="26"/>
                <w:rtl/>
              </w:rPr>
            </w:pPr>
          </w:p>
        </w:tc>
        <w:tc>
          <w:tcPr>
            <w:tcW w:w="1275" w:type="dxa"/>
            <w:shd w:val="clear" w:color="auto" w:fill="auto"/>
          </w:tcPr>
          <w:p w:rsidR="00E90224" w:rsidRPr="005B546D" w:rsidRDefault="00E90224" w:rsidP="00527C45">
            <w:pPr>
              <w:tabs>
                <w:tab w:val="left" w:pos="585"/>
                <w:tab w:val="left" w:pos="864"/>
                <w:tab w:val="left" w:pos="1152"/>
              </w:tabs>
              <w:spacing w:before="120" w:line="240" w:lineRule="exact"/>
              <w:ind w:left="864" w:right="130" w:hanging="720"/>
              <w:rPr>
                <w:sz w:val="17"/>
                <w:szCs w:val="26"/>
                <w:rtl/>
              </w:rPr>
            </w:pPr>
          </w:p>
        </w:tc>
        <w:tc>
          <w:tcPr>
            <w:tcW w:w="1275" w:type="dxa"/>
            <w:shd w:val="clear" w:color="auto" w:fill="auto"/>
          </w:tcPr>
          <w:p w:rsidR="00E90224" w:rsidRPr="005B546D" w:rsidRDefault="00E90224" w:rsidP="00527C45">
            <w:pPr>
              <w:tabs>
                <w:tab w:val="left" w:pos="585"/>
                <w:tab w:val="left" w:pos="864"/>
                <w:tab w:val="left" w:pos="1152"/>
              </w:tabs>
              <w:spacing w:before="120" w:line="240" w:lineRule="exact"/>
              <w:ind w:left="864" w:right="130" w:hanging="720"/>
              <w:rPr>
                <w:sz w:val="17"/>
                <w:szCs w:val="26"/>
                <w:rtl/>
              </w:rPr>
            </w:pPr>
          </w:p>
        </w:tc>
      </w:tr>
      <w:tr w:rsidR="006D546D" w:rsidRPr="00D541B2" w:rsidTr="00E90224">
        <w:tc>
          <w:tcPr>
            <w:tcW w:w="7650" w:type="dxa"/>
            <w:gridSpan w:val="6"/>
            <w:shd w:val="clear" w:color="auto" w:fill="auto"/>
          </w:tcPr>
          <w:p w:rsidR="006D546D" w:rsidRPr="005B546D" w:rsidRDefault="00E90224" w:rsidP="00E90224">
            <w:pPr>
              <w:tabs>
                <w:tab w:val="left" w:pos="585"/>
                <w:tab w:val="left" w:pos="864"/>
                <w:tab w:val="left" w:pos="1152"/>
              </w:tabs>
              <w:spacing w:before="60" w:after="120" w:line="240" w:lineRule="exact"/>
              <w:ind w:left="144" w:right="130"/>
              <w:rPr>
                <w:sz w:val="17"/>
                <w:rtl/>
              </w:rPr>
            </w:pPr>
            <w:r w:rsidRPr="005B546D">
              <w:rPr>
                <w:rFonts w:hint="cs"/>
                <w:sz w:val="17"/>
                <w:szCs w:val="26"/>
                <w:rtl/>
              </w:rPr>
              <w:tab/>
            </w:r>
            <w:r>
              <w:rPr>
                <w:rFonts w:hint="cs"/>
                <w:sz w:val="17"/>
                <w:szCs w:val="26"/>
                <w:rtl/>
              </w:rPr>
              <w:t>*</w:t>
            </w:r>
            <w:r w:rsidRPr="005B546D">
              <w:rPr>
                <w:rFonts w:hint="cs"/>
                <w:sz w:val="17"/>
                <w:szCs w:val="26"/>
                <w:rtl/>
              </w:rPr>
              <w:tab/>
            </w:r>
            <w:r w:rsidRPr="005B546D">
              <w:rPr>
                <w:sz w:val="17"/>
                <w:szCs w:val="26"/>
                <w:rtl/>
              </w:rPr>
              <w:t xml:space="preserve">انظر </w:t>
            </w:r>
            <w:hyperlink r:id="rId24" w:history="1">
              <w:r w:rsidRPr="005B546D">
                <w:rPr>
                  <w:rFonts w:eastAsia="Calibri" w:cs="Times New Roman"/>
                  <w:color w:val="0000FF"/>
                  <w:spacing w:val="4"/>
                  <w:sz w:val="17"/>
                  <w:szCs w:val="14"/>
                  <w:lang w:val="en-GB"/>
                </w:rPr>
                <w:t>http://npa.ug/wp-content/uploads/NDPII-Final.pdf</w:t>
              </w:r>
            </w:hyperlink>
            <w:r w:rsidRPr="005B546D">
              <w:rPr>
                <w:sz w:val="17"/>
                <w:szCs w:val="26"/>
                <w:rtl/>
              </w:rPr>
              <w:t>.</w:t>
            </w:r>
          </w:p>
        </w:tc>
      </w:tr>
    </w:tbl>
    <w:p w:rsidR="006D546D" w:rsidRPr="005B546D" w:rsidRDefault="006D546D" w:rsidP="005B546D">
      <w:pPr>
        <w:pStyle w:val="SingleTxt"/>
        <w:spacing w:after="0" w:line="120" w:lineRule="exact"/>
        <w:rPr>
          <w:b/>
          <w:bCs/>
          <w:sz w:val="10"/>
          <w:rtl/>
        </w:rPr>
      </w:pPr>
    </w:p>
    <w:p w:rsidR="005B546D" w:rsidRPr="00D541B2" w:rsidRDefault="005B546D" w:rsidP="006D546D">
      <w:pPr>
        <w:pStyle w:val="SingleTxt"/>
        <w:spacing w:after="0" w:line="120" w:lineRule="exact"/>
        <w:rPr>
          <w:b/>
          <w:bCs/>
          <w:sz w:val="10"/>
          <w:rtl/>
        </w:rPr>
      </w:pPr>
    </w:p>
    <w:tbl>
      <w:tblPr>
        <w:bidiVisual/>
        <w:tblW w:w="0" w:type="auto"/>
        <w:tblInd w:w="11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24"/>
        <w:gridCol w:w="1260"/>
        <w:gridCol w:w="2241"/>
        <w:gridCol w:w="1275"/>
        <w:gridCol w:w="1275"/>
        <w:gridCol w:w="1275"/>
      </w:tblGrid>
      <w:tr w:rsidR="006D546D" w:rsidTr="003B1B44">
        <w:tc>
          <w:tcPr>
            <w:tcW w:w="7650" w:type="dxa"/>
            <w:gridSpan w:val="6"/>
            <w:shd w:val="clear" w:color="auto" w:fill="auto"/>
          </w:tcPr>
          <w:p w:rsidR="006D546D" w:rsidRDefault="006D546D" w:rsidP="003D22BB">
            <w:pPr>
              <w:tabs>
                <w:tab w:val="left" w:pos="288"/>
                <w:tab w:val="left" w:pos="576"/>
                <w:tab w:val="left" w:pos="864"/>
                <w:tab w:val="left" w:pos="1152"/>
              </w:tabs>
              <w:spacing w:before="120" w:after="120" w:line="360" w:lineRule="exact"/>
              <w:ind w:left="144" w:right="144"/>
              <w:rPr>
                <w:rtl/>
              </w:rPr>
            </w:pPr>
            <w:r w:rsidRPr="00EB4E9D">
              <w:rPr>
                <w:b/>
                <w:bCs/>
                <w:rtl/>
              </w:rPr>
              <w:t xml:space="preserve">الإطار </w:t>
            </w:r>
            <w:r>
              <w:rPr>
                <w:rFonts w:hint="cs"/>
                <w:b/>
                <w:bCs/>
                <w:rtl/>
              </w:rPr>
              <w:t>4</w:t>
            </w:r>
            <w:r w:rsidRPr="00EB4E9D">
              <w:rPr>
                <w:b/>
                <w:bCs/>
                <w:rtl/>
              </w:rPr>
              <w:t xml:space="preserve">: </w:t>
            </w:r>
            <w:r w:rsidRPr="00433B94">
              <w:rPr>
                <w:b/>
                <w:bCs/>
                <w:rtl/>
              </w:rPr>
              <w:t>تكييف وكالات التعاون الإنمائي وفقا لخطة عام 2030</w:t>
            </w:r>
          </w:p>
        </w:tc>
      </w:tr>
      <w:tr w:rsidR="006D546D" w:rsidTr="003B1B44">
        <w:tc>
          <w:tcPr>
            <w:tcW w:w="7650" w:type="dxa"/>
            <w:gridSpan w:val="6"/>
            <w:shd w:val="clear" w:color="auto" w:fill="auto"/>
          </w:tcPr>
          <w:p w:rsidR="006D546D" w:rsidRDefault="006D546D" w:rsidP="003D22BB">
            <w:pPr>
              <w:tabs>
                <w:tab w:val="left" w:pos="576"/>
                <w:tab w:val="left" w:pos="864"/>
                <w:tab w:val="left" w:pos="1152"/>
              </w:tabs>
              <w:spacing w:after="120" w:line="360" w:lineRule="exact"/>
              <w:ind w:left="144" w:right="144"/>
              <w:rPr>
                <w:rtl/>
              </w:rPr>
            </w:pPr>
            <w:r>
              <w:rPr>
                <w:rFonts w:hint="cs"/>
                <w:rtl/>
              </w:rPr>
              <w:tab/>
            </w:r>
            <w:r w:rsidRPr="00433B94">
              <w:rPr>
                <w:rtl/>
              </w:rPr>
              <w:t>من بين الفرص والتحديات الرئيسية التي تُصادف في سياق أهداف التنمية المستدامة، ليس فقط تحقيق المزيد من الاتساق، بل المزيد من السياسات المتكاملة، بما يكفل تعاون مختلف قطاعات السياسة العامة فيما بينها نحو تحقيق التنمية المستدامة وعدم ترك أحد يتخلف عن الركب. ويمكن تحديد بعض السمات في الهياكل التنظيمية بأنها تسهم في جعل وكالات التعاون الإنمائي أكثر فعالية:</w:t>
            </w:r>
            <w:r w:rsidR="00C138A1">
              <w:rPr>
                <w:rFonts w:hint="cs"/>
                <w:rtl/>
              </w:rPr>
              <w:t xml:space="preserve"> </w:t>
            </w:r>
            <w:r w:rsidR="00C138A1" w:rsidRPr="00F162DF">
              <w:rPr>
                <w:rFonts w:hint="cs"/>
                <w:rtl/>
              </w:rPr>
              <w:t>(أ)</w:t>
            </w:r>
            <w:r w:rsidR="00C138A1">
              <w:rPr>
                <w:rFonts w:hint="cs"/>
                <w:rtl/>
              </w:rPr>
              <w:t xml:space="preserve"> </w:t>
            </w:r>
            <w:r w:rsidR="00C138A1" w:rsidRPr="00433B94">
              <w:rPr>
                <w:rtl/>
              </w:rPr>
              <w:t>ولاية قوية، مثلما هو الحال في السويد، حيث تعتبر جميع الوزارات مسؤولة عن تنفيذ سياسة التنمية العالمية التي اعتُمدت في عام 2003؛ (ب) ومن شأن تحدث أي وزير من الحكومة عن التعاون الإنمائي أن يؤثر على خطة التنمية بطريقة إيجابية، كما هو الحال في المملكة المتحدة لبريطانيا العظمى وأيرلندا الشمالية؛ (ج) ونهج يشمل المجتمع بأكمله، يدعم الإدارة التعاونية؛ (د) وتطوير مهارات وكفاءات الوكالات الإنمائية من أجل إدارة شراكات جديدة.</w:t>
            </w:r>
          </w:p>
        </w:tc>
      </w:tr>
      <w:tr w:rsidR="006D546D" w:rsidTr="003B1B44">
        <w:tc>
          <w:tcPr>
            <w:tcW w:w="7650" w:type="dxa"/>
            <w:gridSpan w:val="6"/>
            <w:shd w:val="clear" w:color="auto" w:fill="auto"/>
          </w:tcPr>
          <w:p w:rsidR="006D546D" w:rsidRDefault="00C138A1" w:rsidP="003D22BB">
            <w:pPr>
              <w:tabs>
                <w:tab w:val="left" w:pos="576"/>
                <w:tab w:val="left" w:pos="963"/>
                <w:tab w:val="left" w:pos="1152"/>
              </w:tabs>
              <w:spacing w:after="120" w:line="360" w:lineRule="exact"/>
              <w:ind w:left="144" w:right="144"/>
              <w:rPr>
                <w:rtl/>
              </w:rPr>
            </w:pPr>
            <w:r w:rsidRPr="00C138A1">
              <w:rPr>
                <w:rtl/>
              </w:rPr>
              <w:tab/>
              <w:t>وقد شرع العديد من البلدان في تنفيذ عمليات التكيف الضرورية لتنفيذ أهداف التنمية المستدامة، بما في ذلك اتباع نُهج جديدة في التعاون الإنمائي. ففي ألمانيا، يوجد عدد من الهياكل التي تسهم في تعزيز التعاون الإنمائي المستدام. وقامت سويسرا بإنشاء فريق للتنسيق الداخلي لدراسة التحديات المرتبطة بخطة عام 2030 وما يترتب على ذلك بالنسبة للهيكل التنظيمي والعمليات المؤسسية في البلد.</w:t>
            </w:r>
          </w:p>
        </w:tc>
      </w:tr>
      <w:tr w:rsidR="00C138A1" w:rsidTr="00C138A1">
        <w:trPr>
          <w:trHeight w:hRule="exact" w:val="144"/>
        </w:trPr>
        <w:tc>
          <w:tcPr>
            <w:tcW w:w="324" w:type="dxa"/>
            <w:shd w:val="clear" w:color="auto" w:fill="auto"/>
          </w:tcPr>
          <w:p w:rsidR="00C138A1" w:rsidRDefault="00C138A1" w:rsidP="003B1B44">
            <w:pPr>
              <w:tabs>
                <w:tab w:val="left" w:pos="585"/>
                <w:tab w:val="left" w:pos="864"/>
                <w:tab w:val="left" w:pos="1152"/>
              </w:tabs>
              <w:spacing w:after="120" w:line="360" w:lineRule="exact"/>
              <w:ind w:left="144" w:right="130"/>
              <w:rPr>
                <w:rtl/>
              </w:rPr>
            </w:pPr>
          </w:p>
        </w:tc>
        <w:tc>
          <w:tcPr>
            <w:tcW w:w="1260" w:type="dxa"/>
            <w:tcBorders>
              <w:top w:val="nil"/>
              <w:bottom w:val="single" w:sz="4" w:space="0" w:color="auto"/>
            </w:tcBorders>
            <w:shd w:val="clear" w:color="auto" w:fill="auto"/>
          </w:tcPr>
          <w:p w:rsidR="00C138A1" w:rsidRDefault="00C138A1" w:rsidP="003B1B44">
            <w:pPr>
              <w:tabs>
                <w:tab w:val="left" w:pos="585"/>
                <w:tab w:val="left" w:pos="864"/>
                <w:tab w:val="left" w:pos="1152"/>
              </w:tabs>
              <w:spacing w:after="120" w:line="360" w:lineRule="exact"/>
              <w:ind w:left="144" w:right="130"/>
              <w:rPr>
                <w:rtl/>
              </w:rPr>
            </w:pPr>
          </w:p>
        </w:tc>
        <w:tc>
          <w:tcPr>
            <w:tcW w:w="2241" w:type="dxa"/>
            <w:shd w:val="clear" w:color="auto" w:fill="auto"/>
          </w:tcPr>
          <w:p w:rsidR="00C138A1" w:rsidRDefault="00C138A1" w:rsidP="003B1B44">
            <w:pPr>
              <w:tabs>
                <w:tab w:val="left" w:pos="585"/>
                <w:tab w:val="left" w:pos="864"/>
                <w:tab w:val="left" w:pos="1152"/>
              </w:tabs>
              <w:spacing w:after="120" w:line="360" w:lineRule="exact"/>
              <w:ind w:left="144" w:right="130"/>
              <w:rPr>
                <w:rtl/>
              </w:rPr>
            </w:pPr>
          </w:p>
        </w:tc>
        <w:tc>
          <w:tcPr>
            <w:tcW w:w="1275" w:type="dxa"/>
            <w:shd w:val="clear" w:color="auto" w:fill="auto"/>
          </w:tcPr>
          <w:p w:rsidR="00C138A1" w:rsidRDefault="00C138A1" w:rsidP="003B1B44">
            <w:pPr>
              <w:tabs>
                <w:tab w:val="left" w:pos="585"/>
                <w:tab w:val="left" w:pos="864"/>
                <w:tab w:val="left" w:pos="1152"/>
              </w:tabs>
              <w:spacing w:after="120" w:line="360" w:lineRule="exact"/>
              <w:ind w:left="144" w:right="130"/>
              <w:rPr>
                <w:rtl/>
              </w:rPr>
            </w:pPr>
          </w:p>
        </w:tc>
        <w:tc>
          <w:tcPr>
            <w:tcW w:w="1275" w:type="dxa"/>
            <w:shd w:val="clear" w:color="auto" w:fill="auto"/>
          </w:tcPr>
          <w:p w:rsidR="00C138A1" w:rsidRDefault="00C138A1" w:rsidP="003B1B44">
            <w:pPr>
              <w:tabs>
                <w:tab w:val="left" w:pos="585"/>
                <w:tab w:val="left" w:pos="864"/>
                <w:tab w:val="left" w:pos="1152"/>
              </w:tabs>
              <w:spacing w:after="120" w:line="360" w:lineRule="exact"/>
              <w:ind w:left="144" w:right="130"/>
              <w:rPr>
                <w:rtl/>
              </w:rPr>
            </w:pPr>
          </w:p>
        </w:tc>
        <w:tc>
          <w:tcPr>
            <w:tcW w:w="1275" w:type="dxa"/>
            <w:shd w:val="clear" w:color="auto" w:fill="auto"/>
          </w:tcPr>
          <w:p w:rsidR="00C138A1" w:rsidRDefault="00C138A1" w:rsidP="003B1B44">
            <w:pPr>
              <w:tabs>
                <w:tab w:val="left" w:pos="585"/>
                <w:tab w:val="left" w:pos="864"/>
                <w:tab w:val="left" w:pos="1152"/>
              </w:tabs>
              <w:spacing w:after="120" w:line="360" w:lineRule="exact"/>
              <w:ind w:left="144" w:right="130"/>
              <w:rPr>
                <w:rtl/>
              </w:rPr>
            </w:pPr>
          </w:p>
        </w:tc>
      </w:tr>
      <w:tr w:rsidR="006D546D" w:rsidRPr="00D541B2" w:rsidTr="003B1B44">
        <w:tc>
          <w:tcPr>
            <w:tcW w:w="7650" w:type="dxa"/>
            <w:gridSpan w:val="6"/>
            <w:shd w:val="clear" w:color="auto" w:fill="auto"/>
          </w:tcPr>
          <w:p w:rsidR="006D546D" w:rsidRPr="00D541B2" w:rsidRDefault="006D546D" w:rsidP="003D22BB">
            <w:pPr>
              <w:tabs>
                <w:tab w:val="right" w:pos="1080"/>
                <w:tab w:val="left" w:pos="1296"/>
                <w:tab w:val="left" w:pos="1728"/>
                <w:tab w:val="left" w:pos="2160"/>
                <w:tab w:val="left" w:pos="2592"/>
                <w:tab w:val="left" w:pos="3024"/>
                <w:tab w:val="left" w:pos="3456"/>
                <w:tab w:val="right" w:leader="dot" w:pos="9029"/>
              </w:tabs>
              <w:spacing w:before="60" w:after="120" w:line="240" w:lineRule="exact"/>
              <w:ind w:left="1325" w:right="144" w:hanging="1181"/>
              <w:jc w:val="both"/>
              <w:rPr>
                <w:sz w:val="26"/>
                <w:szCs w:val="26"/>
                <w:rtl/>
              </w:rPr>
            </w:pPr>
            <w:r w:rsidRPr="00D541B2">
              <w:rPr>
                <w:rFonts w:hint="cs"/>
                <w:sz w:val="26"/>
                <w:szCs w:val="26"/>
                <w:rtl/>
              </w:rPr>
              <w:tab/>
            </w:r>
            <w:r w:rsidRPr="00433B94">
              <w:rPr>
                <w:rFonts w:hint="cs"/>
                <w:i/>
                <w:iCs/>
                <w:sz w:val="26"/>
                <w:szCs w:val="26"/>
                <w:rtl/>
              </w:rPr>
              <w:t>المصادر</w:t>
            </w:r>
            <w:r w:rsidR="00C138A1">
              <w:rPr>
                <w:rFonts w:hint="cs"/>
                <w:i/>
                <w:iCs/>
                <w:sz w:val="26"/>
                <w:szCs w:val="26"/>
                <w:rtl/>
              </w:rPr>
              <w:t>:</w:t>
            </w:r>
            <w:r w:rsidRPr="00D541B2">
              <w:rPr>
                <w:rFonts w:hint="cs"/>
                <w:sz w:val="26"/>
                <w:szCs w:val="26"/>
                <w:rtl/>
              </w:rPr>
              <w:tab/>
            </w:r>
            <w:r w:rsidRPr="00433B94">
              <w:rPr>
                <w:rFonts w:eastAsia="Cambria"/>
                <w:sz w:val="17"/>
                <w:szCs w:val="17"/>
              </w:rPr>
              <w:t>Gavas, M., Gulrajani, N., and Hart, T., “Designing the development agency of the future” (Overseas Development Institute, London, 2015); Swiss Federal Council, Sustainable Development Strategy 2016-2019</w:t>
            </w:r>
            <w:r w:rsidRPr="00433B94">
              <w:rPr>
                <w:sz w:val="17"/>
                <w:szCs w:val="17"/>
                <w:rtl/>
              </w:rPr>
              <w:t>.</w:t>
            </w:r>
          </w:p>
        </w:tc>
      </w:tr>
    </w:tbl>
    <w:p w:rsidR="006D546D" w:rsidRPr="00433B94" w:rsidRDefault="006D546D" w:rsidP="006D546D">
      <w:pPr>
        <w:pStyle w:val="SingleTxt"/>
        <w:spacing w:after="0" w:line="120" w:lineRule="exact"/>
        <w:rPr>
          <w:b/>
          <w:bCs/>
          <w:sz w:val="10"/>
          <w:rtl/>
        </w:rPr>
      </w:pPr>
    </w:p>
    <w:p w:rsidR="006D546D" w:rsidRPr="00D541B2" w:rsidRDefault="006D546D" w:rsidP="006D546D">
      <w:pPr>
        <w:pStyle w:val="SingleTxt"/>
        <w:spacing w:after="0" w:line="120" w:lineRule="exact"/>
        <w:rPr>
          <w:b/>
          <w:bCs/>
          <w:sz w:val="10"/>
          <w:rtl/>
        </w:rPr>
      </w:pPr>
    </w:p>
    <w:p w:rsidR="006D546D" w:rsidRDefault="006D546D" w:rsidP="008014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2</w:t>
      </w:r>
      <w:r>
        <w:rPr>
          <w:rFonts w:hint="cs"/>
          <w:rtl/>
        </w:rPr>
        <w:t xml:space="preserve"> </w:t>
      </w:r>
      <w:r>
        <w:rPr>
          <w:rtl/>
        </w:rPr>
        <w:t>-</w:t>
      </w:r>
      <w:r>
        <w:rPr>
          <w:rFonts w:hint="cs"/>
          <w:rtl/>
        </w:rPr>
        <w:tab/>
        <w:t>اتساق</w:t>
      </w:r>
      <w:r>
        <w:rPr>
          <w:rtl/>
        </w:rPr>
        <w:t xml:space="preserve"> السياسات من أجل تحقيق التنمية المستدامة</w:t>
      </w:r>
    </w:p>
    <w:p w:rsidR="006D546D" w:rsidRDefault="006D546D" w:rsidP="006D546D">
      <w:pPr>
        <w:pStyle w:val="SingleTxt"/>
        <w:rPr>
          <w:rtl/>
        </w:rPr>
      </w:pPr>
      <w:r>
        <w:rPr>
          <w:rtl/>
        </w:rPr>
        <w:t>35</w:t>
      </w:r>
      <w:r>
        <w:rPr>
          <w:rFonts w:hint="cs"/>
          <w:rtl/>
        </w:rPr>
        <w:t xml:space="preserve"> </w:t>
      </w:r>
      <w:r>
        <w:rPr>
          <w:rtl/>
        </w:rPr>
        <w:t>-</w:t>
      </w:r>
      <w:r>
        <w:rPr>
          <w:rFonts w:hint="cs"/>
          <w:rtl/>
        </w:rPr>
        <w:tab/>
      </w:r>
      <w:r>
        <w:rPr>
          <w:rtl/>
        </w:rPr>
        <w:t>ينبغي إدماج اتساق السياسات من أجل تحقيق التنمية المستدامة</w:t>
      </w:r>
      <w:r w:rsidRPr="00A40D66">
        <w:rPr>
          <w:vertAlign w:val="superscript"/>
          <w:rtl/>
        </w:rPr>
        <w:t>(</w:t>
      </w:r>
      <w:r w:rsidRPr="00A40D66">
        <w:rPr>
          <w:rStyle w:val="FootnoteReference"/>
          <w:szCs w:val="30"/>
          <w:rtl/>
        </w:rPr>
        <w:footnoteReference w:id="45"/>
      </w:r>
      <w:r w:rsidRPr="00A40D66">
        <w:rPr>
          <w:vertAlign w:val="superscript"/>
          <w:rtl/>
        </w:rPr>
        <w:t>)</w:t>
      </w:r>
      <w:r>
        <w:rPr>
          <w:rtl/>
        </w:rPr>
        <w:t xml:space="preserve"> بشكل راسخ كمبدأ شامل لإصلاح السياسات العامة والإصلاحات المؤسسية المطلوبة. وتدعو هذه العملية إلى قيام الحكومات في كل من البلدان المتقدمة النمو والبلدان النامية، بتعزيز إدماج السياسات، من أجل زيادة حيز السياسة العامة وتملك البلدان لزمام المبادرة وسبل التآزر. وتهدف عملية اتساق السياسات من أجل التنمية إلى الحيلولة دون أن يكون لسياسات البلدان ذات الصلة بالتعاون غير المتعلق بالتنمية آثار غير مقصودة على البلدان النامية. ويمكن أن يؤدي التركيز مجدداً على اتساق السياسات من أجل التنمية المستدامة إلى زيادة تعزيز التعاون المشترك بين القطاعات والشراكات بين أصحاب المصلحة المتعددين وتجاوز نطاق هيئات التعاون الإنمائي (مثلاً، الاستعراضات العالمية المتعددة المستويات لفترة السنتين لمبادرة المعونة لصالح التجارة).</w:t>
      </w:r>
    </w:p>
    <w:p w:rsidR="006D546D" w:rsidRPr="00A40D66" w:rsidRDefault="006D546D" w:rsidP="006D546D">
      <w:pPr>
        <w:pStyle w:val="SingleTxt"/>
        <w:spacing w:after="0" w:line="120" w:lineRule="exact"/>
        <w:rPr>
          <w:sz w:val="10"/>
          <w:rtl/>
        </w:rPr>
      </w:pPr>
    </w:p>
    <w:p w:rsidR="006D546D" w:rsidRDefault="006D546D" w:rsidP="006D54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3</w:t>
      </w:r>
      <w:r>
        <w:rPr>
          <w:rFonts w:hint="cs"/>
          <w:rtl/>
        </w:rPr>
        <w:t xml:space="preserve"> </w:t>
      </w:r>
      <w:r>
        <w:rPr>
          <w:rtl/>
        </w:rPr>
        <w:t>-</w:t>
      </w:r>
      <w:r>
        <w:rPr>
          <w:rFonts w:hint="cs"/>
          <w:rtl/>
        </w:rPr>
        <w:tab/>
      </w:r>
      <w:r>
        <w:rPr>
          <w:rtl/>
        </w:rPr>
        <w:t>دعم التكيف وتعزيز القدرات</w:t>
      </w:r>
    </w:p>
    <w:p w:rsidR="006D546D" w:rsidRDefault="006D546D" w:rsidP="006D546D">
      <w:pPr>
        <w:pStyle w:val="SingleTxt"/>
        <w:rPr>
          <w:rtl/>
        </w:rPr>
      </w:pPr>
      <w:r>
        <w:rPr>
          <w:rtl/>
        </w:rPr>
        <w:t>36</w:t>
      </w:r>
      <w:r>
        <w:rPr>
          <w:rFonts w:hint="cs"/>
          <w:rtl/>
        </w:rPr>
        <w:t xml:space="preserve"> </w:t>
      </w:r>
      <w:r>
        <w:rPr>
          <w:rtl/>
        </w:rPr>
        <w:t>-</w:t>
      </w:r>
      <w:r>
        <w:rPr>
          <w:rFonts w:hint="cs"/>
          <w:rtl/>
        </w:rPr>
        <w:tab/>
      </w:r>
      <w:r>
        <w:rPr>
          <w:rtl/>
        </w:rPr>
        <w:t>يمكن أن يضطلع التعاون الإنمائي بدور حفاز في تعزيز السياسة العامة والقدرات المؤسسية والتكنولوجية للبلدان النامية في مختلف المجالات</w:t>
      </w:r>
      <w:r w:rsidRPr="00A40D66">
        <w:rPr>
          <w:vertAlign w:val="superscript"/>
          <w:rtl/>
        </w:rPr>
        <w:t>(</w:t>
      </w:r>
      <w:r w:rsidRPr="00A40D66">
        <w:rPr>
          <w:rStyle w:val="FootnoteReference"/>
          <w:szCs w:val="30"/>
          <w:rtl/>
        </w:rPr>
        <w:footnoteReference w:id="46"/>
      </w:r>
      <w:r w:rsidRPr="00A40D66">
        <w:rPr>
          <w:vertAlign w:val="superscript"/>
          <w:rtl/>
        </w:rPr>
        <w:t>)</w:t>
      </w:r>
      <w:r>
        <w:rPr>
          <w:rtl/>
        </w:rPr>
        <w:t>. وتشمل تلك المجالات التنمية ونقل العلوم والتكنولوجيا والابتكار، وتكنولوجيات المعلومات والاتصالات</w:t>
      </w:r>
      <w:r w:rsidRPr="00A40D66">
        <w:rPr>
          <w:vertAlign w:val="superscript"/>
          <w:rtl/>
        </w:rPr>
        <w:t>(</w:t>
      </w:r>
      <w:r w:rsidRPr="00A40D66">
        <w:rPr>
          <w:rStyle w:val="FootnoteReference"/>
          <w:szCs w:val="30"/>
          <w:rtl/>
        </w:rPr>
        <w:footnoteReference w:id="47"/>
      </w:r>
      <w:r w:rsidRPr="00A40D66">
        <w:rPr>
          <w:vertAlign w:val="superscript"/>
          <w:rtl/>
        </w:rPr>
        <w:t>)</w:t>
      </w:r>
      <w:r>
        <w:rPr>
          <w:rtl/>
        </w:rPr>
        <w:t>؛ وجمع وإدارة البيانات المتعلقة بالتعاون الإنمائي</w:t>
      </w:r>
      <w:r w:rsidRPr="00A40D66">
        <w:rPr>
          <w:vertAlign w:val="superscript"/>
          <w:rtl/>
        </w:rPr>
        <w:t>(</w:t>
      </w:r>
      <w:r w:rsidRPr="00A40D66">
        <w:rPr>
          <w:rStyle w:val="FootnoteReference"/>
          <w:szCs w:val="30"/>
          <w:rtl/>
        </w:rPr>
        <w:footnoteReference w:id="48"/>
      </w:r>
      <w:r w:rsidRPr="00A40D66">
        <w:rPr>
          <w:vertAlign w:val="superscript"/>
          <w:rtl/>
        </w:rPr>
        <w:t>)</w:t>
      </w:r>
      <w:r>
        <w:rPr>
          <w:rtl/>
        </w:rPr>
        <w:t>؛ وإدارة الضرائب؛ وتنمية القطاع الخاص وإشراكه؛ وإضفاء الطابع المؤسسي على أطر المساءلة.</w:t>
      </w:r>
    </w:p>
    <w:p w:rsidR="006D546D" w:rsidRPr="00A40D66" w:rsidRDefault="006D546D" w:rsidP="006D546D">
      <w:pPr>
        <w:pStyle w:val="SingleTxt"/>
        <w:spacing w:after="0" w:line="120" w:lineRule="exact"/>
        <w:rPr>
          <w:sz w:val="10"/>
          <w:rtl/>
        </w:rPr>
      </w:pPr>
    </w:p>
    <w:p w:rsidR="006D546D" w:rsidRDefault="006D546D" w:rsidP="006D54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4</w:t>
      </w:r>
      <w:r>
        <w:rPr>
          <w:rFonts w:hint="cs"/>
          <w:rtl/>
        </w:rPr>
        <w:t xml:space="preserve"> </w:t>
      </w:r>
      <w:r>
        <w:rPr>
          <w:rtl/>
        </w:rPr>
        <w:t>-</w:t>
      </w:r>
      <w:r>
        <w:rPr>
          <w:rFonts w:hint="cs"/>
          <w:rtl/>
        </w:rPr>
        <w:tab/>
      </w:r>
      <w:r>
        <w:rPr>
          <w:rtl/>
        </w:rPr>
        <w:t>دعم عمليات أصحاب المصلحة المتعددين مع الأخذ بنهج يشمل المجتمع بأكمله</w:t>
      </w:r>
    </w:p>
    <w:p w:rsidR="006D546D" w:rsidRDefault="006D546D" w:rsidP="006D546D">
      <w:pPr>
        <w:pStyle w:val="SingleTxt"/>
        <w:rPr>
          <w:rtl/>
        </w:rPr>
      </w:pPr>
      <w:r>
        <w:rPr>
          <w:rtl/>
        </w:rPr>
        <w:t>37</w:t>
      </w:r>
      <w:r>
        <w:rPr>
          <w:rFonts w:hint="cs"/>
          <w:rtl/>
        </w:rPr>
        <w:t xml:space="preserve"> </w:t>
      </w:r>
      <w:r>
        <w:rPr>
          <w:rtl/>
        </w:rPr>
        <w:t>-</w:t>
      </w:r>
      <w:r>
        <w:rPr>
          <w:rFonts w:hint="cs"/>
          <w:rtl/>
        </w:rPr>
        <w:tab/>
      </w:r>
      <w:r>
        <w:rPr>
          <w:rtl/>
        </w:rPr>
        <w:t>ينطوي التعاون الإنمائي في سياق أهداف التنمية المستدامة على ضرورة الإدارة الفعالة للشراكات الشاملة للجميع بين أصحاب المصلحة المتعددين، مع زيادة التركيز ليس على النتائج فحسب، بل أيضاً على العمليات الإنمائية المشتركة</w:t>
      </w:r>
      <w:r w:rsidRPr="004C4AAA">
        <w:rPr>
          <w:vertAlign w:val="superscript"/>
          <w:rtl/>
        </w:rPr>
        <w:t>(</w:t>
      </w:r>
      <w:r w:rsidRPr="004C4AAA">
        <w:rPr>
          <w:rStyle w:val="FootnoteReference"/>
          <w:szCs w:val="30"/>
          <w:rtl/>
        </w:rPr>
        <w:footnoteReference w:id="49"/>
      </w:r>
      <w:r w:rsidRPr="004C4AAA">
        <w:rPr>
          <w:vertAlign w:val="superscript"/>
          <w:rtl/>
        </w:rPr>
        <w:t>)</w:t>
      </w:r>
      <w:r>
        <w:rPr>
          <w:rtl/>
        </w:rPr>
        <w:t>. وهو يتطلب تعزيز القدرات المؤسسية للمؤسسات العامة لتقاسم السلطة وإشراك جميع أصحاب المصلحة، من أجل إنشاء ثقافة جديدة للمشاركة، قائمة على حقوق الإنسان وشمول الجميع والشفافية والمساءلة. وبالإضافة إلى ذلك، يعتبر التعاون الإنمائي مؤهلا لتيسير التبادل فيما بين أصحاب المصلحة من أجل تعزيز العمليات التشاركية واستعراض الأدلة وتبادل المعارف وبناء الثقة فيما بين الشركاء.</w:t>
      </w:r>
    </w:p>
    <w:p w:rsidR="006D546D" w:rsidRPr="004C4AAA" w:rsidRDefault="006D546D" w:rsidP="006D546D">
      <w:pPr>
        <w:pStyle w:val="SingleTxt"/>
        <w:spacing w:after="0" w:line="120" w:lineRule="exact"/>
        <w:rPr>
          <w:sz w:val="10"/>
          <w:rtl/>
        </w:rPr>
      </w:pPr>
    </w:p>
    <w:p w:rsidR="006D546D" w:rsidRDefault="006D546D" w:rsidP="006D54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5</w:t>
      </w:r>
      <w:r>
        <w:rPr>
          <w:rFonts w:hint="cs"/>
          <w:rtl/>
        </w:rPr>
        <w:t xml:space="preserve"> </w:t>
      </w:r>
      <w:r>
        <w:rPr>
          <w:rtl/>
        </w:rPr>
        <w:t>-</w:t>
      </w:r>
      <w:r>
        <w:rPr>
          <w:rFonts w:hint="cs"/>
          <w:rtl/>
        </w:rPr>
        <w:tab/>
      </w:r>
      <w:r>
        <w:rPr>
          <w:rtl/>
        </w:rPr>
        <w:t>تعزيز تعددية الأطراف في مجال التعاون الإنمائي</w:t>
      </w:r>
    </w:p>
    <w:p w:rsidR="006D546D" w:rsidRDefault="006D546D" w:rsidP="003D22BB">
      <w:pPr>
        <w:pStyle w:val="SingleTxt"/>
        <w:rPr>
          <w:rtl/>
        </w:rPr>
      </w:pPr>
      <w:r>
        <w:rPr>
          <w:rtl/>
        </w:rPr>
        <w:t>38</w:t>
      </w:r>
      <w:r>
        <w:rPr>
          <w:rFonts w:hint="cs"/>
          <w:rtl/>
        </w:rPr>
        <w:t xml:space="preserve"> </w:t>
      </w:r>
      <w:r>
        <w:rPr>
          <w:rtl/>
        </w:rPr>
        <w:t>-</w:t>
      </w:r>
      <w:r>
        <w:rPr>
          <w:rFonts w:hint="cs"/>
          <w:rtl/>
        </w:rPr>
        <w:tab/>
      </w:r>
      <w:r>
        <w:rPr>
          <w:rtl/>
        </w:rPr>
        <w:t>ثمة مبررات قوية لاتباع سياسة جديدة لتعددية الأطراف في التعاون الإنمائي، تكون لها القدرة على مواجهة المخاطر وتبديدها، والتركيز على النتائج والتوقعات في الأجل الطويل، وتكون أقل تسييساً وتتسم بمزيد من الانتقائية والمساءلة وإمكانية التنبؤ بها</w:t>
      </w:r>
      <w:r w:rsidRPr="004C4AAA">
        <w:rPr>
          <w:vertAlign w:val="superscript"/>
          <w:rtl/>
        </w:rPr>
        <w:t>(</w:t>
      </w:r>
      <w:r w:rsidRPr="004C4AAA">
        <w:rPr>
          <w:rStyle w:val="FootnoteReference"/>
          <w:szCs w:val="30"/>
          <w:rtl/>
        </w:rPr>
        <w:footnoteReference w:id="50"/>
      </w:r>
      <w:r w:rsidRPr="004C4AAA">
        <w:rPr>
          <w:vertAlign w:val="superscript"/>
          <w:rtl/>
        </w:rPr>
        <w:t>)</w:t>
      </w:r>
      <w:r>
        <w:rPr>
          <w:rtl/>
        </w:rPr>
        <w:t>. وفي</w:t>
      </w:r>
      <w:r>
        <w:rPr>
          <w:rFonts w:hint="cs"/>
          <w:rtl/>
        </w:rPr>
        <w:t> </w:t>
      </w:r>
      <w:r>
        <w:rPr>
          <w:rtl/>
        </w:rPr>
        <w:t>ضوء خطة عام 2030 وآثارها على التعاون الإنمائي، شرع المجلس الاقتصادي والاجتماعي في حوار شفاف وشامل للجميع بشأن الموقع الذي ستحتله منظومة الأمم المتحدة الإنمائية في الأجل الطويل</w:t>
      </w:r>
      <w:r w:rsidRPr="004C4AAA">
        <w:rPr>
          <w:vertAlign w:val="superscript"/>
          <w:rtl/>
        </w:rPr>
        <w:t>(</w:t>
      </w:r>
      <w:r w:rsidRPr="004C4AAA">
        <w:rPr>
          <w:rStyle w:val="FootnoteReference"/>
          <w:szCs w:val="30"/>
          <w:rtl/>
        </w:rPr>
        <w:footnoteReference w:id="51"/>
      </w:r>
      <w:r w:rsidRPr="004C4AAA">
        <w:rPr>
          <w:vertAlign w:val="superscript"/>
          <w:rtl/>
        </w:rPr>
        <w:t>)</w:t>
      </w:r>
      <w:r>
        <w:rPr>
          <w:rtl/>
        </w:rPr>
        <w:t>. وتتمثل إحدى الرسائل الرئيسية المنبثقة عن هذا الحوار في أن دعم الدول الأعضاء بصورة أكثر فعالية، في سياق أهداف التنمية المستدامة، سيتطلب من منظومة الأمم المتحدة أن تتجه نحو استجابة متكاملة حقيقية للأولويات والاحتياجات القطرية المتزايدة التنوع، بالاستناد إلى الاشتراك في التحليل والتخطيط والتنفيذ والرصد والاستعراض</w:t>
      </w:r>
      <w:r w:rsidRPr="004C4AAA">
        <w:rPr>
          <w:vertAlign w:val="superscript"/>
          <w:rtl/>
        </w:rPr>
        <w:t>(</w:t>
      </w:r>
      <w:r w:rsidRPr="004C4AAA">
        <w:rPr>
          <w:rStyle w:val="FootnoteReference"/>
          <w:szCs w:val="30"/>
          <w:rtl/>
        </w:rPr>
        <w:footnoteReference w:id="52"/>
      </w:r>
      <w:r w:rsidRPr="004C4AAA">
        <w:rPr>
          <w:vertAlign w:val="superscript"/>
          <w:rtl/>
        </w:rPr>
        <w:t>)</w:t>
      </w:r>
      <w:r>
        <w:rPr>
          <w:rtl/>
        </w:rPr>
        <w:t>.</w:t>
      </w:r>
    </w:p>
    <w:p w:rsidR="0080148F" w:rsidRPr="0080148F" w:rsidRDefault="0080148F" w:rsidP="0080148F">
      <w:pPr>
        <w:pStyle w:val="SingleTxt"/>
        <w:spacing w:after="0" w:line="120" w:lineRule="exact"/>
        <w:rPr>
          <w:sz w:val="10"/>
          <w:rtl/>
        </w:rPr>
      </w:pPr>
    </w:p>
    <w:p w:rsidR="006D546D" w:rsidRDefault="006D546D" w:rsidP="006D546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باء -</w:t>
      </w:r>
      <w:r>
        <w:rPr>
          <w:rFonts w:hint="cs"/>
          <w:rtl/>
        </w:rPr>
        <w:tab/>
      </w:r>
      <w:r>
        <w:rPr>
          <w:rtl/>
        </w:rPr>
        <w:t>التعاون الإنمائي الفعال لتحقيق خطة عام 2030</w:t>
      </w:r>
    </w:p>
    <w:p w:rsidR="006D546D" w:rsidRDefault="006D546D" w:rsidP="006D546D">
      <w:pPr>
        <w:pStyle w:val="SingleTxt"/>
        <w:rPr>
          <w:rtl/>
        </w:rPr>
      </w:pPr>
      <w:r>
        <w:rPr>
          <w:rtl/>
        </w:rPr>
        <w:t>٣٩ -</w:t>
      </w:r>
      <w:r>
        <w:rPr>
          <w:rFonts w:hint="cs"/>
          <w:rtl/>
        </w:rPr>
        <w:tab/>
      </w:r>
      <w:r>
        <w:rPr>
          <w:rtl/>
        </w:rPr>
        <w:t>أصبحت مبادئ التعاون الإنمائي الفعال تتسم بأهمية متزايدة، على الرغم من عدم المحافظة على زخم التقدم المحرز في تنفيذها</w:t>
      </w:r>
      <w:r w:rsidRPr="00CB409B">
        <w:rPr>
          <w:vertAlign w:val="superscript"/>
          <w:rtl/>
        </w:rPr>
        <w:t>(</w:t>
      </w:r>
      <w:r w:rsidRPr="00CB409B">
        <w:rPr>
          <w:rStyle w:val="FootnoteReference"/>
          <w:szCs w:val="30"/>
          <w:rtl/>
        </w:rPr>
        <w:footnoteReference w:id="53"/>
      </w:r>
      <w:r w:rsidRPr="00CB409B">
        <w:rPr>
          <w:vertAlign w:val="superscript"/>
          <w:rtl/>
        </w:rPr>
        <w:t>)</w:t>
      </w:r>
      <w:r>
        <w:rPr>
          <w:rtl/>
        </w:rPr>
        <w:t>. ويسلط هذا الفرع الضوء على الأهمية المركزية لمبدأي تولّي السلطات القطرية لزمام الأمور والمواءمة، من بين مبادئ أخرى، ويبين الطريقة التي يمكن توخيها في تنفيذهما على نحو ملموس استجابة لبيئة متغيرة.</w:t>
      </w:r>
    </w:p>
    <w:p w:rsidR="006D546D" w:rsidRDefault="006D546D" w:rsidP="006D546D">
      <w:pPr>
        <w:pStyle w:val="SingleTxt"/>
        <w:rPr>
          <w:rtl/>
        </w:rPr>
      </w:pPr>
      <w:r>
        <w:rPr>
          <w:rtl/>
        </w:rPr>
        <w:t>٤٠ -</w:t>
      </w:r>
      <w:r>
        <w:rPr>
          <w:rFonts w:hint="cs"/>
          <w:rtl/>
        </w:rPr>
        <w:tab/>
      </w:r>
      <w:r>
        <w:rPr>
          <w:rtl/>
        </w:rPr>
        <w:t>ويستلزم مبدأ تولي السلطات القطرية لزمام الأمور وضع خطط إنمائية وطنية تمتلك المجتمعات ككل زمامها وتنفيذها والإشراف عليها، من خلال عمليات إنمائية تشاركية ذات</w:t>
      </w:r>
      <w:r>
        <w:rPr>
          <w:rFonts w:hint="eastAsia"/>
          <w:rtl/>
          <w:lang w:bidi="ar-EG"/>
        </w:rPr>
        <w:t> </w:t>
      </w:r>
      <w:r>
        <w:rPr>
          <w:rtl/>
        </w:rPr>
        <w:t>طابع مؤسسي تشرك الشركاء من أصحاب المصلحة المتعددين، بما في ذلك البرلمانات. وتلاحظ الشراكة العالمية من أجل تعاون إنمائي فعال في تقريرها المرحلي لعام 2014، أن</w:t>
      </w:r>
      <w:r>
        <w:rPr>
          <w:rFonts w:hint="cs"/>
          <w:rtl/>
        </w:rPr>
        <w:t> </w:t>
      </w:r>
      <w:r>
        <w:rPr>
          <w:rtl/>
        </w:rPr>
        <w:t>التقدم المحرز حتى عام 2010 في تعزيز النظم القطرية واستخدامها كان مطردا بشكل عام ولكنه لم يرق بعد إلى مستوى الأهداف المحددة. وشدد التقرير على ضرورة تعزيز الحوار بين الجهات الفاعلة المعنية</w:t>
      </w:r>
      <w:r w:rsidRPr="00CB409B">
        <w:rPr>
          <w:vertAlign w:val="superscript"/>
          <w:rtl/>
        </w:rPr>
        <w:t>(</w:t>
      </w:r>
      <w:r w:rsidRPr="00CB409B">
        <w:rPr>
          <w:rStyle w:val="FootnoteReference"/>
          <w:szCs w:val="30"/>
          <w:rtl/>
        </w:rPr>
        <w:footnoteReference w:id="54"/>
      </w:r>
      <w:r w:rsidRPr="00CB409B">
        <w:rPr>
          <w:vertAlign w:val="superscript"/>
          <w:rtl/>
        </w:rPr>
        <w:t>)</w:t>
      </w:r>
      <w:r>
        <w:rPr>
          <w:rtl/>
        </w:rPr>
        <w:t xml:space="preserve">. </w:t>
      </w:r>
    </w:p>
    <w:p w:rsidR="006D546D" w:rsidRDefault="006D546D" w:rsidP="006D546D">
      <w:pPr>
        <w:pStyle w:val="SingleTxt"/>
        <w:rPr>
          <w:rtl/>
        </w:rPr>
      </w:pPr>
      <w:r>
        <w:rPr>
          <w:rtl/>
        </w:rPr>
        <w:t>٤١ -</w:t>
      </w:r>
      <w:r>
        <w:rPr>
          <w:rFonts w:hint="cs"/>
          <w:rtl/>
        </w:rPr>
        <w:tab/>
      </w:r>
      <w:r>
        <w:rPr>
          <w:rtl/>
        </w:rPr>
        <w:t xml:space="preserve">أما مواءمة أنشطة التعاون الإنمائي من جانب الشركاء الخارجيين فتشير في كثير من الأحيان إلى مدى تولّي البلدان لزمام عملياتها الإنمائية. وفي إطار خطة عام 2030، تعني المواءمة أن يتولى الشركاء في التنمية، الثنائيين والمتعددي الأطراف على السواء، مواءمة دعمهم مع أهداف التنمية المستدامة وأولويات ونظم حكومات البلدان النامية سواء في المقر أم على الصعيد القطري. </w:t>
      </w:r>
    </w:p>
    <w:p w:rsidR="006D546D" w:rsidRDefault="006D546D" w:rsidP="006D546D">
      <w:pPr>
        <w:pStyle w:val="SingleTxt"/>
        <w:rPr>
          <w:rtl/>
        </w:rPr>
      </w:pPr>
      <w:r>
        <w:rPr>
          <w:rtl/>
        </w:rPr>
        <w:t>٤٢ -</w:t>
      </w:r>
      <w:r>
        <w:rPr>
          <w:rFonts w:hint="cs"/>
          <w:rtl/>
        </w:rPr>
        <w:tab/>
      </w:r>
      <w:r>
        <w:rPr>
          <w:rtl/>
        </w:rPr>
        <w:t xml:space="preserve">ومن أجل تعزيز تولّي زمام الأمور على الصعيد القطري والمواءمة، توصي الشراكة العالمية باعتماد ثلاث مجموعات من الإصلاحات السياساتية و/أو المؤسساتية في التقرير: </w:t>
      </w:r>
    </w:p>
    <w:p w:rsidR="006D546D" w:rsidRDefault="006D546D" w:rsidP="0069159F">
      <w:pPr>
        <w:pStyle w:val="SingleTxt"/>
        <w:rPr>
          <w:rtl/>
        </w:rPr>
      </w:pPr>
      <w:r>
        <w:rPr>
          <w:rFonts w:hint="cs"/>
          <w:rtl/>
        </w:rPr>
        <w:tab/>
      </w:r>
      <w:r>
        <w:rPr>
          <w:rtl/>
        </w:rPr>
        <w:t>(أ)</w:t>
      </w:r>
      <w:r>
        <w:rPr>
          <w:rFonts w:hint="cs"/>
          <w:rtl/>
        </w:rPr>
        <w:tab/>
      </w:r>
      <w:r w:rsidRPr="00CB409B">
        <w:rPr>
          <w:b/>
          <w:bCs/>
          <w:rtl/>
        </w:rPr>
        <w:t>ينبغي أن تحدد السياسات الوطنية للتعاون الإنمائي في البلدان النامية الطرائق المفضلة، وتقسيم العمل وأطر تقييم الأداء بالنسبة لفرادى الشركاء في</w:t>
      </w:r>
      <w:r>
        <w:rPr>
          <w:rFonts w:hint="cs"/>
          <w:b/>
          <w:bCs/>
          <w:rtl/>
        </w:rPr>
        <w:t> </w:t>
      </w:r>
      <w:r w:rsidRPr="00CB409B">
        <w:rPr>
          <w:b/>
          <w:bCs/>
          <w:rtl/>
        </w:rPr>
        <w:t>التنمية</w:t>
      </w:r>
      <w:r w:rsidRPr="00CB409B">
        <w:rPr>
          <w:vertAlign w:val="superscript"/>
          <w:rtl/>
        </w:rPr>
        <w:t>(</w:t>
      </w:r>
      <w:r w:rsidRPr="00CB409B">
        <w:rPr>
          <w:rStyle w:val="FootnoteReference"/>
          <w:szCs w:val="30"/>
          <w:rtl/>
        </w:rPr>
        <w:footnoteReference w:id="55"/>
      </w:r>
      <w:r w:rsidRPr="00CB409B">
        <w:rPr>
          <w:vertAlign w:val="superscript"/>
          <w:rtl/>
        </w:rPr>
        <w:t>)</w:t>
      </w:r>
      <w:r>
        <w:rPr>
          <w:rtl/>
        </w:rPr>
        <w:t>. ويمكن أن تؤدي السياسات الوطنية للتعاون الإنمائي الواضحة المعالم إلى حفز تغيرات سلوكية وتحسين المواءمة بين الموارد والحد من التجزؤ بشكل فعال. كما تشير نتائج آخر دراسة استقصائية أجراها منتدى التعاون الإنمائي بشأن التقدم المحرز في مجال المساءلة المتبادلة إلى أن رصد الغايات يحث على تحسين المواءمة بين البلدان الشريكة عموما</w:t>
      </w:r>
      <w:r w:rsidRPr="00CB409B">
        <w:rPr>
          <w:vertAlign w:val="superscript"/>
          <w:rtl/>
        </w:rPr>
        <w:t>(</w:t>
      </w:r>
      <w:r w:rsidRPr="00CB409B">
        <w:rPr>
          <w:rStyle w:val="FootnoteReference"/>
          <w:szCs w:val="30"/>
          <w:rtl/>
        </w:rPr>
        <w:footnoteReference w:id="56"/>
      </w:r>
      <w:r w:rsidRPr="00CB409B">
        <w:rPr>
          <w:vertAlign w:val="superscript"/>
          <w:rtl/>
        </w:rPr>
        <w:t>)</w:t>
      </w:r>
      <w:r>
        <w:rPr>
          <w:rtl/>
        </w:rPr>
        <w:t>. وينبغي أن تكون هذه السياسات متوائمة مع خطط التنمية المستدامة المملوكة وطنيا،</w:t>
      </w:r>
      <w:r w:rsidR="003D22BB">
        <w:rPr>
          <w:rFonts w:hint="cs"/>
          <w:rtl/>
        </w:rPr>
        <w:t xml:space="preserve"> </w:t>
      </w:r>
      <w:r>
        <w:rPr>
          <w:rtl/>
        </w:rPr>
        <w:t>بما</w:t>
      </w:r>
      <w:r w:rsidR="0069159F">
        <w:rPr>
          <w:rFonts w:hint="cs"/>
          <w:rtl/>
        </w:rPr>
        <w:t> </w:t>
      </w:r>
      <w:r>
        <w:rPr>
          <w:rtl/>
        </w:rPr>
        <w:t>في</w:t>
      </w:r>
      <w:r w:rsidR="0069159F">
        <w:rPr>
          <w:rFonts w:hint="cs"/>
          <w:rtl/>
        </w:rPr>
        <w:t> </w:t>
      </w:r>
      <w:r>
        <w:rPr>
          <w:rtl/>
        </w:rPr>
        <w:t>ذلك استراتيجيات تعبئة الموارد المحلية، الأمر الذي يمكن بدوره أن يحظى بدعم أطر التمويل الوطنية المتكاملة المشار إليها في خطة عمل أديس أبابا (انظر قرار الجمعية العامة</w:t>
      </w:r>
      <w:r w:rsidR="0069159F">
        <w:rPr>
          <w:rFonts w:hint="cs"/>
          <w:rtl/>
        </w:rPr>
        <w:t> </w:t>
      </w:r>
      <w:r>
        <w:rPr>
          <w:rtl/>
        </w:rPr>
        <w:t>313، الفقرة 9)</w:t>
      </w:r>
      <w:r>
        <w:rPr>
          <w:rFonts w:hint="cs"/>
          <w:rtl/>
        </w:rPr>
        <w:t>.</w:t>
      </w:r>
    </w:p>
    <w:p w:rsidR="006D546D" w:rsidRDefault="006D546D" w:rsidP="0027615D">
      <w:pPr>
        <w:pStyle w:val="SingleTxt"/>
        <w:spacing w:line="380" w:lineRule="exact"/>
        <w:rPr>
          <w:rtl/>
        </w:rPr>
      </w:pPr>
      <w:r>
        <w:rPr>
          <w:rFonts w:hint="cs"/>
          <w:rtl/>
        </w:rPr>
        <w:tab/>
      </w:r>
      <w:r>
        <w:rPr>
          <w:rtl/>
        </w:rPr>
        <w:t>(ب)</w:t>
      </w:r>
      <w:r>
        <w:rPr>
          <w:rFonts w:hint="cs"/>
          <w:rtl/>
        </w:rPr>
        <w:tab/>
      </w:r>
      <w:r w:rsidRPr="00CB409B">
        <w:rPr>
          <w:b/>
          <w:bCs/>
          <w:rtl/>
        </w:rPr>
        <w:t>النهج القائمة على البرامج</w:t>
      </w:r>
      <w:r>
        <w:rPr>
          <w:rtl/>
        </w:rPr>
        <w:t xml:space="preserve"> - بما في ذلك دعم الميزانية العامة، ودعم الميزانية المخصصة، والتمويل المشترك/الجماعي - هي أدوات فعالة لمواءمة وتنسيق التعاون الإنمائي مع الأولويات الوطنية وتخفيض تكاليف المعاملات</w:t>
      </w:r>
      <w:r w:rsidRPr="002C55A2">
        <w:rPr>
          <w:vertAlign w:val="superscript"/>
          <w:rtl/>
        </w:rPr>
        <w:t>(</w:t>
      </w:r>
      <w:r w:rsidRPr="002C55A2">
        <w:rPr>
          <w:rStyle w:val="FootnoteReference"/>
          <w:szCs w:val="30"/>
          <w:rtl/>
        </w:rPr>
        <w:footnoteReference w:id="57"/>
      </w:r>
      <w:r w:rsidRPr="002C55A2">
        <w:rPr>
          <w:vertAlign w:val="superscript"/>
          <w:rtl/>
        </w:rPr>
        <w:t>)</w:t>
      </w:r>
      <w:r>
        <w:rPr>
          <w:rtl/>
        </w:rPr>
        <w:t>. ويؤدي الاتجاه إلى تخفيض دعم</w:t>
      </w:r>
      <w:r>
        <w:rPr>
          <w:rFonts w:hint="cs"/>
          <w:rtl/>
        </w:rPr>
        <w:t> </w:t>
      </w:r>
      <w:r>
        <w:rPr>
          <w:rtl/>
        </w:rPr>
        <w:t>الميزانية العام منذ عام 2008 (باستثناء عام 2013)</w:t>
      </w:r>
      <w:r w:rsidRPr="002C55A2">
        <w:rPr>
          <w:vertAlign w:val="superscript"/>
          <w:rtl/>
        </w:rPr>
        <w:t>(</w:t>
      </w:r>
      <w:r w:rsidRPr="002C55A2">
        <w:rPr>
          <w:rStyle w:val="FootnoteReference"/>
          <w:szCs w:val="30"/>
          <w:rtl/>
        </w:rPr>
        <w:footnoteReference w:id="58"/>
      </w:r>
      <w:r w:rsidRPr="002C55A2">
        <w:rPr>
          <w:vertAlign w:val="superscript"/>
          <w:rtl/>
        </w:rPr>
        <w:t>)</w:t>
      </w:r>
      <w:r>
        <w:rPr>
          <w:rtl/>
        </w:rPr>
        <w:t xml:space="preserve"> إلى تفاقم التجزؤ ويتطلب إجراء رصد وثيق.</w:t>
      </w:r>
    </w:p>
    <w:p w:rsidR="006D546D" w:rsidRDefault="006D546D" w:rsidP="0027615D">
      <w:pPr>
        <w:pStyle w:val="SingleTxt"/>
        <w:spacing w:line="380" w:lineRule="exact"/>
        <w:rPr>
          <w:rtl/>
        </w:rPr>
      </w:pPr>
      <w:r>
        <w:rPr>
          <w:rFonts w:hint="cs"/>
          <w:rtl/>
        </w:rPr>
        <w:tab/>
      </w:r>
      <w:r>
        <w:rPr>
          <w:rtl/>
        </w:rPr>
        <w:t>(ج)</w:t>
      </w:r>
      <w:r>
        <w:rPr>
          <w:rFonts w:hint="cs"/>
          <w:rtl/>
        </w:rPr>
        <w:tab/>
      </w:r>
      <w:r w:rsidRPr="002C55A2">
        <w:rPr>
          <w:b/>
          <w:bCs/>
          <w:rtl/>
        </w:rPr>
        <w:t>ينبغي وضع أطر النتائج القطرية استنادا إلى أهداف التنمية المستدامة باعتبارها آلية تحفيزية جديدة</w:t>
      </w:r>
      <w:r>
        <w:rPr>
          <w:rFonts w:hint="cs"/>
          <w:rtl/>
        </w:rPr>
        <w:t xml:space="preserve"> -</w:t>
      </w:r>
      <w:r>
        <w:rPr>
          <w:rtl/>
        </w:rPr>
        <w:t xml:space="preserve"> فإطار النتائج القطرية هو أداة رئيسية من أجل وضع نهج قطري لرصد وتقييم التقدم المحرز في ضوء الأهداف المدفوعة وطنيا</w:t>
      </w:r>
      <w:r w:rsidRPr="002C55A2">
        <w:rPr>
          <w:vertAlign w:val="superscript"/>
          <w:rtl/>
        </w:rPr>
        <w:t>(</w:t>
      </w:r>
      <w:r w:rsidRPr="002C55A2">
        <w:rPr>
          <w:rStyle w:val="FootnoteReference"/>
          <w:szCs w:val="30"/>
          <w:rtl/>
        </w:rPr>
        <w:footnoteReference w:id="59"/>
      </w:r>
      <w:r w:rsidRPr="002C55A2">
        <w:rPr>
          <w:vertAlign w:val="superscript"/>
          <w:rtl/>
        </w:rPr>
        <w:t>)</w:t>
      </w:r>
      <w:r>
        <w:rPr>
          <w:rtl/>
        </w:rPr>
        <w:t>. ولا يقتصر استخدام هذا</w:t>
      </w:r>
      <w:r>
        <w:rPr>
          <w:rFonts w:hint="cs"/>
          <w:rtl/>
        </w:rPr>
        <w:t> </w:t>
      </w:r>
      <w:r>
        <w:rPr>
          <w:rtl/>
        </w:rPr>
        <w:t xml:space="preserve">النهج على قياس النتائج فحسب بل والآثار الطويلة الأجل للتعاون الإنمائي، مما يشير إلى إخضاع جميع الأطراف الفاعلة للمساءلة. وينبغي أن تكون أطر النتائج القطرية متسقة مع الاستراتيجيات الإنمائية الوطنية وأهداف التنمية المستدامة ومرتبطة بعمليات الميزانية والإدارة المالية العامة. وينبغي للتعاون الإنمائي أن يدعم البلدان النامية في وضع أطر للنتائج القطرية من خلال عمليات تشاركية </w:t>
      </w:r>
      <w:r>
        <w:rPr>
          <w:rFonts w:hint="cs"/>
          <w:rtl/>
        </w:rPr>
        <w:t>ي</w:t>
      </w:r>
      <w:r>
        <w:rPr>
          <w:rtl/>
        </w:rPr>
        <w:t>سهم فيها العديد من أصحاب المصلحة، بما في ذلك الحكومات المحلية</w:t>
      </w:r>
      <w:r w:rsidRPr="002C55A2">
        <w:rPr>
          <w:vertAlign w:val="superscript"/>
          <w:rtl/>
        </w:rPr>
        <w:t>(</w:t>
      </w:r>
      <w:r w:rsidRPr="002C55A2">
        <w:rPr>
          <w:rStyle w:val="FootnoteReference"/>
          <w:szCs w:val="30"/>
          <w:rtl/>
        </w:rPr>
        <w:footnoteReference w:id="60"/>
      </w:r>
      <w:r w:rsidRPr="002C55A2">
        <w:rPr>
          <w:vertAlign w:val="superscript"/>
          <w:rtl/>
        </w:rPr>
        <w:t>)</w:t>
      </w:r>
      <w:r>
        <w:rPr>
          <w:rtl/>
        </w:rPr>
        <w:t xml:space="preserve"> والفئات الأكثر ضعفا في المجتمع.</w:t>
      </w:r>
    </w:p>
    <w:p w:rsidR="006D546D" w:rsidRDefault="006D546D" w:rsidP="0027615D">
      <w:pPr>
        <w:pStyle w:val="SingleTxt"/>
        <w:widowControl w:val="0"/>
        <w:spacing w:line="380" w:lineRule="exact"/>
        <w:ind w:left="1267" w:right="1267"/>
        <w:rPr>
          <w:rtl/>
        </w:rPr>
      </w:pPr>
      <w:r>
        <w:rPr>
          <w:rtl/>
        </w:rPr>
        <w:t>٤٣ -</w:t>
      </w:r>
      <w:r>
        <w:rPr>
          <w:rFonts w:hint="cs"/>
          <w:rtl/>
        </w:rPr>
        <w:tab/>
      </w:r>
      <w:r>
        <w:rPr>
          <w:rtl/>
        </w:rPr>
        <w:t>ولم يقم بعد الدليل على كيفية تنفيذ مبادئ التعاون الإنمائي الفعال تنفيذا فعليا وجعل آثار التنمية المستدامة ظاهرة على أرض الواقع في سياقات جديدة ومختلفة. وعليه، ينبغي أن يعمل التعاون الإنمائي على تيسير الجهود التي يبذلها أصحاب المصلحة المتعددين للاشتراك في رصد النتائج وتوثيقها وإضفاء الطابع المنهجي عليها على الصعيدين المحلي والقطري على السواء، ولإثراء تبادل المعارف/منتديات الحوار بشأن السياسات على الصعيدين الإقليمي والعالمي. وتتبوأ الدراسات الاستقصائية لمنتدى التعاون الإنمائي والمنتدى وندواته التحضيرية موقعا مناسبا يجعلها أقدر على تيسير هذه الوصلات البينية بين صنع السياسات والممارسات على جميع المستويات، مع مراعاة الجهود التكميلية.</w:t>
      </w:r>
    </w:p>
    <w:p w:rsidR="006D546D" w:rsidRPr="002C55A2" w:rsidRDefault="006D546D" w:rsidP="006D546D">
      <w:pPr>
        <w:pStyle w:val="SingleTxt"/>
        <w:spacing w:after="0" w:line="120" w:lineRule="exact"/>
        <w:rPr>
          <w:sz w:val="10"/>
          <w:rtl/>
        </w:rPr>
      </w:pPr>
    </w:p>
    <w:p w:rsidR="006D546D" w:rsidRPr="002C55A2" w:rsidRDefault="006D546D" w:rsidP="006D546D">
      <w:pPr>
        <w:pStyle w:val="SingleTxt"/>
        <w:spacing w:after="0" w:line="120" w:lineRule="exact"/>
        <w:rPr>
          <w:sz w:val="10"/>
          <w:rtl/>
        </w:rPr>
      </w:pPr>
    </w:p>
    <w:p w:rsidR="006D546D" w:rsidRDefault="006D546D" w:rsidP="006D546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رابعا -</w:t>
      </w:r>
      <w:r>
        <w:rPr>
          <w:rFonts w:hint="cs"/>
          <w:rtl/>
        </w:rPr>
        <w:tab/>
      </w:r>
      <w:r>
        <w:rPr>
          <w:rtl/>
        </w:rPr>
        <w:t xml:space="preserve">تبادل المعارف والتعلم المتبادل من خلال الرصد والاستعراض والمساءلة في مجال التعاون الإنمائي </w:t>
      </w:r>
    </w:p>
    <w:p w:rsidR="006D546D" w:rsidRDefault="006D546D" w:rsidP="006D546D">
      <w:pPr>
        <w:pStyle w:val="SingleTxt"/>
        <w:rPr>
          <w:rtl/>
        </w:rPr>
      </w:pPr>
      <w:r>
        <w:rPr>
          <w:rtl/>
        </w:rPr>
        <w:t>٤٤ -</w:t>
      </w:r>
      <w:r>
        <w:rPr>
          <w:rFonts w:hint="cs"/>
          <w:rtl/>
        </w:rPr>
        <w:tab/>
      </w:r>
      <w:r>
        <w:rPr>
          <w:rtl/>
        </w:rPr>
        <w:t>ركزت دورة منتدى التعاون الإنمائي للفترة 2014-2016 على الطريقة التي يمكن بموجبها تنفيذ عمليات رصد التعاون الإنمائي من أجل التعلم المتبادل وتحسين النتائج الإنمائية واستعراضها وإخضاعها للمساءلة الشاملة بوصفها جزءا لا يتجزأ من خطة عام 2030 وتنفيذها على جميع الأصعدة المحلي والوطني والإقليمي والعالمي</w:t>
      </w:r>
      <w:r w:rsidRPr="002C55A2">
        <w:rPr>
          <w:vertAlign w:val="superscript"/>
          <w:rtl/>
        </w:rPr>
        <w:t>(</w:t>
      </w:r>
      <w:r w:rsidRPr="002C55A2">
        <w:rPr>
          <w:rStyle w:val="FootnoteReference"/>
          <w:szCs w:val="30"/>
          <w:rtl/>
        </w:rPr>
        <w:footnoteReference w:id="61"/>
      </w:r>
      <w:r w:rsidRPr="002C55A2">
        <w:rPr>
          <w:vertAlign w:val="superscript"/>
          <w:rtl/>
        </w:rPr>
        <w:t>)</w:t>
      </w:r>
      <w:r>
        <w:rPr>
          <w:rtl/>
        </w:rPr>
        <w:t>. وتقر الخطة بضرورة ألا</w:t>
      </w:r>
      <w:r>
        <w:rPr>
          <w:rFonts w:hint="cs"/>
          <w:rtl/>
        </w:rPr>
        <w:t> </w:t>
      </w:r>
      <w:r>
        <w:rPr>
          <w:rtl/>
        </w:rPr>
        <w:t>يقتصر التركيز على المدخلات فحسب وإنما على النتائج بوجه خاص، بإشراك جميع أصحاب المصلحة، بما في ذلك الجهات الفاعلة من القطاع الخاص. وينبغي أن تعمل الجهود المبذولة على مختلف الأصعدة على نحو متضافر، مع التركيز بقوة على تولي زمام الأمور والقيادة على الصعيد القطري. ويجب أن ترتبط نظم رصد التنمية المستدامة بوجه عام والتعاون الإنمائي بوجه خاص واستعراضهما بصورة مجدية على جميع الأصعدة.</w:t>
      </w:r>
    </w:p>
    <w:p w:rsidR="006D546D" w:rsidRPr="002C55A2" w:rsidRDefault="006D546D" w:rsidP="006D546D">
      <w:pPr>
        <w:pStyle w:val="SingleTxt"/>
        <w:spacing w:after="0" w:line="120" w:lineRule="exact"/>
        <w:rPr>
          <w:sz w:val="10"/>
          <w:rtl/>
        </w:rPr>
      </w:pPr>
    </w:p>
    <w:p w:rsidR="006D546D" w:rsidRDefault="006D546D" w:rsidP="006D546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ألف -</w:t>
      </w:r>
      <w:r>
        <w:rPr>
          <w:rFonts w:hint="cs"/>
          <w:rtl/>
        </w:rPr>
        <w:tab/>
      </w:r>
      <w:r>
        <w:rPr>
          <w:rtl/>
        </w:rPr>
        <w:t xml:space="preserve">رصد التعاون الإنمائي بقيادة المواطنين وعلى الصعيد دون الوطني </w:t>
      </w:r>
    </w:p>
    <w:p w:rsidR="006D546D" w:rsidRDefault="006D546D" w:rsidP="006D546D">
      <w:pPr>
        <w:pStyle w:val="SingleTxt"/>
        <w:rPr>
          <w:rtl/>
        </w:rPr>
      </w:pPr>
      <w:r>
        <w:rPr>
          <w:rtl/>
        </w:rPr>
        <w:t>٤٥ -</w:t>
      </w:r>
      <w:r>
        <w:rPr>
          <w:rFonts w:hint="cs"/>
          <w:rtl/>
        </w:rPr>
        <w:tab/>
      </w:r>
      <w:r>
        <w:rPr>
          <w:rtl/>
        </w:rPr>
        <w:t>تنص خطة عام 2030 على وضع المواطنين في محور التنمية المستدامة، وتشدد على أهمية إضفاء الطابع المحلي على أهداف التنمية المستدامة، وعلى ألا يتخلف أحد عن الركب. وهذا ما يتطلب إشراك الجهات الفاعلة على الصعيد المحلي، من قبيل قادة المجتمع المحلي والساسة المحليين والإقليميين، والمجموعات النسائية وغيرها من منظمات المجتمع المدني، فضلا عن المواطنين، سواء باعتبارهم شركاء منفذين أم باعتبارهم مستفيدين من الخطة. ومن</w:t>
      </w:r>
      <w:r>
        <w:rPr>
          <w:rFonts w:hint="cs"/>
          <w:rtl/>
        </w:rPr>
        <w:t> </w:t>
      </w:r>
      <w:r>
        <w:rPr>
          <w:rtl/>
        </w:rPr>
        <w:t>الأهمية بمكان تمكينهم من المشاركة في جميع مراحل صنع القرار: أي التنفيذ والرصد</w:t>
      </w:r>
      <w:r>
        <w:rPr>
          <w:rFonts w:hint="cs"/>
          <w:rtl/>
        </w:rPr>
        <w:t> </w:t>
      </w:r>
      <w:r>
        <w:rPr>
          <w:rtl/>
        </w:rPr>
        <w:t>والتقييم.</w:t>
      </w:r>
    </w:p>
    <w:p w:rsidR="006D546D" w:rsidRPr="002C55A2" w:rsidRDefault="006D546D" w:rsidP="006D546D">
      <w:pPr>
        <w:pStyle w:val="SingleTxt"/>
        <w:spacing w:after="0" w:line="120" w:lineRule="exact"/>
        <w:rPr>
          <w:sz w:val="10"/>
          <w:rtl/>
        </w:rPr>
      </w:pPr>
    </w:p>
    <w:p w:rsidR="006D546D" w:rsidRDefault="006D546D" w:rsidP="006D54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١ -</w:t>
      </w:r>
      <w:r>
        <w:rPr>
          <w:rFonts w:hint="cs"/>
          <w:rtl/>
        </w:rPr>
        <w:tab/>
      </w:r>
      <w:r>
        <w:rPr>
          <w:rtl/>
        </w:rPr>
        <w:t>رصد التعاون الإنمائي بقيادة المواطنين</w:t>
      </w:r>
    </w:p>
    <w:p w:rsidR="006D546D" w:rsidRDefault="006D546D" w:rsidP="006D546D">
      <w:pPr>
        <w:pStyle w:val="SingleTxt"/>
        <w:rPr>
          <w:rtl/>
        </w:rPr>
      </w:pPr>
      <w:r>
        <w:rPr>
          <w:rtl/>
        </w:rPr>
        <w:t>٤٦ -</w:t>
      </w:r>
      <w:r>
        <w:rPr>
          <w:rFonts w:hint="cs"/>
          <w:rtl/>
        </w:rPr>
        <w:tab/>
      </w:r>
      <w:r>
        <w:rPr>
          <w:rtl/>
        </w:rPr>
        <w:t>يمكن قياس نجاح التعاون الإنمائي في دعم خطة عام 2030 فيما يحدثه من أثر في</w:t>
      </w:r>
      <w:r>
        <w:rPr>
          <w:rFonts w:hint="cs"/>
          <w:rtl/>
        </w:rPr>
        <w:t> </w:t>
      </w:r>
      <w:r>
        <w:rPr>
          <w:rtl/>
        </w:rPr>
        <w:t>حياة الناس. ومن ثم فإن الدور الذي يؤديه الأفراد أساسي لقياس النتائج والتأثير في القرارات بشأن اتجاه التعاون الإنمائي في المستقبل.</w:t>
      </w:r>
    </w:p>
    <w:p w:rsidR="006D546D" w:rsidRDefault="006D546D" w:rsidP="006D546D">
      <w:pPr>
        <w:pStyle w:val="SingleTxt"/>
        <w:rPr>
          <w:rtl/>
        </w:rPr>
      </w:pPr>
      <w:r>
        <w:rPr>
          <w:rtl/>
        </w:rPr>
        <w:t>٤٧ -</w:t>
      </w:r>
      <w:r>
        <w:rPr>
          <w:rFonts w:hint="cs"/>
          <w:rtl/>
        </w:rPr>
        <w:tab/>
      </w:r>
      <w:r>
        <w:rPr>
          <w:rtl/>
        </w:rPr>
        <w:t>وهناك عدة عوامل تمكّن من القيام برصد التعاون الإنمائي بالاعتماد على المواطنين. وتشمل هذه العوامل تهيئة بيئة سياساتية وتشريعية تمكينية، وقيادة قوية، واستعدادا للتغيير وبرلمانات تشمل وتمثل الجميع، وأطر وبرامج فعالة للشراكة، وقدرة المواطنين على المشاركة في الوقت المناسب وإتاحة المعلومات اللازمة والتعاون الإنمائي اللامركزي</w:t>
      </w:r>
      <w:r w:rsidRPr="002C55A2">
        <w:rPr>
          <w:vertAlign w:val="superscript"/>
          <w:rtl/>
        </w:rPr>
        <w:t>(</w:t>
      </w:r>
      <w:r w:rsidRPr="002C55A2">
        <w:rPr>
          <w:rStyle w:val="FootnoteReference"/>
          <w:szCs w:val="30"/>
          <w:rtl/>
        </w:rPr>
        <w:footnoteReference w:id="62"/>
      </w:r>
      <w:r w:rsidRPr="002C55A2">
        <w:rPr>
          <w:vertAlign w:val="superscript"/>
          <w:rtl/>
        </w:rPr>
        <w:t>)</w:t>
      </w:r>
      <w:r>
        <w:rPr>
          <w:rtl/>
        </w:rPr>
        <w:t>. ويعتبر المواطنون بمثابة عناصر فعالة لتوليد بيانات قيّمة يمكن استخدامها بالتوازي مع البيانات الرسمية لتكملة تلك البيانات واستكمالها، من خلال طرائق من قبيل آليات تلقي تعليقات المستعملين، وآليات جمع البيانات المتعلقة بالعمل المدني وإشراك المواطنين</w:t>
      </w:r>
      <w:r w:rsidRPr="002C55A2">
        <w:rPr>
          <w:vertAlign w:val="superscript"/>
          <w:rtl/>
        </w:rPr>
        <w:t>(</w:t>
      </w:r>
      <w:r w:rsidRPr="002C55A2">
        <w:rPr>
          <w:rStyle w:val="FootnoteReference"/>
          <w:szCs w:val="30"/>
          <w:rtl/>
        </w:rPr>
        <w:footnoteReference w:id="63"/>
      </w:r>
      <w:r w:rsidRPr="002C55A2">
        <w:rPr>
          <w:vertAlign w:val="superscript"/>
          <w:rtl/>
        </w:rPr>
        <w:t>)</w:t>
      </w:r>
      <w:r>
        <w:rPr>
          <w:rtl/>
        </w:rPr>
        <w:t xml:space="preserve">. </w:t>
      </w:r>
    </w:p>
    <w:p w:rsidR="006D546D" w:rsidRPr="002C55A2" w:rsidRDefault="006D546D" w:rsidP="006D546D">
      <w:pPr>
        <w:pStyle w:val="SingleTxt"/>
        <w:spacing w:after="0" w:line="120" w:lineRule="exact"/>
        <w:rPr>
          <w:sz w:val="10"/>
          <w:rtl/>
        </w:rPr>
      </w:pPr>
    </w:p>
    <w:p w:rsidR="006D546D" w:rsidRDefault="006D546D" w:rsidP="006D54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٢ -</w:t>
      </w:r>
      <w:r>
        <w:rPr>
          <w:rFonts w:hint="cs"/>
          <w:rtl/>
        </w:rPr>
        <w:tab/>
      </w:r>
      <w:r>
        <w:rPr>
          <w:rtl/>
        </w:rPr>
        <w:t>رصد التعاون الإنمائي على الصعيد دون الوطني</w:t>
      </w:r>
    </w:p>
    <w:p w:rsidR="006D546D" w:rsidRDefault="006D546D" w:rsidP="006D546D">
      <w:pPr>
        <w:pStyle w:val="SingleTxt"/>
        <w:rPr>
          <w:rtl/>
        </w:rPr>
      </w:pPr>
      <w:r>
        <w:rPr>
          <w:rtl/>
        </w:rPr>
        <w:t>٤٨ -</w:t>
      </w:r>
      <w:r>
        <w:rPr>
          <w:rFonts w:hint="cs"/>
          <w:rtl/>
        </w:rPr>
        <w:tab/>
      </w:r>
      <w:r>
        <w:rPr>
          <w:rtl/>
        </w:rPr>
        <w:t>إن الحكومات المحلية والإقليمية هي الهيئات الوسيطة الرئيسية في توجيه تدفق المعلومات بين الصعيدين المحلي والوطني. ويعتمد دورها في رصد واستعراض التعاون الإنمائي اعتمادا شديدا على موقفها وقدراتها وتمكينها ضمن الهياكل الوطنية والمسؤوليات المسندة</w:t>
      </w:r>
      <w:r>
        <w:rPr>
          <w:rFonts w:hint="cs"/>
          <w:rtl/>
        </w:rPr>
        <w:t> </w:t>
      </w:r>
      <w:r>
        <w:rPr>
          <w:rtl/>
        </w:rPr>
        <w:t>إليها من الحكومات المركزية. وقد أثبتت التجربة أنه عندما يوفر للحكومات المحلية والإقليمية ما يكفي من الاستقلال والقدرات والموارد، فبإمكانها أن تشارك في عمليات الرصد والاستعراض على نحو أكثر فعالية</w:t>
      </w:r>
      <w:r w:rsidRPr="002C55A2">
        <w:rPr>
          <w:vertAlign w:val="superscript"/>
          <w:rtl/>
        </w:rPr>
        <w:t>(</w:t>
      </w:r>
      <w:r w:rsidRPr="002C55A2">
        <w:rPr>
          <w:rStyle w:val="FootnoteReference"/>
          <w:szCs w:val="30"/>
          <w:rtl/>
        </w:rPr>
        <w:footnoteReference w:id="64"/>
      </w:r>
      <w:r w:rsidRPr="002C55A2">
        <w:rPr>
          <w:vertAlign w:val="superscript"/>
          <w:rtl/>
        </w:rPr>
        <w:t>)</w:t>
      </w:r>
      <w:r>
        <w:rPr>
          <w:rtl/>
        </w:rPr>
        <w:t xml:space="preserve">. </w:t>
      </w:r>
    </w:p>
    <w:p w:rsidR="006D546D" w:rsidRDefault="006D546D" w:rsidP="006D546D">
      <w:pPr>
        <w:pStyle w:val="SingleTxt"/>
        <w:rPr>
          <w:rtl/>
        </w:rPr>
      </w:pPr>
      <w:r>
        <w:rPr>
          <w:rtl/>
        </w:rPr>
        <w:t>٤٩ -</w:t>
      </w:r>
      <w:r>
        <w:rPr>
          <w:rFonts w:hint="cs"/>
          <w:rtl/>
        </w:rPr>
        <w:tab/>
      </w:r>
      <w:r>
        <w:rPr>
          <w:rtl/>
        </w:rPr>
        <w:t>وكثيرا ما ينطوي رصد التعاون الإنمائي على الصعيد القطري على إشراك الحكومات الوطنية وشركائها، وتمثيل الحكومات المحلية على نحو منخفض نسبيا</w:t>
      </w:r>
      <w:r w:rsidRPr="002C55A2">
        <w:rPr>
          <w:vertAlign w:val="superscript"/>
          <w:rtl/>
        </w:rPr>
        <w:t>(</w:t>
      </w:r>
      <w:r w:rsidRPr="002C55A2">
        <w:rPr>
          <w:rStyle w:val="FootnoteReference"/>
          <w:szCs w:val="30"/>
          <w:rtl/>
        </w:rPr>
        <w:footnoteReference w:id="65"/>
      </w:r>
      <w:r w:rsidRPr="002C55A2">
        <w:rPr>
          <w:vertAlign w:val="superscript"/>
          <w:rtl/>
        </w:rPr>
        <w:t>)</w:t>
      </w:r>
      <w:r>
        <w:rPr>
          <w:rtl/>
        </w:rPr>
        <w:t>. وتتصل المشاركة الفعالة للسلطات المحلية في عمليات الرصد أيما اتصال بمشاركتها في المراحل المبكرة من العملية، مثل التخطيط والتنفيذ، مما يسهم في تحسين نُهج الرصد والنتائج الإنمائية الإيجابية.</w:t>
      </w:r>
    </w:p>
    <w:p w:rsidR="006D546D" w:rsidRPr="002C55A2" w:rsidRDefault="006D546D" w:rsidP="006D546D">
      <w:pPr>
        <w:pStyle w:val="SingleTxt"/>
        <w:spacing w:after="0" w:line="120" w:lineRule="exact"/>
        <w:rPr>
          <w:sz w:val="10"/>
          <w:rtl/>
        </w:rPr>
      </w:pPr>
    </w:p>
    <w:p w:rsidR="006D546D" w:rsidRDefault="006D546D" w:rsidP="006D546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باء -</w:t>
      </w:r>
      <w:r>
        <w:rPr>
          <w:rFonts w:hint="cs"/>
          <w:rtl/>
        </w:rPr>
        <w:tab/>
      </w:r>
      <w:r>
        <w:rPr>
          <w:rtl/>
        </w:rPr>
        <w:t xml:space="preserve">رصد التعاون الإنمائي على الصعيد دون الوطني </w:t>
      </w:r>
    </w:p>
    <w:p w:rsidR="006D546D" w:rsidRDefault="006D546D" w:rsidP="006D546D">
      <w:pPr>
        <w:pStyle w:val="SingleTxt"/>
        <w:rPr>
          <w:rtl/>
        </w:rPr>
      </w:pPr>
      <w:r>
        <w:rPr>
          <w:rtl/>
        </w:rPr>
        <w:t>٥٠ -</w:t>
      </w:r>
      <w:r>
        <w:rPr>
          <w:rFonts w:hint="cs"/>
          <w:rtl/>
        </w:rPr>
        <w:tab/>
      </w:r>
      <w:r>
        <w:rPr>
          <w:rtl/>
        </w:rPr>
        <w:t>تبرز فعالية رصد التزامات التعاون الإنمائي واستعراضها وإخضاعها للمساءلة على الصعيد الوطني تحديات التعاون الإنمائي المحددة السياق التي تواجهها البلدان النامية وأسبابها الجذرية والحلول الممكنة لمواجهتها. وتسهم هذه المعلومات في مساعدة البلدان على تعزيز أطرها في مجال التعاون الإنمائي وإرشاد السياسات العالمية والمنتديات المعنية بوضع المعايير المتصلة بالتعاون الإنمائي، وبشكل أعم، في عمليات المتابعة والاستعراض المتعلقة بخطة عام</w:t>
      </w:r>
      <w:r>
        <w:rPr>
          <w:rFonts w:hint="cs"/>
          <w:rtl/>
        </w:rPr>
        <w:t> </w:t>
      </w:r>
      <w:r>
        <w:rPr>
          <w:rtl/>
        </w:rPr>
        <w:t>2030</w:t>
      </w:r>
      <w:r w:rsidRPr="002C55A2">
        <w:rPr>
          <w:vertAlign w:val="superscript"/>
          <w:rtl/>
        </w:rPr>
        <w:t>(</w:t>
      </w:r>
      <w:r w:rsidRPr="002C55A2">
        <w:rPr>
          <w:rStyle w:val="FootnoteReference"/>
          <w:szCs w:val="30"/>
          <w:rtl/>
        </w:rPr>
        <w:footnoteReference w:id="66"/>
      </w:r>
      <w:r w:rsidRPr="002C55A2">
        <w:rPr>
          <w:vertAlign w:val="superscript"/>
          <w:rtl/>
        </w:rPr>
        <w:t>)</w:t>
      </w:r>
      <w:r>
        <w:rPr>
          <w:rtl/>
        </w:rPr>
        <w:t>.</w:t>
      </w:r>
    </w:p>
    <w:p w:rsidR="006D546D" w:rsidRDefault="006D546D" w:rsidP="006D546D">
      <w:pPr>
        <w:pStyle w:val="SingleTxt"/>
        <w:rPr>
          <w:rtl/>
        </w:rPr>
      </w:pPr>
      <w:r>
        <w:rPr>
          <w:rtl/>
        </w:rPr>
        <w:t>٥١ -</w:t>
      </w:r>
      <w:r>
        <w:rPr>
          <w:rFonts w:hint="cs"/>
          <w:rtl/>
        </w:rPr>
        <w:tab/>
      </w:r>
      <w:r>
        <w:rPr>
          <w:rtl/>
        </w:rPr>
        <w:t>وتقوم الدراسة الاستقصائية التي يجريها منتدى التعاون الإنمائي كل سنتين دليلا على الحالة الراهنة للتعاون الإنمائي على أرض الواقع</w:t>
      </w:r>
      <w:r w:rsidRPr="00090EF2">
        <w:rPr>
          <w:vertAlign w:val="superscript"/>
          <w:rtl/>
        </w:rPr>
        <w:t>(</w:t>
      </w:r>
      <w:r w:rsidRPr="00090EF2">
        <w:rPr>
          <w:rStyle w:val="FootnoteReference"/>
          <w:szCs w:val="30"/>
          <w:rtl/>
        </w:rPr>
        <w:footnoteReference w:id="67"/>
      </w:r>
      <w:r w:rsidRPr="00090EF2">
        <w:rPr>
          <w:vertAlign w:val="superscript"/>
          <w:rtl/>
        </w:rPr>
        <w:t>)</w:t>
      </w:r>
      <w:r>
        <w:rPr>
          <w:rtl/>
        </w:rPr>
        <w:t>. وفي عام 2015، بدأت إدارة الشؤون الاقتصادية والاجتماعية في تحديث تصميم الدراسة الاستقصائية من خلال عمليات تشاورية بين أصحاب المصلحة المتعددين، بهدف تقييم المجالات التي تتزايد أهميتها في سياق أهداف التنمية المستدامة (على سبيل المثال، مستوى إدماج الأهداف في السياسات الوطنية للتعاون الإنمائي، ودور تعبئة الموارد المحلية في هذه السياسات، والتعاون الإنمائي الخاص والمختلط)</w:t>
      </w:r>
      <w:r w:rsidRPr="00090EF2">
        <w:rPr>
          <w:vertAlign w:val="superscript"/>
          <w:rtl/>
        </w:rPr>
        <w:t>(</w:t>
      </w:r>
      <w:r w:rsidRPr="00090EF2">
        <w:rPr>
          <w:rStyle w:val="FootnoteReference"/>
          <w:szCs w:val="30"/>
          <w:rtl/>
        </w:rPr>
        <w:footnoteReference w:id="68"/>
      </w:r>
      <w:r w:rsidRPr="00090EF2">
        <w:rPr>
          <w:vertAlign w:val="superscript"/>
          <w:rtl/>
        </w:rPr>
        <w:t>)</w:t>
      </w:r>
      <w:r>
        <w:rPr>
          <w:rtl/>
        </w:rPr>
        <w:t>. وتعمل الدراسة الاستقصائية الحالية والرابعة على مساعدة البلدان على تنظيم تقييمها حول عدة عوامل تمكينية للتعاون الإنمائي الفعال التي يمكن أيضا أن تعزز المساءلة المتبادلة</w:t>
      </w:r>
      <w:r w:rsidRPr="00090EF2">
        <w:rPr>
          <w:vertAlign w:val="superscript"/>
          <w:rtl/>
        </w:rPr>
        <w:t>(</w:t>
      </w:r>
      <w:r w:rsidRPr="00090EF2">
        <w:rPr>
          <w:rStyle w:val="FootnoteReference"/>
          <w:szCs w:val="30"/>
          <w:rtl/>
        </w:rPr>
        <w:footnoteReference w:id="69"/>
      </w:r>
      <w:r w:rsidRPr="00090EF2">
        <w:rPr>
          <w:vertAlign w:val="superscript"/>
          <w:rtl/>
        </w:rPr>
        <w:t>)</w:t>
      </w:r>
      <w:r>
        <w:rPr>
          <w:rtl/>
        </w:rPr>
        <w:t>. وتشمل هذه العوامل ما يلي: سياسات التعاون الإنمائي الوطنية؛ وأطر الرصد؛ والهياكل المؤسسية للتعاون الإنمائي التي تحتوي على منابر للحوار؛ والبيانات والمعلومات والقيادة السياسية؛ وتنمية القدرات.</w:t>
      </w:r>
    </w:p>
    <w:p w:rsidR="006D546D" w:rsidRDefault="006D546D" w:rsidP="006D546D">
      <w:pPr>
        <w:pStyle w:val="SingleTxt"/>
        <w:rPr>
          <w:rtl/>
        </w:rPr>
      </w:pPr>
      <w:r>
        <w:rPr>
          <w:rtl/>
        </w:rPr>
        <w:t>٥٢ -</w:t>
      </w:r>
      <w:r>
        <w:rPr>
          <w:rFonts w:hint="cs"/>
          <w:rtl/>
        </w:rPr>
        <w:tab/>
      </w:r>
      <w:r>
        <w:rPr>
          <w:rtl/>
        </w:rPr>
        <w:t>يُقترح في نتائج الدراسة الاستقصائية الرابعة التي أجراها منتدى التعاون الإنمائي، العمل على دراسة التغييرات والتحديات والمقترحات التالية من أجل تعزيز مساءلة جميع الجهات الفاعلة في مجال التعاون الإنمائي</w:t>
      </w:r>
      <w:r>
        <w:rPr>
          <w:rFonts w:hint="cs"/>
          <w:rtl/>
        </w:rPr>
        <w:t>:</w:t>
      </w:r>
    </w:p>
    <w:p w:rsidR="006D546D" w:rsidRDefault="006D546D" w:rsidP="0027615D">
      <w:pPr>
        <w:pStyle w:val="SingleTxt"/>
        <w:spacing w:line="380" w:lineRule="exact"/>
        <w:ind w:left="1267" w:right="1267"/>
        <w:rPr>
          <w:rtl/>
        </w:rPr>
      </w:pPr>
      <w:r>
        <w:rPr>
          <w:rFonts w:hint="cs"/>
          <w:rtl/>
        </w:rPr>
        <w:tab/>
      </w:r>
      <w:r>
        <w:rPr>
          <w:rtl/>
        </w:rPr>
        <w:t>(أ)</w:t>
      </w:r>
      <w:r>
        <w:rPr>
          <w:rFonts w:hint="cs"/>
          <w:rtl/>
        </w:rPr>
        <w:tab/>
      </w:r>
      <w:r>
        <w:rPr>
          <w:rtl/>
        </w:rPr>
        <w:t>في الوقت الراهن، لدى 72 في المائة من البلدان المشاركة في الدراسة الاستقصائية سياسات وطنية تتعلق بالتعاون الإنمائي. وتحدد هذه السياسات في الغالب الأهداف من أجل الوزارات الحكومية في البلدان النامية (92 في المائة) بالمقارنة مع تلك الخاصة بفرادى الشركاء الإنمائيين (54 في المائة). والأرجح ألا تتضمن أهدافا للشركاء الذين يقدمون في الأغلب أشكالا غير مالية من التعاون الإنمائي (27 في المائة). وأكثر من نصف البلدان المجيبة على الدراسة الاستقصائية لا تتطلب من برلماناتها أن تعقد جلسات استماع عامة قبل اعتماد السياسات الوطنية المتعلقة بالتعاون الإنمائي. وبوجه عام، ينبغي أن تشمل هذه السياسات أطرا محكمة للنتائج وتوزيعا محددا للعمل، وينبغي للبرلمانات أن تستعرضها بانتظام. وستعمل هذه التعديلات على تعزيز المساءلة المتبادلة والمحلية على حد سواء. وينبغي للحكومات الوطنية أن تكفل المشاركة الكاملة للبرلمان والمجتمع المدني في</w:t>
      </w:r>
      <w:r>
        <w:rPr>
          <w:rFonts w:hint="cs"/>
          <w:rtl/>
        </w:rPr>
        <w:t> </w:t>
      </w:r>
      <w:r>
        <w:rPr>
          <w:rtl/>
        </w:rPr>
        <w:t>العمليات، وأن تعزّز المساءلة أمام الناس</w:t>
      </w:r>
      <w:r>
        <w:rPr>
          <w:rFonts w:hint="cs"/>
          <w:rtl/>
        </w:rPr>
        <w:t>؛</w:t>
      </w:r>
    </w:p>
    <w:p w:rsidR="006D546D" w:rsidRDefault="006D546D" w:rsidP="006550E5">
      <w:pPr>
        <w:pStyle w:val="SingleTxt"/>
        <w:spacing w:line="380" w:lineRule="exact"/>
        <w:ind w:left="1267" w:right="1267"/>
        <w:rPr>
          <w:rtl/>
        </w:rPr>
      </w:pPr>
      <w:r>
        <w:rPr>
          <w:rFonts w:hint="cs"/>
          <w:rtl/>
        </w:rPr>
        <w:tab/>
      </w:r>
      <w:r>
        <w:rPr>
          <w:rtl/>
        </w:rPr>
        <w:t>(ب)</w:t>
      </w:r>
      <w:r>
        <w:rPr>
          <w:rFonts w:hint="cs"/>
          <w:rtl/>
        </w:rPr>
        <w:tab/>
      </w:r>
      <w:r w:rsidR="006550E5" w:rsidRPr="006550E5">
        <w:rPr>
          <w:rtl/>
        </w:rPr>
        <w:t xml:space="preserve">ولدى 81 في المائة من البلدان المجيبة على الدراسة الاستقصائية أطر لرصد التعاون الإنمائي، غير أنه ما زالت توجد أطر نتائج موازية لها خاصة بالشركاء في ما يقرب من نصف عدد البلدان التي شملتها الدراسة الاستقصائية. وهناك عدد قليل من الحوافز لحث الشركاء الإنمائيين على مواءمة عملهم مع سياسات ونظم البلدان النامية. </w:t>
      </w:r>
      <w:r w:rsidR="006550E5" w:rsidRPr="006550E5">
        <w:rPr>
          <w:rFonts w:hint="cs"/>
          <w:rtl/>
        </w:rPr>
        <w:t>لذا</w:t>
      </w:r>
      <w:r w:rsidR="006550E5" w:rsidRPr="006550E5">
        <w:rPr>
          <w:rtl/>
        </w:rPr>
        <w:t>، يوص</w:t>
      </w:r>
      <w:r w:rsidR="006550E5" w:rsidRPr="006550E5">
        <w:rPr>
          <w:rFonts w:hint="cs"/>
          <w:rtl/>
        </w:rPr>
        <w:t xml:space="preserve">ى </w:t>
      </w:r>
      <w:r w:rsidR="006550E5" w:rsidRPr="006550E5">
        <w:rPr>
          <w:rtl/>
        </w:rPr>
        <w:t xml:space="preserve">بأن </w:t>
      </w:r>
      <w:r w:rsidR="006550E5" w:rsidRPr="006550E5">
        <w:rPr>
          <w:rFonts w:hint="cs"/>
          <w:rtl/>
        </w:rPr>
        <w:t>يدعم ا</w:t>
      </w:r>
      <w:r w:rsidR="006550E5" w:rsidRPr="006550E5">
        <w:rPr>
          <w:rtl/>
        </w:rPr>
        <w:t>لتعاون</w:t>
      </w:r>
      <w:r w:rsidR="006550E5" w:rsidRPr="006550E5">
        <w:rPr>
          <w:rFonts w:hint="cs"/>
          <w:rtl/>
        </w:rPr>
        <w:t>ُ</w:t>
      </w:r>
      <w:r w:rsidR="006550E5" w:rsidRPr="006550E5">
        <w:rPr>
          <w:rtl/>
        </w:rPr>
        <w:t xml:space="preserve"> الإنمائي البلدانَ النامية في اتباع نهج تحوّلي في وضع أطر النتائج للبلدان النامية كأسلوب لتحفيز مجموعة أكبر من الجهات الفاعلة في مجال التعاون الإنمائي على تحقيق أشكال أكثر شمولا واستدامة من التعاون الإنمائي حتى تفضي إلى آثار أطول أجلا (انظر الفرع </w:t>
      </w:r>
      <w:r w:rsidR="006550E5" w:rsidRPr="006550E5">
        <w:rPr>
          <w:rFonts w:hint="cs"/>
          <w:rtl/>
        </w:rPr>
        <w:t>”</w:t>
      </w:r>
      <w:r w:rsidR="006550E5" w:rsidRPr="006550E5">
        <w:rPr>
          <w:rtl/>
        </w:rPr>
        <w:t>ثالثا</w:t>
      </w:r>
      <w:r w:rsidR="006550E5" w:rsidRPr="006550E5">
        <w:rPr>
          <w:rFonts w:hint="cs"/>
          <w:rtl/>
        </w:rPr>
        <w:t>“</w:t>
      </w:r>
      <w:r w:rsidR="006550E5" w:rsidRPr="006550E5">
        <w:rPr>
          <w:rtl/>
        </w:rPr>
        <w:t>)</w:t>
      </w:r>
      <w:r w:rsidR="006550E5" w:rsidRPr="006550E5">
        <w:rPr>
          <w:rFonts w:hint="cs"/>
          <w:rtl/>
        </w:rPr>
        <w:t>؛</w:t>
      </w:r>
    </w:p>
    <w:p w:rsidR="006D546D" w:rsidRDefault="006D546D" w:rsidP="0027615D">
      <w:pPr>
        <w:pStyle w:val="SingleTxt"/>
        <w:spacing w:line="380" w:lineRule="exact"/>
        <w:ind w:left="1267" w:right="1267"/>
        <w:rPr>
          <w:rtl/>
        </w:rPr>
      </w:pPr>
      <w:r>
        <w:rPr>
          <w:rFonts w:hint="cs"/>
          <w:rtl/>
        </w:rPr>
        <w:tab/>
      </w:r>
      <w:r>
        <w:rPr>
          <w:rtl/>
        </w:rPr>
        <w:t>(ج)</w:t>
      </w:r>
      <w:r>
        <w:rPr>
          <w:rFonts w:hint="cs"/>
          <w:rtl/>
        </w:rPr>
        <w:tab/>
      </w:r>
      <w:r>
        <w:rPr>
          <w:rtl/>
        </w:rPr>
        <w:t>ولدى 86 في المائة من البلدان هياكل مؤسسية لإجراء الحوارات، مثل</w:t>
      </w:r>
      <w:r>
        <w:rPr>
          <w:rFonts w:hint="cs"/>
          <w:rtl/>
        </w:rPr>
        <w:t> </w:t>
      </w:r>
      <w:r>
        <w:rPr>
          <w:rtl/>
        </w:rPr>
        <w:t>منتديات التعاون الإنمائي الوطنية. ولوحظ أن لها قيمة مضافة في مساعي بناء الثقة بين أصحاب المصلحة، مما يحقق التقدم في المفاوضات بشأن التعاون الإنمائي، ويوائمه مع عملية رسم السياسات على الصعيد الوطني، ويعزّز تبادل المعارف والتعلم. وتميل منتديات التعاون الإنمائي الوطنية إلى استعراض ما تُسهم به الوزارات والشركاء الثنائيون أكثر من استعراض ما تسهم به الحكومات المحلية أو المؤسسات الخاصة والمنظمات الخيرية. ومن الأهمية بمكان الاستثمار في تعزيز القدرة المؤسسية للبلدان النامية على الإعداد لمنتديات التعاون الإنمائي الوطنية وعقدها ومتابعتها، وعلى إيجاد سبل مبتكرة لإشراك أصحاب المصلحة المتعددين ذوي الصلة. ويجب أن يقترن ذلك ببذل جهود لمعالجة القصور في دعم القدرات المقدم إلى الجهات الفاعلة في مجال التعاون الإنمائي، ولا سيما البرلمانيون ومنظمات المجتمع المدني، وهي مسألة لا تزال تشكل عائقا أمام القيام على الصعيد الوطني بأعمال الرصد والاستعراض والمساءلة المتكاملة بشأن التعاون الإنمائي</w:t>
      </w:r>
      <w:r>
        <w:rPr>
          <w:rFonts w:hint="cs"/>
          <w:rtl/>
        </w:rPr>
        <w:t>؛</w:t>
      </w:r>
      <w:r>
        <w:rPr>
          <w:rtl/>
        </w:rPr>
        <w:t xml:space="preserve"> </w:t>
      </w:r>
    </w:p>
    <w:p w:rsidR="006D546D" w:rsidRDefault="006D546D" w:rsidP="006D546D">
      <w:pPr>
        <w:pStyle w:val="SingleTxt"/>
        <w:rPr>
          <w:rtl/>
          <w:lang w:bidi="ar-EG"/>
        </w:rPr>
      </w:pPr>
      <w:r>
        <w:rPr>
          <w:rFonts w:hint="cs"/>
          <w:rtl/>
        </w:rPr>
        <w:tab/>
      </w:r>
      <w:r>
        <w:rPr>
          <w:rtl/>
        </w:rPr>
        <w:t>(د)</w:t>
      </w:r>
      <w:r>
        <w:rPr>
          <w:rFonts w:hint="cs"/>
          <w:rtl/>
        </w:rPr>
        <w:tab/>
      </w:r>
      <w:r>
        <w:rPr>
          <w:rtl/>
        </w:rPr>
        <w:t>ولدى البلدان النامية قدرة محدودة على جمع وتحليل وتوليف البيانات اللازمة لاتخاذ القرارات، ومما يزيد الأمر سوءا عبء تقديم التقارير الذي يضاف إلى أعبائها. ويتبيّن من الدراسة الاستقصائية التي أجراها منتدى التعاون الإنمائي أن 47 في المائة فقط من نظم المعلومات المتعلقة بالتعاون الإنمائي المعمول بها في البلدان النامية تستخدم رموز الميزانية الوطنية، وأن 33 في المائة فقط من رموز الميزانية التي يستخدمها الشركاء الإنمائيون تتّسق مع نظم المعلومات المتعلقة بالتعاون الإنمائي المعمول بها في البلدان النامية. ومن الأهمية بمكان تحديدُ السبل الكفيلة بحفز الشركاء الإنمائيين على استخدام النظم القطرية على نحو يتسم بالفعالية وتمكينهم من ذلك، ودفعهم إلى دعم حكومات البلدان النامية في تجديد نظم المعلومات المتعلقة بالتعاون الإنمائي، من أجل تعزيز قابليتها للتشغيل المتبادل مع عمليات الميزانية في كل من البلدان النامية وشركائها الخارجيين. وتشمل أشكال العمل الجاري على تعزيز جودة البيانات المتعلقة بالتعاون الإنمائي وفرص الحصول عليها، الجهود المبذولة في إطار المبادرة الدولية للشفافية في المعونة، وشراكة الحكومات المنفتحة، وشراكة الموازنة الدولية</w:t>
      </w:r>
      <w:r>
        <w:rPr>
          <w:rFonts w:hint="cs"/>
          <w:rtl/>
          <w:lang w:bidi="ar-EG"/>
        </w:rPr>
        <w:t>.</w:t>
      </w:r>
    </w:p>
    <w:p w:rsidR="006D546D" w:rsidRDefault="006D546D" w:rsidP="004D1020">
      <w:pPr>
        <w:pStyle w:val="SingleTxt"/>
        <w:rPr>
          <w:rtl/>
        </w:rPr>
      </w:pPr>
      <w:r>
        <w:rPr>
          <w:rtl/>
        </w:rPr>
        <w:t>٥٣ -</w:t>
      </w:r>
      <w:r>
        <w:rPr>
          <w:rFonts w:hint="cs"/>
          <w:rtl/>
        </w:rPr>
        <w:tab/>
      </w:r>
      <w:r>
        <w:rPr>
          <w:rtl/>
        </w:rPr>
        <w:t xml:space="preserve">وبالإضافة إلى ذلك، ينبغي تعزيز الجهود التي تهدف إلى توفير بيانات شفافة وسليمة عن التعاون الإنمائي والتي تشارك فيها كيانات القطاع الخاص، حتى يتسنى قياس </w:t>
      </w:r>
      <w:r w:rsidR="004D1020">
        <w:rPr>
          <w:rFonts w:hint="cs"/>
          <w:rtl/>
        </w:rPr>
        <w:t>فعالية هذا التعاون وأثره</w:t>
      </w:r>
      <w:r>
        <w:rPr>
          <w:rtl/>
        </w:rPr>
        <w:t xml:space="preserve"> بشكل أفضل. وستؤدي تلك الجهود إلى دعم عمليات رسم السياسات والمشاركة بشكل أفضل؛ وتشجيع اتباع أفضل الممارسات وتبادل التعلم والمعارف؛ والمساعدة على حفز التحسين المستمر في كمية الموارد لأغراض التنمية المستدامة ونوعيتها وتوجيهها. وينبغي أن يكون في المتناول الأخذُ بنهج تشاركي يشمل أصحاب المصلحة المتعددين ويكون أكثر شمولية، لتقييم أثر وفعالية التعاون الإنمائي الخاص والمختلط.</w:t>
      </w:r>
    </w:p>
    <w:p w:rsidR="006D546D" w:rsidRPr="00846A3D" w:rsidRDefault="006D546D" w:rsidP="006D546D">
      <w:pPr>
        <w:pStyle w:val="SingleTxt"/>
        <w:spacing w:after="0" w:line="120" w:lineRule="exact"/>
        <w:rPr>
          <w:sz w:val="10"/>
          <w:rtl/>
        </w:rPr>
      </w:pPr>
    </w:p>
    <w:p w:rsidR="006D546D" w:rsidRDefault="006D546D" w:rsidP="006D546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جيم -</w:t>
      </w:r>
      <w:r>
        <w:rPr>
          <w:rFonts w:hint="cs"/>
          <w:rtl/>
        </w:rPr>
        <w:tab/>
      </w:r>
      <w:r>
        <w:rPr>
          <w:rtl/>
        </w:rPr>
        <w:t>رصد واستعراض التعاون الإنمائي على الصعيدين الإقليمي والعالمي</w:t>
      </w:r>
    </w:p>
    <w:p w:rsidR="006D546D" w:rsidRDefault="006D546D" w:rsidP="0027615D">
      <w:pPr>
        <w:pStyle w:val="SingleTxt"/>
        <w:widowControl w:val="0"/>
        <w:ind w:left="1267" w:right="1267"/>
        <w:rPr>
          <w:rtl/>
        </w:rPr>
      </w:pPr>
      <w:r>
        <w:rPr>
          <w:rtl/>
        </w:rPr>
        <w:t xml:space="preserve">٥٤ </w:t>
      </w:r>
      <w:r>
        <w:rPr>
          <w:rFonts w:hint="cs"/>
          <w:rtl/>
        </w:rPr>
        <w:t>-</w:t>
      </w:r>
      <w:r>
        <w:rPr>
          <w:rFonts w:hint="cs"/>
          <w:rtl/>
        </w:rPr>
        <w:tab/>
      </w:r>
      <w:r>
        <w:rPr>
          <w:rtl/>
        </w:rPr>
        <w:t>على الرغم من أن تنفيذ أهداف التنمية المستدامة يعتمد إلى حد كبير على التدابير المتخذة على الصعيد الوطني، فإن معظم الأهداف والغايات تتطلب أيضا متابعة تعزيز التعاون الدولي. وينبغي أن تكون عمليات المتابعة والاستعراض المنفذة على الصعيدين الإقليمي والعالمي تعزز بعضها بعضا، ويجب أن تُكمّل وتدعم عمليات الاستعراض المنفذة على الصعيدين الوطني والمحلي، وأن يكون هدفها النهائي تسريع وتيرة التقدم نحو القضاء على الفقر والجوع وتحقيق أهداف أخرى</w:t>
      </w:r>
      <w:r w:rsidRPr="00846A3D">
        <w:rPr>
          <w:vertAlign w:val="superscript"/>
          <w:rtl/>
        </w:rPr>
        <w:t>(</w:t>
      </w:r>
      <w:r w:rsidRPr="00846A3D">
        <w:rPr>
          <w:rStyle w:val="FootnoteReference"/>
          <w:szCs w:val="30"/>
          <w:rtl/>
        </w:rPr>
        <w:footnoteReference w:id="70"/>
      </w:r>
      <w:r w:rsidRPr="00846A3D">
        <w:rPr>
          <w:vertAlign w:val="superscript"/>
          <w:rtl/>
        </w:rPr>
        <w:t>)</w:t>
      </w:r>
      <w:r>
        <w:rPr>
          <w:rtl/>
        </w:rPr>
        <w:t>.</w:t>
      </w:r>
    </w:p>
    <w:p w:rsidR="006D546D" w:rsidRDefault="006D546D" w:rsidP="006D546D">
      <w:pPr>
        <w:pStyle w:val="SingleTxt"/>
        <w:rPr>
          <w:rtl/>
        </w:rPr>
      </w:pPr>
      <w:r>
        <w:rPr>
          <w:rtl/>
        </w:rPr>
        <w:t>٥٥ -</w:t>
      </w:r>
      <w:r>
        <w:rPr>
          <w:rFonts w:hint="cs"/>
          <w:rtl/>
        </w:rPr>
        <w:tab/>
      </w:r>
      <w:r>
        <w:rPr>
          <w:rtl/>
        </w:rPr>
        <w:t>وينبغي أن تصبّ نتائج عمليات الرصد والاستعراض المنفذة على الصعيد الوطني في</w:t>
      </w:r>
      <w:r>
        <w:rPr>
          <w:rFonts w:hint="cs"/>
          <w:rtl/>
        </w:rPr>
        <w:t> </w:t>
      </w:r>
      <w:r>
        <w:rPr>
          <w:rtl/>
        </w:rPr>
        <w:t>عمليات الرصد والاستعراض المتبادل المنفذة على الصعيد الإقليمي وأن تستفيد منها، مما</w:t>
      </w:r>
      <w:r>
        <w:rPr>
          <w:rFonts w:hint="cs"/>
          <w:rtl/>
        </w:rPr>
        <w:t> </w:t>
      </w:r>
      <w:r>
        <w:rPr>
          <w:rtl/>
        </w:rPr>
        <w:t>قد يوفر منابر لتحديد احتياجات البلدان المشاركة في ما يتعلق ببناء القدرات، والفرص المتاحة لتبادل المعارف والتعلم والتكنولوجيا. ويتعين أن تضطلع اللجان الإقليمية بدور هام في تيسير تبادل المعلومات والاستعراض المتبادل</w:t>
      </w:r>
      <w:r w:rsidRPr="00846A3D">
        <w:rPr>
          <w:vertAlign w:val="superscript"/>
          <w:rtl/>
        </w:rPr>
        <w:t>(</w:t>
      </w:r>
      <w:r w:rsidRPr="00846A3D">
        <w:rPr>
          <w:rStyle w:val="FootnoteReference"/>
          <w:szCs w:val="30"/>
          <w:rtl/>
        </w:rPr>
        <w:footnoteReference w:id="71"/>
      </w:r>
      <w:r w:rsidRPr="00846A3D">
        <w:rPr>
          <w:vertAlign w:val="superscript"/>
          <w:rtl/>
        </w:rPr>
        <w:t>)</w:t>
      </w:r>
      <w:r>
        <w:rPr>
          <w:rtl/>
        </w:rPr>
        <w:t>. ومن أمثلة الآليات الإقليمية للرصد والاستعراض التي ذُكرت كذلك: الآلية الأفريقية لاستعراض الأقران في إطار شراكة الاتحاد الأفريقي الجديدة من أجل تنمية أفريقيا، واتفاق كيرنس لتعزيز التنسيق الإنمائي في منطقة المحيط الهادئ، والجماعة الكاريبية. وفي الدراستين الاستقصائيتين الحالية والسابقة اللتين أنجزهما منتدى التعاون الإنمائي (لعام 2013 والفترة 2015/2016)، أشار 95 في المائة من البلدان إلى أنها استعانت بالنتائج التي خلصت إليها آليات الرصد، سواء إقليمية أو عالمية، في استعراض اتجاهات التعاون الإنمائي.</w:t>
      </w:r>
    </w:p>
    <w:p w:rsidR="006D546D" w:rsidRDefault="006D546D" w:rsidP="006D546D">
      <w:pPr>
        <w:pStyle w:val="SingleTxt"/>
        <w:rPr>
          <w:rtl/>
        </w:rPr>
      </w:pPr>
      <w:r>
        <w:rPr>
          <w:rtl/>
        </w:rPr>
        <w:t>٥٦ -</w:t>
      </w:r>
      <w:r>
        <w:rPr>
          <w:rFonts w:hint="cs"/>
          <w:rtl/>
        </w:rPr>
        <w:tab/>
      </w:r>
      <w:r>
        <w:rPr>
          <w:rtl/>
        </w:rPr>
        <w:t>ويُتوقع أن ينظر المنتدى السياسي الرفيع المستوى لعام 2016، الذي يعقد برعاية المجلس الاقتصادي والاجتماعي، في التنفيذ من منطلق شامل بوصفه المنبر المركزي للاستعراض العالمي. فهو يقيّم ما أحرزته جميع البلدان من تقدم وإنجازات وما تواجهه من تحديات، ويعمل على أن تظل خطة التنمية لعام 2030 مناسبة وطموحة.</w:t>
      </w:r>
    </w:p>
    <w:p w:rsidR="006D546D" w:rsidRDefault="006D546D" w:rsidP="006D546D">
      <w:pPr>
        <w:pStyle w:val="SingleTxt"/>
        <w:rPr>
          <w:rtl/>
        </w:rPr>
      </w:pPr>
      <w:r>
        <w:rPr>
          <w:rtl/>
        </w:rPr>
        <w:t xml:space="preserve">٥٧ </w:t>
      </w:r>
      <w:r>
        <w:rPr>
          <w:rFonts w:hint="cs"/>
          <w:rtl/>
        </w:rPr>
        <w:t>-</w:t>
      </w:r>
      <w:r>
        <w:rPr>
          <w:rFonts w:hint="cs"/>
          <w:rtl/>
        </w:rPr>
        <w:tab/>
      </w:r>
      <w:r>
        <w:rPr>
          <w:rtl/>
        </w:rPr>
        <w:t>وسيستعرض منتدى المجلس الاقتصادي والاجتماعي المعني بمتابعة تمويل التنمية تنفيذَ خطة عمل أديس أبابا، وتوفيرَ وسائل تنفيذ خطة عام 2030. ويركز منتدى التعاون الإنمائي على الدور الرئيسي الذي يؤديه التعاون الإنمائي باعتباره قوة دافعة لتحقيق التكامل من أجل تنفيذ خطة عام 2030. فعملية متابعة تمويل التنمية تسترشد بعمله، وهو يُسهم في تنفيذ خطة عمل أديس أبابا. ويراعي المنتدى السياسي الرفيع المستوى عملَ منتدى التعاون الإنمائي عند استعراضه للتقدم المحرز في تنفيذ خطة عام 2030. ويعمل منتدى التعاون الإنمائي على تحديد أوجه القصور التي تعترض نجاح الشراكات، ويساعد على وضع وتنفيذ آليات الرصد والاستعراض، ويُقيّم مدى فعالية مختلف الأدوات. وتعطي الدراسات الاستقصائية التي يُجريها منتدى التعاون الإنمائي نظرة مفصّلة عن التقدم المحرز على الصعيد الوطني في ما يتعلق بنوعية التعاون الإنمائي وأثره وفعاليته.</w:t>
      </w:r>
    </w:p>
    <w:p w:rsidR="006D546D" w:rsidRDefault="006D546D" w:rsidP="006550E5">
      <w:pPr>
        <w:pStyle w:val="SingleTxt"/>
        <w:spacing w:line="380" w:lineRule="exact"/>
        <w:ind w:left="1267" w:right="1267"/>
        <w:rPr>
          <w:rtl/>
        </w:rPr>
      </w:pPr>
      <w:r>
        <w:rPr>
          <w:rtl/>
        </w:rPr>
        <w:t>٥٨ -</w:t>
      </w:r>
      <w:r>
        <w:rPr>
          <w:rFonts w:hint="cs"/>
          <w:rtl/>
        </w:rPr>
        <w:tab/>
      </w:r>
      <w:r>
        <w:rPr>
          <w:rtl/>
        </w:rPr>
        <w:t xml:space="preserve">أما على الصعيد العالمي، فبوسع الاستعراضات الشاملة المقبلة التي تجري كل أربع سنوات لسياسة الأنشطة التنفيذية التي تضطلع بها منظومة الأمم المتحدة من أجل التنمية أن تستعرض أيضا الأداء على نطاق المنظومة، من حيث مدى فعالية الدعم المقدم إلى الدول الأعضاء في تنفيذ خطة عام 2030. </w:t>
      </w:r>
    </w:p>
    <w:p w:rsidR="006D546D" w:rsidRPr="00846A3D" w:rsidRDefault="006D546D" w:rsidP="006D546D">
      <w:pPr>
        <w:pStyle w:val="SingleTxt"/>
        <w:spacing w:after="0" w:line="120" w:lineRule="exact"/>
        <w:rPr>
          <w:sz w:val="10"/>
          <w:rtl/>
        </w:rPr>
      </w:pPr>
    </w:p>
    <w:p w:rsidR="006D546D" w:rsidRDefault="006D546D" w:rsidP="006D546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خامسا -</w:t>
      </w:r>
      <w:r>
        <w:rPr>
          <w:rFonts w:hint="cs"/>
          <w:rtl/>
        </w:rPr>
        <w:tab/>
      </w:r>
      <w:r>
        <w:rPr>
          <w:rtl/>
        </w:rPr>
        <w:t>الاستنتاجات والتوصيات الرئيسية</w:t>
      </w:r>
    </w:p>
    <w:p w:rsidR="006D546D" w:rsidRDefault="006D546D" w:rsidP="006550E5">
      <w:pPr>
        <w:pStyle w:val="SingleTxt"/>
        <w:spacing w:line="380" w:lineRule="exact"/>
        <w:ind w:left="1267" w:right="1267"/>
        <w:rPr>
          <w:rtl/>
        </w:rPr>
      </w:pPr>
      <w:r>
        <w:rPr>
          <w:rtl/>
        </w:rPr>
        <w:t>٥٩ -</w:t>
      </w:r>
      <w:r>
        <w:rPr>
          <w:rFonts w:hint="cs"/>
          <w:rtl/>
        </w:rPr>
        <w:tab/>
      </w:r>
      <w:r>
        <w:rPr>
          <w:rtl/>
        </w:rPr>
        <w:t>ينطوي التعاون الإنمائي على إمكانات هائلة بوصفه عاملا في التنفيذ الفعال لخطة التنمية المستدامة لعام 2030. وهو يشمل نطاقا واسعا من العمل الدولي ويعمل بطرائق مختلفة: الموارد المالية، وبناء القدرات، وتطوير التكنولوجيا ونقلها، وتغيير السياسات، والشراكات بين أصحاب المصلحة المتعددين. وينبغي أن يظل تركيزه منصبا بشدة على الجهود التي تبذلها البلدان النامية لتنفيذ أهداف التنمية المستدامة، مع مراعاة الشاغل الأساسي، وهو عدم ترك أحد متخلفا عن الركب والتركيز بشكل خاص على أضعف</w:t>
      </w:r>
      <w:r>
        <w:rPr>
          <w:rFonts w:hint="cs"/>
          <w:rtl/>
        </w:rPr>
        <w:t> </w:t>
      </w:r>
      <w:r>
        <w:rPr>
          <w:rtl/>
        </w:rPr>
        <w:t>البلدان والفئات. وبإمكان التعاون الإنمائي الفعال أن يساعد على البدء في تحقيق ما</w:t>
      </w:r>
      <w:r>
        <w:rPr>
          <w:rFonts w:hint="cs"/>
          <w:rtl/>
        </w:rPr>
        <w:t> </w:t>
      </w:r>
      <w:r>
        <w:rPr>
          <w:rtl/>
        </w:rPr>
        <w:t>تقتضيه الأهداف من تكامل راسخ في ما بين السياسات والبرامج، بتيسير الشراكات الشاملة لعدة قطاعات وتقديم الدعم في مجال القدرات لتحقيق اتساق السياسات لأغراض التنمية المستدامة.</w:t>
      </w:r>
    </w:p>
    <w:p w:rsidR="006D546D" w:rsidRDefault="006D546D" w:rsidP="00F523E0">
      <w:pPr>
        <w:pStyle w:val="SingleTxt"/>
        <w:rPr>
          <w:rtl/>
        </w:rPr>
      </w:pPr>
      <w:r>
        <w:rPr>
          <w:rtl/>
        </w:rPr>
        <w:t>٦٠ -</w:t>
      </w:r>
      <w:r>
        <w:rPr>
          <w:rFonts w:hint="cs"/>
          <w:rtl/>
        </w:rPr>
        <w:tab/>
      </w:r>
      <w:r>
        <w:rPr>
          <w:rtl/>
        </w:rPr>
        <w:t>ومن المفترض أن تواصل خطة عام 2030 الحفز على تغيير طريقة التفكير في أوساط جميع الجهات الفاعلة في مجال التعاون الإنمائي. ويلزم اتخاذ إجراءات فردية ومشتركة للتغلب على أشكال العمل المنعزل التي تعوق زيادة اتساق وتكامل الاستجابات السياساتية، و</w:t>
      </w:r>
      <w:r w:rsidR="00F523E0">
        <w:rPr>
          <w:rFonts w:hint="cs"/>
          <w:rtl/>
        </w:rPr>
        <w:t>لتكييف</w:t>
      </w:r>
      <w:r>
        <w:rPr>
          <w:rtl/>
        </w:rPr>
        <w:t xml:space="preserve"> مؤسسات التعاون الإنمائي على جميع المستويات. وينبغي للمؤسسات العالمية أن توائم أولوياتها، واستراتيجياتها المؤسسية، ونهُجها التنفيذية، وتمويلها، وقدراتها مع أهداف التنمية المستدامة. وينبغي أن يقوم التعاون الإنمائي في سياق الأهداف بدور أكثر بروزا واستراتيجية في دعم البلدان النامية أيا كان مستوى </w:t>
      </w:r>
      <w:r w:rsidR="00F523E0">
        <w:rPr>
          <w:rFonts w:hint="cs"/>
          <w:rtl/>
        </w:rPr>
        <w:t>تنميتها</w:t>
      </w:r>
      <w:r>
        <w:rPr>
          <w:rtl/>
        </w:rPr>
        <w:t xml:space="preserve">، مع تكثيف التركيز على تحقيق أثر إنمائي مستدام. وسيتطلب ذلك إيلاء اهتمام خاص </w:t>
      </w:r>
      <w:r w:rsidR="00F523E0">
        <w:rPr>
          <w:rFonts w:hint="cs"/>
          <w:rtl/>
        </w:rPr>
        <w:t>لسد</w:t>
      </w:r>
      <w:r>
        <w:rPr>
          <w:rtl/>
        </w:rPr>
        <w:t xml:space="preserve"> </w:t>
      </w:r>
      <w:r w:rsidR="00F523E0">
        <w:rPr>
          <w:rFonts w:hint="cs"/>
          <w:rtl/>
        </w:rPr>
        <w:t>ا</w:t>
      </w:r>
      <w:r>
        <w:rPr>
          <w:rtl/>
        </w:rPr>
        <w:t>لثغرات الكبيرة في البيانات</w:t>
      </w:r>
      <w:r w:rsidR="00F523E0">
        <w:rPr>
          <w:rFonts w:hint="cs"/>
          <w:rtl/>
        </w:rPr>
        <w:t xml:space="preserve"> في هذا المجال</w:t>
      </w:r>
      <w:r>
        <w:rPr>
          <w:rtl/>
        </w:rPr>
        <w:t xml:space="preserve"> </w:t>
      </w:r>
      <w:r w:rsidR="00F523E0">
        <w:rPr>
          <w:rFonts w:hint="cs"/>
          <w:rtl/>
        </w:rPr>
        <w:t>ل</w:t>
      </w:r>
      <w:r>
        <w:rPr>
          <w:rtl/>
        </w:rPr>
        <w:t>تعزيز جودة البيانات المصنفة بشأن التعاون الإنمائي وإمكانية الاطلاع عليها.</w:t>
      </w:r>
    </w:p>
    <w:p w:rsidR="006D546D" w:rsidRDefault="006D546D" w:rsidP="006550E5">
      <w:pPr>
        <w:pStyle w:val="SingleTxt"/>
        <w:spacing w:line="380" w:lineRule="exact"/>
        <w:ind w:left="1267" w:right="1267"/>
        <w:rPr>
          <w:rtl/>
        </w:rPr>
      </w:pPr>
      <w:r>
        <w:rPr>
          <w:rtl/>
        </w:rPr>
        <w:t>٦١ -</w:t>
      </w:r>
      <w:r>
        <w:rPr>
          <w:rFonts w:hint="cs"/>
          <w:rtl/>
        </w:rPr>
        <w:tab/>
      </w:r>
      <w:r>
        <w:rPr>
          <w:rtl/>
        </w:rPr>
        <w:t>وتظل المساعدة الإنمائية الرسمية حافزا فريدا وهاما للتعاون الإنمائي، ومن ثم يجب الوفاء بالالتزامات الحالية المتعلقة بالمساعدة الإنمائية الرسمية. وينبغي إيلاء مزيد من الأولوية للمساعدة الإنمائية الرسمية، وتحسين استخدامها من أجل توجيهها في المقام الأول إلى أشد الناس فقرا وإلى البلدان ذات أضعف القدرات. ويمكن أن تستهدف المساعدة الإنمائية الرسمية مجالات محددة من الاحتياجات، وأن تصل إلى أشد الناس فقرا وضعفا، وينبغي استخدامها لمعالجة الأسباب الجذرية للن</w:t>
      </w:r>
      <w:r w:rsidR="0027615D">
        <w:rPr>
          <w:rFonts w:hint="cs"/>
          <w:rtl/>
        </w:rPr>
        <w:t>ـ</w:t>
      </w:r>
      <w:r>
        <w:rPr>
          <w:rtl/>
        </w:rPr>
        <w:t xml:space="preserve">زاعات. </w:t>
      </w:r>
    </w:p>
    <w:p w:rsidR="006D546D" w:rsidRDefault="006D546D" w:rsidP="006D546D">
      <w:pPr>
        <w:pStyle w:val="SingleTxt"/>
        <w:rPr>
          <w:rtl/>
        </w:rPr>
      </w:pPr>
      <w:r>
        <w:rPr>
          <w:rtl/>
        </w:rPr>
        <w:t>٦٢ -</w:t>
      </w:r>
      <w:r>
        <w:rPr>
          <w:rFonts w:hint="cs"/>
          <w:rtl/>
        </w:rPr>
        <w:tab/>
      </w:r>
      <w:r>
        <w:rPr>
          <w:rtl/>
        </w:rPr>
        <w:t xml:space="preserve">ويمكن أن تكون المساعدة الإنمائية الرسمية أيضا أداة دعم هامة في مجالات مثل تعبئة الموارد المحلية؛ وتعزيز القدرات الإحصائية؛ وتعبئة جهود الشراكات بين القطاعين العام والخاص في البلدان النامية. غير أن الأدلة على فعالية مختلف سبل استخدام المساعدة الإنمائية الرسمية ينبغي أن تُرصد عن كثب، باعتبارها حافزا لتعبئة موارد أخرى. وينبغي لكيانات القطاع الخاص المشاركة في هذا الشكل من التعاون أن تنشر معلومات أكثر وأفضل عن فعالية وتأثير تعاونها والأساليب التي تستخدمها في التقييم. وينبغي أن يحشد التمويل المختلط مزيدا من تدفقات القطاع الخاص، وأن يعمل على دعم الأولويات الوطنية في ما يتعلق بالتنمية المستدامة، وتعزيز أثر التنمية المستدامة. </w:t>
      </w:r>
    </w:p>
    <w:p w:rsidR="006D546D" w:rsidRDefault="006D546D" w:rsidP="006550E5">
      <w:pPr>
        <w:pStyle w:val="SingleTxt"/>
        <w:spacing w:line="380" w:lineRule="exact"/>
        <w:ind w:left="1267" w:right="1267"/>
        <w:rPr>
          <w:rtl/>
        </w:rPr>
      </w:pPr>
      <w:r>
        <w:rPr>
          <w:rtl/>
        </w:rPr>
        <w:t>٦٣ -</w:t>
      </w:r>
      <w:r>
        <w:rPr>
          <w:rFonts w:hint="cs"/>
          <w:rtl/>
        </w:rPr>
        <w:tab/>
      </w:r>
      <w:r>
        <w:rPr>
          <w:rtl/>
        </w:rPr>
        <w:t>ويجب دراسة المبادرات الجديدة في مجال التعاون فيما بين بلدان الجنوب، وآلياتها المتعلقة بالمتابعة والتقييم، لاستخلاص دروس تُفيد الجهات الفاعلة الأخرى في ما يتعلق بسبل إدارة التعاون الإنمائي. وينبغي أن يتواصل بذل الجهود الهادفة إلى تحسين فهم كيفية تحقيق نتائج إنمائية مستدامة أفضل عن طريق التعاون فيما بين بلدان الجنوب، بدعم من الأمم المتحدة. ويجب أن يقوم التعاون الإنمائي، بطرق منها التعاون فيما بين بلدان الجنوب، بدور أبرز في إطلاق العنان للإمكانات الكفيلة بتحقيق التغيير الكامنة في العلوم والتكنولوجيا والابتكار، بما في ذلك تكنولوجيات المعلومات والاتصالات.</w:t>
      </w:r>
    </w:p>
    <w:p w:rsidR="006D546D" w:rsidRDefault="006D546D" w:rsidP="006550E5">
      <w:pPr>
        <w:pStyle w:val="SingleTxt"/>
        <w:spacing w:line="380" w:lineRule="exact"/>
        <w:ind w:left="1267" w:right="1267"/>
        <w:rPr>
          <w:rtl/>
        </w:rPr>
      </w:pPr>
      <w:r>
        <w:rPr>
          <w:rtl/>
        </w:rPr>
        <w:t xml:space="preserve">٦٤ </w:t>
      </w:r>
      <w:r>
        <w:rPr>
          <w:rFonts w:hint="cs"/>
          <w:rtl/>
        </w:rPr>
        <w:t>-</w:t>
      </w:r>
      <w:r>
        <w:rPr>
          <w:rFonts w:hint="cs"/>
          <w:rtl/>
        </w:rPr>
        <w:tab/>
      </w:r>
      <w:r>
        <w:rPr>
          <w:rtl/>
        </w:rPr>
        <w:t>ويتطلب تحقيق تولي البلدان فعليا زمام الأمور وتحقيق الاتساق تغييرا كبيرا في</w:t>
      </w:r>
      <w:r>
        <w:rPr>
          <w:rFonts w:hint="cs"/>
          <w:rtl/>
        </w:rPr>
        <w:t> </w:t>
      </w:r>
      <w:r>
        <w:rPr>
          <w:rtl/>
        </w:rPr>
        <w:t xml:space="preserve">عمليات وأطر التعاون في جميع البلدان. فينبغي للتعاون الإنمائي أن يدعم البلدان النامية في أن تضع، على وجه الخصوص، </w:t>
      </w:r>
      <w:r w:rsidR="00F523E0">
        <w:rPr>
          <w:rFonts w:hint="cs"/>
          <w:rtl/>
        </w:rPr>
        <w:t>سياسات</w:t>
      </w:r>
      <w:r>
        <w:rPr>
          <w:rtl/>
        </w:rPr>
        <w:t xml:space="preserve"> وطنية للتعاون الإنمائي، ونهجا قائمة على </w:t>
      </w:r>
      <w:r w:rsidR="00F523E0">
        <w:rPr>
          <w:rFonts w:hint="cs"/>
          <w:rtl/>
        </w:rPr>
        <w:t>برامج</w:t>
      </w:r>
      <w:r>
        <w:rPr>
          <w:rtl/>
        </w:rPr>
        <w:t>، وأطرا للنتائج القطرية تستند إلى أهداف التنمية المستدامة كي يتسنى تحقيق أثر إنمائي أكثر شمولا واستدامة.</w:t>
      </w:r>
    </w:p>
    <w:p w:rsidR="006D546D" w:rsidRPr="006D546D" w:rsidRDefault="006550E5" w:rsidP="006550E5">
      <w:pPr>
        <w:pStyle w:val="SingleTxt"/>
        <w:spacing w:line="380" w:lineRule="exact"/>
        <w:ind w:left="1267" w:right="1267"/>
      </w:pPr>
      <w:r>
        <w:rPr>
          <w:noProof/>
          <w:w w:val="100"/>
          <w:lang w:eastAsia="zh-CN"/>
        </w:rPr>
        <mc:AlternateContent>
          <mc:Choice Requires="wps">
            <w:drawing>
              <wp:anchor distT="0" distB="0" distL="114300" distR="114300" simplePos="0" relativeHeight="251730944" behindDoc="0" locked="0" layoutInCell="1" allowOverlap="1" wp14:anchorId="7629D476" wp14:editId="3DC8AD86">
                <wp:simplePos x="0" y="0"/>
                <wp:positionH relativeFrom="column">
                  <wp:posOffset>2623820</wp:posOffset>
                </wp:positionH>
                <wp:positionV relativeFrom="paragraph">
                  <wp:posOffset>1816137</wp:posOffset>
                </wp:positionV>
                <wp:extent cx="9144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06.6pt,143pt" to="278.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" strokecolor="#010000" strokeweight=".25pt"/>
            </w:pict>
          </mc:Fallback>
        </mc:AlternateContent>
      </w:r>
      <w:r w:rsidR="006D546D">
        <w:rPr>
          <w:rtl/>
        </w:rPr>
        <w:t>٦٥ -</w:t>
      </w:r>
      <w:r w:rsidR="006D546D">
        <w:rPr>
          <w:rFonts w:hint="cs"/>
          <w:rtl/>
        </w:rPr>
        <w:tab/>
      </w:r>
      <w:r w:rsidR="006D546D">
        <w:rPr>
          <w:rtl/>
        </w:rPr>
        <w:t>وتتحمل حكومات جميع البلدان والحكومات المحلية والبرلمانات ومنظمات المجتمع المدني والأفراد مسؤولية جماعية في رصد واستعراض التقدم المحرز نحو تحقيق التزامات التعاون الإنمائي، مع التركيز بشدة على تبادل المعارف والتعلم حتى يتسنى تحقيق نتائج إنمائية أفضل. وينبغي مواصلة تعزيز مساءلة الحكومات أمام الناس. وبالنظر إلى اتساع نطاق خطة عام</w:t>
      </w:r>
      <w:r w:rsidR="006D546D">
        <w:rPr>
          <w:rFonts w:hint="cs"/>
          <w:rtl/>
        </w:rPr>
        <w:t> </w:t>
      </w:r>
      <w:r w:rsidR="006D546D">
        <w:rPr>
          <w:rtl/>
        </w:rPr>
        <w:t>2030 وتعقّدها، لا بد من زيادة الموارد لكفالة القيام على الصعيدين الوطني والمحلي بأعمال محكمة لرصد واستعراض التزامات التعاون الإنمائي، ودعمها بآليات عالمية وإقليمية فعالة للمتابعة والاستعراض.</w:t>
      </w:r>
    </w:p>
    <w:sectPr w:rsidR="006D546D" w:rsidRPr="006D546D" w:rsidSect="0019512F">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08T18:44:00Z" w:initials="Start">
    <w:p w:rsidR="0019512F" w:rsidRDefault="0019512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NO&gt;&gt;N1613203A&lt;&lt;ODS JOB NO</w:t>
      </w:r>
      <w:r>
        <w:rPr>
          <w:rtl/>
        </w:rPr>
        <w:t>&gt;&gt;</w:t>
      </w:r>
    </w:p>
    <w:p w:rsidR="0019512F" w:rsidRDefault="0019512F">
      <w:pPr>
        <w:pStyle w:val="CommentText"/>
        <w:rPr>
          <w:rtl/>
        </w:rPr>
      </w:pPr>
      <w:r>
        <w:rPr>
          <w:rtl/>
        </w:rPr>
        <w:t>&lt;&lt;</w:t>
      </w:r>
      <w:r>
        <w:t>ODS DOC SYMBOL1&gt;&gt;E/2016/65</w:t>
      </w:r>
      <w:r w:rsidR="00AA1447">
        <w:t>*</w:t>
      </w:r>
      <w:r>
        <w:t>&lt;&lt;ODS DOC SYMBOL1</w:t>
      </w:r>
      <w:r>
        <w:rPr>
          <w:rtl/>
        </w:rPr>
        <w:t>&gt;&gt;</w:t>
      </w:r>
    </w:p>
    <w:p w:rsidR="0019512F" w:rsidRDefault="0019512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79" w:rsidRDefault="006F2C79" w:rsidP="00693CF9">
      <w:pPr>
        <w:spacing w:line="240" w:lineRule="auto"/>
      </w:pPr>
      <w:r>
        <w:separator/>
      </w:r>
    </w:p>
  </w:endnote>
  <w:endnote w:type="continuationSeparator" w:id="0">
    <w:p w:rsidR="006F2C79" w:rsidRDefault="006F2C7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9512F" w:rsidTr="0019512F">
      <w:tc>
        <w:tcPr>
          <w:tcW w:w="5028" w:type="dxa"/>
          <w:shd w:val="clear" w:color="auto" w:fill="auto"/>
        </w:tcPr>
        <w:p w:rsidR="0019512F" w:rsidRPr="0019512F" w:rsidRDefault="0019512F" w:rsidP="0019512F">
          <w:pPr>
            <w:pStyle w:val="Footer"/>
            <w:rPr>
              <w:w w:val="103"/>
            </w:rPr>
          </w:pPr>
          <w:r>
            <w:rPr>
              <w:w w:val="103"/>
            </w:rPr>
            <w:fldChar w:fldCharType="begin"/>
          </w:r>
          <w:r>
            <w:rPr>
              <w:w w:val="103"/>
            </w:rPr>
            <w:instrText xml:space="preserve"> PAGE  \* Arabic  \* MERGEFORMAT </w:instrText>
          </w:r>
          <w:r>
            <w:rPr>
              <w:w w:val="103"/>
            </w:rPr>
            <w:fldChar w:fldCharType="separate"/>
          </w:r>
          <w:r w:rsidR="00E6013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0132">
            <w:rPr>
              <w:noProof/>
              <w:w w:val="103"/>
            </w:rPr>
            <w:t>2</w:t>
          </w:r>
          <w:r>
            <w:rPr>
              <w:w w:val="103"/>
            </w:rPr>
            <w:fldChar w:fldCharType="end"/>
          </w:r>
        </w:p>
      </w:tc>
      <w:tc>
        <w:tcPr>
          <w:tcW w:w="5028" w:type="dxa"/>
          <w:shd w:val="clear" w:color="auto" w:fill="auto"/>
        </w:tcPr>
        <w:p w:rsidR="0019512F" w:rsidRPr="0019512F" w:rsidRDefault="0019512F" w:rsidP="0019512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267BB">
            <w:rPr>
              <w:b w:val="0"/>
              <w:w w:val="103"/>
            </w:rPr>
            <w:t>16-07561</w:t>
          </w:r>
          <w:r>
            <w:rPr>
              <w:b w:val="0"/>
              <w:w w:val="103"/>
            </w:rPr>
            <w:fldChar w:fldCharType="end"/>
          </w:r>
        </w:p>
      </w:tc>
    </w:tr>
  </w:tbl>
  <w:p w:rsidR="0019512F" w:rsidRPr="0019512F" w:rsidRDefault="0019512F" w:rsidP="00195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9512F" w:rsidTr="0019512F">
      <w:tc>
        <w:tcPr>
          <w:tcW w:w="5028" w:type="dxa"/>
          <w:shd w:val="clear" w:color="auto" w:fill="auto"/>
        </w:tcPr>
        <w:p w:rsidR="0019512F" w:rsidRPr="0019512F" w:rsidRDefault="0019512F" w:rsidP="0019512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267BB">
            <w:rPr>
              <w:b w:val="0"/>
              <w:w w:val="103"/>
            </w:rPr>
            <w:t>16-07561</w:t>
          </w:r>
          <w:r>
            <w:rPr>
              <w:b w:val="0"/>
              <w:w w:val="103"/>
            </w:rPr>
            <w:fldChar w:fldCharType="end"/>
          </w:r>
        </w:p>
      </w:tc>
      <w:tc>
        <w:tcPr>
          <w:tcW w:w="5028" w:type="dxa"/>
          <w:shd w:val="clear" w:color="auto" w:fill="auto"/>
        </w:tcPr>
        <w:p w:rsidR="0019512F" w:rsidRPr="0019512F" w:rsidRDefault="0019512F" w:rsidP="0019512F">
          <w:pPr>
            <w:pStyle w:val="Footer"/>
            <w:jc w:val="left"/>
            <w:rPr>
              <w:w w:val="103"/>
            </w:rPr>
          </w:pPr>
          <w:r>
            <w:rPr>
              <w:w w:val="103"/>
            </w:rPr>
            <w:fldChar w:fldCharType="begin"/>
          </w:r>
          <w:r>
            <w:rPr>
              <w:w w:val="103"/>
            </w:rPr>
            <w:instrText xml:space="preserve"> PAGE  \* Arabic  \* MERGEFORMAT </w:instrText>
          </w:r>
          <w:r>
            <w:rPr>
              <w:w w:val="103"/>
            </w:rPr>
            <w:fldChar w:fldCharType="separate"/>
          </w:r>
          <w:r w:rsidR="00A267BB">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67BB">
            <w:rPr>
              <w:noProof/>
              <w:w w:val="103"/>
            </w:rPr>
            <w:t>31</w:t>
          </w:r>
          <w:r>
            <w:rPr>
              <w:w w:val="103"/>
            </w:rPr>
            <w:fldChar w:fldCharType="end"/>
          </w:r>
        </w:p>
      </w:tc>
    </w:tr>
  </w:tbl>
  <w:p w:rsidR="0019512F" w:rsidRPr="0019512F" w:rsidRDefault="0019512F" w:rsidP="00195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19512F" w:rsidTr="0019512F">
      <w:trPr>
        <w:jc w:val="right"/>
      </w:trPr>
      <w:tc>
        <w:tcPr>
          <w:tcW w:w="3888" w:type="dxa"/>
        </w:tcPr>
        <w:p w:rsidR="0019512F" w:rsidRDefault="0019512F" w:rsidP="0019512F">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D1EE1C9" wp14:editId="54C8CB10">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2016/6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6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362305FF" wp14:editId="78A9D1A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19512F" w:rsidRDefault="00D76B1B" w:rsidP="00D76B1B">
          <w:pPr>
            <w:pStyle w:val="ReleaseDate"/>
          </w:pPr>
          <w:r>
            <w:t>0806</w:t>
          </w:r>
          <w:r w:rsidR="0019512F">
            <w:t xml:space="preserve">16    </w:t>
          </w:r>
          <w:r>
            <w:t>0806</w:t>
          </w:r>
          <w:r w:rsidR="0019512F">
            <w:t xml:space="preserve">16    </w:t>
          </w:r>
          <w:r w:rsidR="00E60132">
            <w:fldChar w:fldCharType="begin"/>
          </w:r>
          <w:r w:rsidR="00E60132">
            <w:instrText xml:space="preserve"> DOCVARIABLE "jobn" \* MERGEFORMAT </w:instrText>
          </w:r>
          <w:r w:rsidR="00E60132">
            <w:fldChar w:fldCharType="separate"/>
          </w:r>
          <w:r w:rsidR="00A267BB">
            <w:t>16-07561 (A)</w:t>
          </w:r>
          <w:r w:rsidR="00E60132">
            <w:fldChar w:fldCharType="end"/>
          </w:r>
        </w:p>
        <w:p w:rsidR="0019512F" w:rsidRPr="0019512F" w:rsidRDefault="0019512F" w:rsidP="0019512F">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267BB">
            <w:rPr>
              <w:rFonts w:ascii="Barcode 3 of 9 by request" w:hAnsi="Barcode 3 of 9 by request"/>
              <w:sz w:val="24"/>
            </w:rPr>
            <w:t>*1607561*</w:t>
          </w:r>
          <w:r>
            <w:rPr>
              <w:rFonts w:ascii="Barcode 3 of 9 by request" w:hAnsi="Barcode 3 of 9 by request"/>
              <w:sz w:val="24"/>
            </w:rPr>
            <w:fldChar w:fldCharType="end"/>
          </w:r>
        </w:p>
      </w:tc>
    </w:tr>
  </w:tbl>
  <w:p w:rsidR="0019512F" w:rsidRPr="0019512F" w:rsidRDefault="0019512F" w:rsidP="0019512F">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79" w:rsidRPr="00963A9A" w:rsidRDefault="00963A9A" w:rsidP="00963A9A">
      <w:pPr>
        <w:pStyle w:val="Footer"/>
        <w:bidi/>
        <w:spacing w:after="80"/>
        <w:ind w:left="792"/>
        <w:jc w:val="left"/>
        <w:rPr>
          <w:sz w:val="16"/>
        </w:rPr>
      </w:pPr>
      <w:r w:rsidRPr="00963A9A">
        <w:rPr>
          <w:sz w:val="16"/>
          <w:rtl/>
        </w:rPr>
        <w:t>__________</w:t>
      </w:r>
    </w:p>
  </w:footnote>
  <w:footnote w:type="continuationSeparator" w:id="0">
    <w:p w:rsidR="006F2C79" w:rsidRPr="00963A9A" w:rsidRDefault="00963A9A" w:rsidP="00963A9A">
      <w:pPr>
        <w:pStyle w:val="Footer"/>
        <w:bidi/>
        <w:spacing w:after="80"/>
        <w:ind w:left="792"/>
        <w:jc w:val="left"/>
        <w:rPr>
          <w:sz w:val="16"/>
        </w:rPr>
      </w:pPr>
      <w:r w:rsidRPr="00963A9A">
        <w:rPr>
          <w:sz w:val="16"/>
          <w:rtl/>
        </w:rPr>
        <w:t>__________</w:t>
      </w:r>
    </w:p>
  </w:footnote>
  <w:footnote w:id="1">
    <w:p w:rsidR="008D0CBC" w:rsidRPr="00527C45" w:rsidRDefault="008D0CBC" w:rsidP="008D0CBC">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قامت الجمعية العامة بإنشاء المنتدى الإنمائي في قرارها 61/16.</w:t>
      </w:r>
    </w:p>
  </w:footnote>
  <w:footnote w:id="2">
    <w:p w:rsidR="008D0CBC" w:rsidRPr="00527C45" w:rsidRDefault="008D0CBC" w:rsidP="008D0CBC">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قرار الجمعية العامة 70/1.</w:t>
      </w:r>
    </w:p>
  </w:footnote>
  <w:footnote w:id="3">
    <w:p w:rsidR="008D0CBC" w:rsidRPr="00527C45" w:rsidRDefault="008D0CBC" w:rsidP="008D0CBC">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قرار الجمعية العامة 69/313.</w:t>
      </w:r>
    </w:p>
  </w:footnote>
  <w:footnote w:id="4">
    <w:p w:rsidR="008D0CBC" w:rsidRPr="00527C45" w:rsidRDefault="008D0CBC" w:rsidP="00F501D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760A42">
        <w:rPr>
          <w:rFonts w:hint="cs"/>
          <w:w w:val="103"/>
          <w:rtl/>
        </w:rPr>
        <w:t>أ</w:t>
      </w:r>
      <w:r w:rsidRPr="00760A42">
        <w:rPr>
          <w:w w:val="103"/>
          <w:rtl/>
        </w:rPr>
        <w:t xml:space="preserve">جريت </w:t>
      </w:r>
      <w:r w:rsidRPr="00760A42">
        <w:rPr>
          <w:rFonts w:hint="cs"/>
          <w:w w:val="103"/>
          <w:rtl/>
        </w:rPr>
        <w:t>ال</w:t>
      </w:r>
      <w:r w:rsidRPr="00760A42">
        <w:rPr>
          <w:w w:val="103"/>
          <w:rtl/>
        </w:rPr>
        <w:t xml:space="preserve">أبحاث لهذا التقرير من خلال سلسلة </w:t>
      </w:r>
      <w:r w:rsidRPr="00760A42">
        <w:rPr>
          <w:rFonts w:hint="cs"/>
          <w:w w:val="103"/>
          <w:rtl/>
        </w:rPr>
        <w:t>موجزات</w:t>
      </w:r>
      <w:r w:rsidRPr="00760A42">
        <w:rPr>
          <w:w w:val="103"/>
          <w:rtl/>
        </w:rPr>
        <w:t xml:space="preserve"> منتدى التعاون الإنمائي</w:t>
      </w:r>
      <w:r w:rsidRPr="00760A42">
        <w:rPr>
          <w:rFonts w:hint="cs"/>
          <w:w w:val="103"/>
          <w:rtl/>
        </w:rPr>
        <w:t xml:space="preserve"> لعام </w:t>
      </w:r>
      <w:r w:rsidRPr="00760A42">
        <w:rPr>
          <w:w w:val="103"/>
          <w:rtl/>
        </w:rPr>
        <w:t>2016،</w:t>
      </w:r>
      <w:r w:rsidR="00F501DA">
        <w:rPr>
          <w:rFonts w:hint="cs"/>
          <w:w w:val="103"/>
          <w:rtl/>
        </w:rPr>
        <w:br/>
      </w:r>
      <w:r w:rsidRPr="00760A42">
        <w:rPr>
          <w:w w:val="103"/>
          <w:rtl/>
        </w:rPr>
        <w:t>وهي متاحة من</w:t>
      </w:r>
      <w:r w:rsidRPr="00760A42">
        <w:rPr>
          <w:rFonts w:hint="cs"/>
          <w:w w:val="103"/>
          <w:rtl/>
        </w:rPr>
        <w:t xml:space="preserve">: </w:t>
      </w:r>
      <w:hyperlink r:id="rId1" w:history="1">
        <w:r w:rsidRPr="00760A42">
          <w:rPr>
            <w:rStyle w:val="Hyperlink"/>
            <w:rFonts w:eastAsia="Times New Roman" w:cs="Times New Roman"/>
            <w:w w:val="103"/>
            <w:shd w:val="clear" w:color="auto" w:fill="FFFFFF"/>
          </w:rPr>
          <w:t>www.un.org/ecosoc/sites/www.un.org.ecosoc/files/files/en/dcf/policy-brief-dcf-2016.pdf</w:t>
        </w:r>
      </w:hyperlink>
      <w:r w:rsidRPr="00760A42">
        <w:rPr>
          <w:rFonts w:hint="cs"/>
          <w:w w:val="103"/>
          <w:rtl/>
        </w:rPr>
        <w:t xml:space="preserve"> </w:t>
      </w:r>
      <w:r w:rsidRPr="00760A42">
        <w:rPr>
          <w:w w:val="103"/>
          <w:rtl/>
        </w:rPr>
        <w:t xml:space="preserve">ويعتمد التقرير أيضا على البحث المستقل والتحليل الذي أجرته </w:t>
      </w:r>
      <w:r w:rsidRPr="00760A42">
        <w:rPr>
          <w:rFonts w:hint="cs"/>
          <w:w w:val="103"/>
          <w:rtl/>
        </w:rPr>
        <w:t>ال</w:t>
      </w:r>
      <w:r w:rsidRPr="00760A42">
        <w:rPr>
          <w:w w:val="103"/>
          <w:rtl/>
        </w:rPr>
        <w:t xml:space="preserve">مبادرات </w:t>
      </w:r>
      <w:r w:rsidRPr="00760A42">
        <w:rPr>
          <w:rFonts w:hint="cs"/>
          <w:w w:val="103"/>
          <w:rtl/>
        </w:rPr>
        <w:t>الإنمائية</w:t>
      </w:r>
      <w:r w:rsidR="00F501DA">
        <w:rPr>
          <w:w w:val="103"/>
          <w:rtl/>
        </w:rPr>
        <w:br/>
      </w:r>
      <w:r w:rsidRPr="00760A42">
        <w:rPr>
          <w:w w:val="103"/>
          <w:rtl/>
        </w:rPr>
        <w:t xml:space="preserve">(انظر </w:t>
      </w:r>
      <w:r w:rsidRPr="00760A42">
        <w:rPr>
          <w:rFonts w:hint="cs"/>
          <w:w w:val="103"/>
          <w:rtl/>
        </w:rPr>
        <w:t>الموجزات</w:t>
      </w:r>
      <w:r w:rsidRPr="00760A42">
        <w:rPr>
          <w:w w:val="103"/>
          <w:rtl/>
        </w:rPr>
        <w:t xml:space="preserve"> رقم 2 و 13 و</w:t>
      </w:r>
      <w:r w:rsidR="00760A42" w:rsidRPr="00760A42">
        <w:rPr>
          <w:rFonts w:hint="cs"/>
          <w:w w:val="103"/>
          <w:rtl/>
        </w:rPr>
        <w:t> </w:t>
      </w:r>
      <w:r w:rsidRPr="00760A42">
        <w:rPr>
          <w:w w:val="103"/>
          <w:rtl/>
        </w:rPr>
        <w:t xml:space="preserve">15). </w:t>
      </w:r>
      <w:r w:rsidRPr="00760A42">
        <w:rPr>
          <w:rFonts w:hint="cs"/>
          <w:w w:val="103"/>
          <w:rtl/>
        </w:rPr>
        <w:t>و</w:t>
      </w:r>
      <w:r w:rsidRPr="00760A42">
        <w:rPr>
          <w:w w:val="103"/>
          <w:rtl/>
        </w:rPr>
        <w:t>تتوفر ملخصات الندوة على النحو التالي:</w:t>
      </w:r>
      <w:r w:rsidR="00F501DA">
        <w:rPr>
          <w:rFonts w:hint="cs"/>
          <w:w w:val="103"/>
          <w:rtl/>
        </w:rPr>
        <w:br/>
      </w:r>
      <w:r w:rsidRPr="00760A42">
        <w:rPr>
          <w:rFonts w:hint="cs"/>
          <w:w w:val="103"/>
          <w:rtl/>
        </w:rPr>
        <w:t xml:space="preserve">جمهوربة كوريا: </w:t>
      </w:r>
      <w:hyperlink r:id="rId2" w:history="1">
        <w:r w:rsidRPr="00760A42">
          <w:rPr>
            <w:rStyle w:val="Hyperlink"/>
            <w:w w:val="103"/>
          </w:rPr>
          <w:t>www.un.org/en/ecosoc/newfunct/pdf15/dcfrok_summary.pdf</w:t>
        </w:r>
      </w:hyperlink>
      <w:r w:rsidRPr="00760A42">
        <w:rPr>
          <w:rFonts w:hint="cs"/>
          <w:w w:val="103"/>
          <w:rtl/>
        </w:rPr>
        <w:t xml:space="preserve"> </w:t>
      </w:r>
      <w:r w:rsidRPr="00760A42">
        <w:rPr>
          <w:rFonts w:hint="cs"/>
          <w:w w:val="103"/>
          <w:rtl/>
          <w:lang w:val="es-CO"/>
        </w:rPr>
        <w:t>أوغندا:</w:t>
      </w:r>
      <w:r w:rsidRPr="00760A42">
        <w:rPr>
          <w:w w:val="103"/>
          <w:lang w:val="es-CO"/>
        </w:rPr>
        <w:t xml:space="preserve"> </w:t>
      </w:r>
      <w:hyperlink r:id="rId3" w:history="1">
        <w:r w:rsidRPr="00760A42">
          <w:rPr>
            <w:rStyle w:val="Hyperlink"/>
            <w:w w:val="103"/>
            <w:lang w:val="es-CO"/>
          </w:rPr>
          <w:t>www.un.org/en/ecosoc/newfunct/pdf15/dcfuganda_official_summary.pdf</w:t>
        </w:r>
      </w:hyperlink>
      <w:r w:rsidRPr="00760A42">
        <w:rPr>
          <w:rFonts w:hint="cs"/>
          <w:w w:val="103"/>
          <w:rtl/>
          <w:lang w:val="es-CO"/>
        </w:rPr>
        <w:t xml:space="preserve"> </w:t>
      </w:r>
      <w:r w:rsidRPr="00760A42">
        <w:rPr>
          <w:rFonts w:hint="cs"/>
          <w:w w:val="103"/>
          <w:rtl/>
          <w:lang w:val="de-DE"/>
        </w:rPr>
        <w:t xml:space="preserve">بلجيكا: </w:t>
      </w:r>
      <w:hyperlink r:id="rId4" w:history="1">
        <w:r w:rsidRPr="00760A42">
          <w:rPr>
            <w:rStyle w:val="Hyperlink"/>
            <w:w w:val="103"/>
            <w:lang w:val="de-DE"/>
          </w:rPr>
          <w:t>www.un.org/ecosoc/sites/www.un.org.ecosoc/files/files/en/dcf/dcfbelgium-hls-summary.pdf</w:t>
        </w:r>
      </w:hyperlink>
      <w:r w:rsidRPr="00760A42">
        <w:rPr>
          <w:rFonts w:hint="cs"/>
          <w:w w:val="103"/>
          <w:rtl/>
          <w:lang w:val="de-DE"/>
        </w:rPr>
        <w:t>.</w:t>
      </w:r>
    </w:p>
  </w:footnote>
  <w:footnote w:id="5">
    <w:p w:rsidR="008D0CBC" w:rsidRPr="00527C45" w:rsidRDefault="008D0CBC" w:rsidP="006550E5">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006550E5" w:rsidRPr="006550E5">
        <w:rPr>
          <w:w w:val="103"/>
        </w:rPr>
        <w:t>FCCC/CP/2015/10/Add.1</w:t>
      </w:r>
      <w:r w:rsidR="006550E5" w:rsidRPr="006550E5">
        <w:rPr>
          <w:rFonts w:hint="cs"/>
          <w:w w:val="103"/>
          <w:rtl/>
        </w:rPr>
        <w:t xml:space="preserve">، المقرر </w:t>
      </w:r>
      <w:r w:rsidR="006550E5" w:rsidRPr="006550E5">
        <w:rPr>
          <w:w w:val="103"/>
        </w:rPr>
        <w:t>1/CP.21</w:t>
      </w:r>
      <w:r w:rsidR="006550E5" w:rsidRPr="006550E5">
        <w:rPr>
          <w:rFonts w:hint="cs"/>
          <w:w w:val="103"/>
          <w:rtl/>
        </w:rPr>
        <w:t>، المرفق.</w:t>
      </w:r>
    </w:p>
  </w:footnote>
  <w:footnote w:id="6">
    <w:p w:rsidR="00C41DF8" w:rsidRPr="00527C45" w:rsidRDefault="00C41DF8" w:rsidP="00C41DF8">
      <w:pPr>
        <w:pStyle w:val="FootnoteText"/>
        <w:tabs>
          <w:tab w:val="clear" w:pos="418"/>
          <w:tab w:val="right" w:pos="1195"/>
          <w:tab w:val="left" w:pos="1267"/>
          <w:tab w:val="left" w:pos="1656"/>
          <w:tab w:val="left" w:pos="2088"/>
        </w:tabs>
        <w:spacing w:after="80"/>
        <w:ind w:left="1267" w:right="1267" w:hanging="547"/>
        <w:jc w:val="both"/>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t>Alonso, and Jonathan Glennie, 2016 Development Cooperation Forum Policy Brief No. 1, “What is “development cooperation?”</w:t>
      </w:r>
      <w:r w:rsidRPr="00527C45">
        <w:rPr>
          <w:rFonts w:ascii="Traditional Arabic" w:hAnsi="Traditional Arabic"/>
          <w:rtl/>
        </w:rPr>
        <w:t xml:space="preserve"> وفي التقرير الحالي، تم تعديل التعريف ليشمل الأنشطة التي ليست مدفوعة بالربح في المقام الأول.</w:t>
      </w:r>
    </w:p>
  </w:footnote>
  <w:footnote w:id="7">
    <w:p w:rsidR="00C41DF8" w:rsidRPr="00527C45" w:rsidRDefault="00C41DF8" w:rsidP="00C41DF8">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ascii="Traditional Arabic" w:hAnsi="Traditional Arabic"/>
          <w:rtl/>
        </w:rPr>
        <w:t>انظر التقرير الافتتاحي لفرقة العمل المشتركة بين الوكالات المعني</w:t>
      </w:r>
      <w:r w:rsidRPr="00527C45">
        <w:rPr>
          <w:rFonts w:ascii="Traditional Arabic" w:hAnsi="Traditional Arabic" w:hint="cs"/>
          <w:rtl/>
          <w:lang w:bidi="ar-EG"/>
        </w:rPr>
        <w:t>ة</w:t>
      </w:r>
      <w:r w:rsidRPr="00527C45">
        <w:rPr>
          <w:rFonts w:ascii="Traditional Arabic" w:hAnsi="Traditional Arabic"/>
          <w:rtl/>
        </w:rPr>
        <w:t xml:space="preserve"> بتمويل التنمية، </w:t>
      </w:r>
      <w:r w:rsidRPr="00527C45">
        <w:rPr>
          <w:rFonts w:ascii="Traditional Arabic" w:hAnsi="Traditional Arabic" w:hint="cs"/>
          <w:rtl/>
        </w:rPr>
        <w:t>”</w:t>
      </w:r>
      <w:r w:rsidRPr="00527C45">
        <w:rPr>
          <w:rFonts w:ascii="Traditional Arabic" w:hAnsi="Traditional Arabic"/>
          <w:rtl/>
        </w:rPr>
        <w:t>خطة عمل أديس أبابا: التزامات وإجراءات الرصد</w:t>
      </w:r>
      <w:r w:rsidRPr="00527C45">
        <w:rPr>
          <w:rFonts w:ascii="Traditional Arabic" w:hAnsi="Traditional Arabic" w:hint="cs"/>
          <w:rtl/>
        </w:rPr>
        <w:t>“</w:t>
      </w:r>
      <w:r w:rsidRPr="00527C45">
        <w:rPr>
          <w:rFonts w:ascii="Traditional Arabic" w:hAnsi="Traditional Arabic"/>
          <w:rtl/>
        </w:rPr>
        <w:t xml:space="preserve"> (2016)، الفصلان الثاني</w:t>
      </w:r>
      <w:r w:rsidRPr="00527C45">
        <w:rPr>
          <w:rFonts w:ascii="Traditional Arabic" w:hAnsi="Traditional Arabic" w:hint="cs"/>
          <w:rtl/>
        </w:rPr>
        <w:t xml:space="preserve"> </w:t>
      </w:r>
      <w:r w:rsidRPr="00527C45">
        <w:rPr>
          <w:rFonts w:ascii="Traditional Arabic" w:hAnsi="Traditional Arabic"/>
          <w:rtl/>
        </w:rPr>
        <w:t>-</w:t>
      </w:r>
      <w:r w:rsidRPr="00527C45">
        <w:rPr>
          <w:rFonts w:ascii="Traditional Arabic" w:hAnsi="Traditional Arabic" w:hint="cs"/>
          <w:rtl/>
        </w:rPr>
        <w:t xml:space="preserve"> </w:t>
      </w:r>
      <w:r w:rsidRPr="00527C45">
        <w:rPr>
          <w:rFonts w:ascii="Traditional Arabic" w:hAnsi="Traditional Arabic"/>
          <w:rtl/>
        </w:rPr>
        <w:t>جيم، والثاني</w:t>
      </w:r>
      <w:r w:rsidRPr="00527C45">
        <w:rPr>
          <w:rFonts w:ascii="Traditional Arabic" w:hAnsi="Traditional Arabic" w:hint="cs"/>
          <w:rtl/>
        </w:rPr>
        <w:t xml:space="preserve"> </w:t>
      </w:r>
      <w:r w:rsidRPr="00527C45">
        <w:rPr>
          <w:rFonts w:ascii="Traditional Arabic" w:hAnsi="Traditional Arabic"/>
          <w:rtl/>
        </w:rPr>
        <w:t>- زاي.</w:t>
      </w:r>
    </w:p>
  </w:footnote>
  <w:footnote w:id="8">
    <w:p w:rsidR="00C41DF8" w:rsidRPr="00527C45" w:rsidRDefault="00C41DF8" w:rsidP="00C41DF8">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تقرير لجنة الخبراء الحكومية الدولية المعنية بتمويل التنمية المستدامة، متاح من: </w:t>
      </w:r>
      <w:r w:rsidRPr="00527C45">
        <w:rPr>
          <w:w w:val="103"/>
        </w:rPr>
        <w:t>www.un.org/esa/ffd/documents/ICESDF.pdf</w:t>
      </w:r>
      <w:r w:rsidRPr="00527C45">
        <w:rPr>
          <w:w w:val="103"/>
          <w:rtl/>
        </w:rPr>
        <w:t>.</w:t>
      </w:r>
    </w:p>
  </w:footnote>
  <w:footnote w:id="9">
    <w:p w:rsidR="00C41DF8" w:rsidRPr="00527C45" w:rsidRDefault="00C41DF8" w:rsidP="00C41DF8">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للاطلاع</w:t>
      </w:r>
      <w:r w:rsidRPr="00527C45">
        <w:rPr>
          <w:rtl/>
        </w:rPr>
        <w:t xml:space="preserve"> </w:t>
      </w:r>
      <w:r w:rsidRPr="00527C45">
        <w:rPr>
          <w:rFonts w:hint="cs"/>
          <w:rtl/>
        </w:rPr>
        <w:t>على</w:t>
      </w:r>
      <w:r w:rsidRPr="00527C45">
        <w:rPr>
          <w:rtl/>
        </w:rPr>
        <w:t xml:space="preserve"> </w:t>
      </w:r>
      <w:r w:rsidRPr="00527C45">
        <w:rPr>
          <w:rFonts w:hint="cs"/>
          <w:rtl/>
        </w:rPr>
        <w:t>تعريف</w:t>
      </w:r>
      <w:r w:rsidRPr="00527C45">
        <w:rPr>
          <w:rtl/>
        </w:rPr>
        <w:t xml:space="preserve"> </w:t>
      </w:r>
      <w:r w:rsidRPr="00527C45">
        <w:rPr>
          <w:rFonts w:hint="cs"/>
          <w:rtl/>
        </w:rPr>
        <w:t>المساعدة</w:t>
      </w:r>
      <w:r w:rsidRPr="00527C45">
        <w:rPr>
          <w:rtl/>
        </w:rPr>
        <w:t xml:space="preserve"> </w:t>
      </w:r>
      <w:r w:rsidRPr="00527C45">
        <w:rPr>
          <w:rFonts w:hint="cs"/>
          <w:rtl/>
        </w:rPr>
        <w:t>الإنمائية</w:t>
      </w:r>
      <w:r w:rsidRPr="00527C45">
        <w:rPr>
          <w:rtl/>
        </w:rPr>
        <w:t xml:space="preserve"> </w:t>
      </w:r>
      <w:r w:rsidRPr="00527C45">
        <w:rPr>
          <w:rFonts w:hint="cs"/>
          <w:rtl/>
        </w:rPr>
        <w:t>الرسمية،</w:t>
      </w:r>
      <w:r w:rsidRPr="00527C45">
        <w:rPr>
          <w:rtl/>
        </w:rPr>
        <w:t xml:space="preserve"> </w:t>
      </w:r>
      <w:r w:rsidRPr="00527C45">
        <w:rPr>
          <w:rFonts w:hint="cs"/>
          <w:rtl/>
        </w:rPr>
        <w:t xml:space="preserve">انظر: </w:t>
      </w:r>
      <w:r w:rsidRPr="00527C45">
        <w:t>www.oecd.org/dac/stats/officialdevelopmentassistancedefinitionandcoverage.htm</w:t>
      </w:r>
      <w:r w:rsidRPr="00527C45">
        <w:rPr>
          <w:rtl/>
        </w:rPr>
        <w:t>.</w:t>
      </w:r>
    </w:p>
  </w:footnote>
  <w:footnote w:id="10">
    <w:p w:rsidR="00C41DF8" w:rsidRPr="00527C45" w:rsidRDefault="00C41DF8" w:rsidP="00C41DF8">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انظر</w:t>
      </w:r>
      <w:r w:rsidRPr="00527C45">
        <w:rPr>
          <w:rtl/>
        </w:rPr>
        <w:t xml:space="preserve"> </w:t>
      </w:r>
      <w:r w:rsidRPr="00527C45">
        <w:t>Tim Strawson and others, Development Cooperation Forum Policy Brief No. 2, “Improving ODA allocation for a post-2015 world” (2016)</w:t>
      </w:r>
      <w:r w:rsidRPr="00527C45">
        <w:rPr>
          <w:rFonts w:hint="cs"/>
          <w:rtl/>
          <w:lang w:bidi="ar-EG"/>
        </w:rPr>
        <w:t>.</w:t>
      </w:r>
    </w:p>
  </w:footnote>
  <w:footnote w:id="11">
    <w:p w:rsidR="007D4AD0" w:rsidRPr="00527C45" w:rsidRDefault="007D4AD0" w:rsidP="007D4AD0">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tl/>
        </w:rPr>
        <w:t>قرار الجمعية العامة 69/313، الفقرات 10، و</w:t>
      </w:r>
      <w:r w:rsidRPr="00527C45">
        <w:rPr>
          <w:rFonts w:hint="cs"/>
          <w:rtl/>
        </w:rPr>
        <w:t xml:space="preserve"> </w:t>
      </w:r>
      <w:r w:rsidRPr="00527C45">
        <w:rPr>
          <w:rtl/>
        </w:rPr>
        <w:t>51، و</w:t>
      </w:r>
      <w:r w:rsidRPr="00527C45">
        <w:rPr>
          <w:rFonts w:hint="cs"/>
          <w:rtl/>
        </w:rPr>
        <w:t xml:space="preserve"> </w:t>
      </w:r>
      <w:r w:rsidRPr="00527C45">
        <w:rPr>
          <w:rtl/>
        </w:rPr>
        <w:t>52؛ والقرار 70/1، الفقرا</w:t>
      </w:r>
      <w:r w:rsidRPr="00527C45">
        <w:rPr>
          <w:rFonts w:hint="cs"/>
          <w:rtl/>
        </w:rPr>
        <w:t>ت</w:t>
      </w:r>
      <w:r w:rsidRPr="00527C45">
        <w:rPr>
          <w:rtl/>
        </w:rPr>
        <w:t xml:space="preserve"> 60-71.</w:t>
      </w:r>
    </w:p>
  </w:footnote>
  <w:footnote w:id="12">
    <w:p w:rsidR="007D4AD0" w:rsidRPr="00527C45" w:rsidRDefault="007D4AD0" w:rsidP="007D4AD0">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إدارة</w:t>
      </w:r>
      <w:r w:rsidRPr="00527C45">
        <w:rPr>
          <w:rtl/>
        </w:rPr>
        <w:t xml:space="preserve"> </w:t>
      </w:r>
      <w:r w:rsidRPr="00527C45">
        <w:rPr>
          <w:rFonts w:hint="cs"/>
          <w:rtl/>
        </w:rPr>
        <w:t>الشؤون</w:t>
      </w:r>
      <w:r w:rsidRPr="00527C45">
        <w:rPr>
          <w:rtl/>
        </w:rPr>
        <w:t xml:space="preserve"> </w:t>
      </w:r>
      <w:r w:rsidRPr="00527C45">
        <w:rPr>
          <w:rFonts w:hint="cs"/>
          <w:rtl/>
        </w:rPr>
        <w:t>الاقتصادية</w:t>
      </w:r>
      <w:r w:rsidRPr="00527C45">
        <w:rPr>
          <w:rtl/>
        </w:rPr>
        <w:t xml:space="preserve"> </w:t>
      </w:r>
      <w:r w:rsidRPr="00527C45">
        <w:rPr>
          <w:rFonts w:hint="cs"/>
          <w:rtl/>
        </w:rPr>
        <w:t>والاجتماعية،</w:t>
      </w:r>
      <w:r w:rsidRPr="00527C45">
        <w:rPr>
          <w:rtl/>
        </w:rPr>
        <w:t xml:space="preserve"> 2016 </w:t>
      </w:r>
      <w:r w:rsidRPr="00527C45">
        <w:rPr>
          <w:rFonts w:hint="cs"/>
          <w:rtl/>
        </w:rPr>
        <w:t>موجز سياسات منتدى</w:t>
      </w:r>
      <w:r w:rsidRPr="00527C45">
        <w:rPr>
          <w:rtl/>
        </w:rPr>
        <w:t xml:space="preserve"> </w:t>
      </w:r>
      <w:r w:rsidRPr="00527C45">
        <w:rPr>
          <w:rFonts w:hint="cs"/>
          <w:rtl/>
        </w:rPr>
        <w:t>التعاون</w:t>
      </w:r>
      <w:r w:rsidRPr="00527C45">
        <w:rPr>
          <w:rtl/>
        </w:rPr>
        <w:t xml:space="preserve"> </w:t>
      </w:r>
      <w:r w:rsidRPr="00527C45">
        <w:rPr>
          <w:rFonts w:hint="cs"/>
          <w:rtl/>
        </w:rPr>
        <w:t>الإنمائي</w:t>
      </w:r>
      <w:r w:rsidRPr="00527C45">
        <w:rPr>
          <w:rtl/>
        </w:rPr>
        <w:t xml:space="preserve"> </w:t>
      </w:r>
      <w:r w:rsidRPr="00527C45">
        <w:rPr>
          <w:rFonts w:hint="cs"/>
          <w:rtl/>
        </w:rPr>
        <w:t>رقم</w:t>
      </w:r>
      <w:r w:rsidRPr="00527C45">
        <w:rPr>
          <w:rtl/>
        </w:rPr>
        <w:t xml:space="preserve"> 12</w:t>
      </w:r>
      <w:r w:rsidRPr="00527C45">
        <w:rPr>
          <w:rFonts w:hint="cs"/>
          <w:rtl/>
        </w:rPr>
        <w:t>،</w:t>
      </w:r>
      <w:r w:rsidRPr="00527C45">
        <w:rPr>
          <w:rtl/>
        </w:rPr>
        <w:t xml:space="preserve"> </w:t>
      </w:r>
      <w:r w:rsidRPr="00527C45">
        <w:rPr>
          <w:rFonts w:hint="cs"/>
          <w:rtl/>
        </w:rPr>
        <w:t>”الشراكة</w:t>
      </w:r>
      <w:r w:rsidRPr="00527C45">
        <w:rPr>
          <w:rtl/>
        </w:rPr>
        <w:t xml:space="preserve"> </w:t>
      </w:r>
      <w:r w:rsidRPr="00527C45">
        <w:rPr>
          <w:rFonts w:hint="cs"/>
          <w:rtl/>
        </w:rPr>
        <w:t>العالمية</w:t>
      </w:r>
      <w:r w:rsidRPr="00527C45">
        <w:rPr>
          <w:rtl/>
        </w:rPr>
        <w:t xml:space="preserve"> </w:t>
      </w:r>
      <w:r w:rsidRPr="00527C45">
        <w:rPr>
          <w:rFonts w:hint="cs"/>
          <w:rtl/>
        </w:rPr>
        <w:t>من</w:t>
      </w:r>
      <w:r w:rsidRPr="00527C45">
        <w:rPr>
          <w:rtl/>
        </w:rPr>
        <w:t xml:space="preserve"> </w:t>
      </w:r>
      <w:r w:rsidRPr="00527C45">
        <w:rPr>
          <w:rFonts w:hint="cs"/>
          <w:rtl/>
        </w:rPr>
        <w:t>أجل</w:t>
      </w:r>
      <w:r w:rsidRPr="00527C45">
        <w:rPr>
          <w:rtl/>
        </w:rPr>
        <w:t xml:space="preserve"> </w:t>
      </w:r>
      <w:r w:rsidRPr="00527C45">
        <w:rPr>
          <w:rFonts w:hint="cs"/>
          <w:rtl/>
        </w:rPr>
        <w:t>التنمية</w:t>
      </w:r>
      <w:r w:rsidRPr="00527C45">
        <w:rPr>
          <w:rtl/>
        </w:rPr>
        <w:t xml:space="preserve"> </w:t>
      </w:r>
      <w:r w:rsidRPr="00527C45">
        <w:rPr>
          <w:rFonts w:hint="cs"/>
          <w:rtl/>
        </w:rPr>
        <w:t>المستدامة</w:t>
      </w:r>
      <w:r w:rsidRPr="00527C45">
        <w:rPr>
          <w:rtl/>
        </w:rPr>
        <w:t xml:space="preserve"> </w:t>
      </w:r>
      <w:r w:rsidRPr="00527C45">
        <w:rPr>
          <w:rFonts w:hint="cs"/>
          <w:rtl/>
        </w:rPr>
        <w:t>التي</w:t>
      </w:r>
      <w:r w:rsidRPr="00527C45">
        <w:rPr>
          <w:rtl/>
        </w:rPr>
        <w:t xml:space="preserve"> </w:t>
      </w:r>
      <w:r w:rsidRPr="00527C45">
        <w:rPr>
          <w:rFonts w:hint="cs"/>
          <w:rtl/>
        </w:rPr>
        <w:t>تم تنشيطها</w:t>
      </w:r>
      <w:r w:rsidRPr="00527C45">
        <w:rPr>
          <w:rtl/>
        </w:rPr>
        <w:t xml:space="preserve"> </w:t>
      </w:r>
      <w:r w:rsidRPr="00527C45">
        <w:rPr>
          <w:rFonts w:hint="cs"/>
          <w:rtl/>
        </w:rPr>
        <w:t>وتعديل التعاون</w:t>
      </w:r>
      <w:r w:rsidRPr="00527C45">
        <w:rPr>
          <w:rtl/>
        </w:rPr>
        <w:t xml:space="preserve"> </w:t>
      </w:r>
      <w:r w:rsidRPr="00527C45">
        <w:rPr>
          <w:rFonts w:hint="cs"/>
          <w:rtl/>
        </w:rPr>
        <w:t>الإنمائي</w:t>
      </w:r>
      <w:r w:rsidRPr="00527C45">
        <w:rPr>
          <w:rtl/>
        </w:rPr>
        <w:t xml:space="preserve"> </w:t>
      </w:r>
      <w:r w:rsidRPr="00527C45">
        <w:rPr>
          <w:rFonts w:hint="cs"/>
          <w:rtl/>
        </w:rPr>
        <w:t>لتنفيذ</w:t>
      </w:r>
      <w:r w:rsidRPr="00527C45">
        <w:rPr>
          <w:rtl/>
        </w:rPr>
        <w:t xml:space="preserve"> </w:t>
      </w:r>
      <w:r w:rsidRPr="00527C45">
        <w:rPr>
          <w:rFonts w:hint="cs"/>
          <w:rtl/>
        </w:rPr>
        <w:t>أهداف التنمية المستدامة“</w:t>
      </w:r>
      <w:r w:rsidRPr="00527C45">
        <w:rPr>
          <w:rtl/>
        </w:rPr>
        <w:t>.</w:t>
      </w:r>
    </w:p>
  </w:footnote>
  <w:footnote w:id="13">
    <w:p w:rsidR="007D4AD0" w:rsidRPr="00527C45" w:rsidRDefault="007D4AD0" w:rsidP="007D4AD0">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على</w:t>
      </w:r>
      <w:r w:rsidRPr="00527C45">
        <w:rPr>
          <w:rtl/>
        </w:rPr>
        <w:t xml:space="preserve"> </w:t>
      </w:r>
      <w:r w:rsidRPr="00527C45">
        <w:rPr>
          <w:rFonts w:hint="cs"/>
          <w:rtl/>
        </w:rPr>
        <w:t>سبيل</w:t>
      </w:r>
      <w:r w:rsidRPr="00527C45">
        <w:rPr>
          <w:rtl/>
        </w:rPr>
        <w:t xml:space="preserve"> </w:t>
      </w:r>
      <w:r w:rsidRPr="00527C45">
        <w:rPr>
          <w:rFonts w:hint="cs"/>
          <w:rtl/>
        </w:rPr>
        <w:t>المثال،</w:t>
      </w:r>
      <w:r w:rsidRPr="00527C45">
        <w:rPr>
          <w:rtl/>
        </w:rPr>
        <w:t xml:space="preserve"> </w:t>
      </w:r>
      <w:r w:rsidRPr="00527C45">
        <w:rPr>
          <w:rFonts w:hint="cs"/>
          <w:rtl/>
        </w:rPr>
        <w:t>الإصلاح</w:t>
      </w:r>
      <w:r w:rsidRPr="00527C45">
        <w:rPr>
          <w:rtl/>
        </w:rPr>
        <w:t xml:space="preserve"> </w:t>
      </w:r>
      <w:r w:rsidRPr="00527C45">
        <w:rPr>
          <w:rFonts w:hint="cs"/>
          <w:rtl/>
        </w:rPr>
        <w:t>التشريعي</w:t>
      </w:r>
      <w:r w:rsidRPr="00527C45">
        <w:rPr>
          <w:rtl/>
        </w:rPr>
        <w:t xml:space="preserve"> </w:t>
      </w:r>
      <w:r w:rsidRPr="00527C45">
        <w:rPr>
          <w:rFonts w:hint="cs"/>
          <w:rtl/>
        </w:rPr>
        <w:t>في</w:t>
      </w:r>
      <w:r w:rsidRPr="00527C45">
        <w:rPr>
          <w:rtl/>
        </w:rPr>
        <w:t xml:space="preserve"> </w:t>
      </w:r>
      <w:r w:rsidRPr="00527C45">
        <w:rPr>
          <w:rFonts w:hint="cs"/>
          <w:rtl/>
        </w:rPr>
        <w:t>المملكة</w:t>
      </w:r>
      <w:r w:rsidRPr="00527C45">
        <w:rPr>
          <w:rtl/>
        </w:rPr>
        <w:t xml:space="preserve"> </w:t>
      </w:r>
      <w:r w:rsidRPr="00527C45">
        <w:rPr>
          <w:rFonts w:hint="cs"/>
          <w:rtl/>
        </w:rPr>
        <w:t>المتحدة</w:t>
      </w:r>
      <w:r w:rsidRPr="00527C45">
        <w:rPr>
          <w:rtl/>
        </w:rPr>
        <w:t xml:space="preserve"> </w:t>
      </w:r>
      <w:r w:rsidRPr="00527C45">
        <w:rPr>
          <w:rFonts w:hint="cs"/>
          <w:rtl/>
        </w:rPr>
        <w:t>لبريطانيا</w:t>
      </w:r>
      <w:r w:rsidRPr="00527C45">
        <w:rPr>
          <w:rtl/>
        </w:rPr>
        <w:t xml:space="preserve"> </w:t>
      </w:r>
      <w:r w:rsidRPr="00527C45">
        <w:rPr>
          <w:rFonts w:hint="cs"/>
          <w:rtl/>
        </w:rPr>
        <w:t>العظمى</w:t>
      </w:r>
      <w:r w:rsidRPr="00527C45">
        <w:rPr>
          <w:rtl/>
        </w:rPr>
        <w:t xml:space="preserve"> </w:t>
      </w:r>
      <w:r w:rsidRPr="00527C45">
        <w:rPr>
          <w:rFonts w:hint="cs"/>
          <w:rtl/>
        </w:rPr>
        <w:t>وأيرلندا</w:t>
      </w:r>
      <w:r w:rsidRPr="00527C45">
        <w:rPr>
          <w:rtl/>
        </w:rPr>
        <w:t xml:space="preserve"> </w:t>
      </w:r>
      <w:r w:rsidRPr="00527C45">
        <w:rPr>
          <w:rFonts w:hint="cs"/>
          <w:rtl/>
        </w:rPr>
        <w:t>الشمالية</w:t>
      </w:r>
      <w:r w:rsidRPr="00527C45">
        <w:rPr>
          <w:rtl/>
        </w:rPr>
        <w:t xml:space="preserve"> </w:t>
      </w:r>
      <w:r w:rsidRPr="00527C45">
        <w:rPr>
          <w:rFonts w:hint="cs"/>
          <w:rtl/>
        </w:rPr>
        <w:t>لضمان</w:t>
      </w:r>
      <w:r w:rsidRPr="00527C45">
        <w:rPr>
          <w:rtl/>
        </w:rPr>
        <w:t xml:space="preserve"> </w:t>
      </w:r>
      <w:r w:rsidRPr="00527C45">
        <w:rPr>
          <w:rFonts w:hint="cs"/>
          <w:rtl/>
        </w:rPr>
        <w:t>الالتزام</w:t>
      </w:r>
      <w:r w:rsidRPr="00527C45">
        <w:rPr>
          <w:rtl/>
        </w:rPr>
        <w:t xml:space="preserve"> </w:t>
      </w:r>
      <w:r w:rsidRPr="00527C45">
        <w:rPr>
          <w:rFonts w:hint="cs"/>
          <w:rtl/>
        </w:rPr>
        <w:t>الوطني</w:t>
      </w:r>
      <w:r w:rsidRPr="00527C45">
        <w:rPr>
          <w:rtl/>
        </w:rPr>
        <w:t xml:space="preserve"> </w:t>
      </w:r>
      <w:r w:rsidRPr="00527C45">
        <w:rPr>
          <w:rFonts w:hint="cs"/>
          <w:rtl/>
        </w:rPr>
        <w:t>بالوفاء</w:t>
      </w:r>
      <w:r w:rsidRPr="00527C45">
        <w:rPr>
          <w:rtl/>
        </w:rPr>
        <w:t xml:space="preserve"> </w:t>
      </w:r>
      <w:r w:rsidRPr="00527C45">
        <w:rPr>
          <w:rFonts w:hint="cs"/>
          <w:rtl/>
        </w:rPr>
        <w:t>بهدف</w:t>
      </w:r>
      <w:r w:rsidRPr="00527C45">
        <w:rPr>
          <w:rtl/>
        </w:rPr>
        <w:t xml:space="preserve"> </w:t>
      </w:r>
      <w:r w:rsidRPr="00527C45">
        <w:rPr>
          <w:rFonts w:hint="cs"/>
          <w:rtl/>
        </w:rPr>
        <w:t>المساعدة</w:t>
      </w:r>
      <w:r w:rsidRPr="00527C45">
        <w:rPr>
          <w:rtl/>
        </w:rPr>
        <w:t xml:space="preserve"> </w:t>
      </w:r>
      <w:r w:rsidRPr="00527C45">
        <w:rPr>
          <w:rFonts w:hint="cs"/>
          <w:rtl/>
        </w:rPr>
        <w:t>الإنمائية</w:t>
      </w:r>
      <w:r w:rsidRPr="00527C45">
        <w:rPr>
          <w:rtl/>
        </w:rPr>
        <w:t xml:space="preserve"> </w:t>
      </w:r>
      <w:r w:rsidRPr="00527C45">
        <w:rPr>
          <w:rFonts w:hint="cs"/>
          <w:rtl/>
        </w:rPr>
        <w:t>الرسمية</w:t>
      </w:r>
      <w:r w:rsidRPr="00527C45">
        <w:rPr>
          <w:rtl/>
        </w:rPr>
        <w:t xml:space="preserve">. </w:t>
      </w:r>
      <w:r w:rsidRPr="00527C45">
        <w:rPr>
          <w:rFonts w:hint="cs"/>
          <w:rtl/>
        </w:rPr>
        <w:t xml:space="preserve">انظر </w:t>
      </w:r>
      <w:r w:rsidRPr="00527C45">
        <w:t>www.gov.uk/government/news/international-development-official-development-assistance-target-bill-2015-receives-royal-assent</w:t>
      </w:r>
      <w:r w:rsidRPr="00527C45">
        <w:rPr>
          <w:rtl/>
        </w:rPr>
        <w:t>.</w:t>
      </w:r>
    </w:p>
  </w:footnote>
  <w:footnote w:id="14">
    <w:p w:rsidR="007D4AD0" w:rsidRPr="00527C45" w:rsidRDefault="007D4AD0" w:rsidP="007D4AD0">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 xml:space="preserve">انظر </w:t>
      </w:r>
      <w:r w:rsidRPr="00527C45">
        <w:t>www.oecd.org/dac/stats/ODA-2015-detailed-summary.pdf</w:t>
      </w:r>
      <w:r w:rsidRPr="00527C45">
        <w:rPr>
          <w:rtl/>
        </w:rPr>
        <w:t>.</w:t>
      </w:r>
    </w:p>
  </w:footnote>
  <w:footnote w:id="15">
    <w:p w:rsidR="007D4AD0" w:rsidRPr="00527C45" w:rsidRDefault="007D4AD0" w:rsidP="007D4AD0">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شركاء</w:t>
      </w:r>
      <w:r w:rsidRPr="00527C45">
        <w:rPr>
          <w:rtl/>
        </w:rPr>
        <w:t xml:space="preserve"> </w:t>
      </w:r>
      <w:r w:rsidRPr="00527C45">
        <w:rPr>
          <w:rFonts w:hint="cs"/>
          <w:rtl/>
        </w:rPr>
        <w:t>التنمية</w:t>
      </w:r>
      <w:r w:rsidRPr="00527C45">
        <w:rPr>
          <w:rtl/>
        </w:rPr>
        <w:t xml:space="preserve"> </w:t>
      </w:r>
      <w:r w:rsidRPr="00527C45">
        <w:rPr>
          <w:rFonts w:hint="cs"/>
          <w:rtl/>
        </w:rPr>
        <w:t>التالية</w:t>
      </w:r>
      <w:r w:rsidRPr="00527C45">
        <w:rPr>
          <w:rtl/>
        </w:rPr>
        <w:t xml:space="preserve"> </w:t>
      </w:r>
      <w:r w:rsidRPr="00527C45">
        <w:rPr>
          <w:rFonts w:hint="cs"/>
          <w:rtl/>
        </w:rPr>
        <w:t>أسماؤهم ليسوا</w:t>
      </w:r>
      <w:r w:rsidRPr="00527C45">
        <w:rPr>
          <w:rtl/>
        </w:rPr>
        <w:t xml:space="preserve"> </w:t>
      </w:r>
      <w:r w:rsidRPr="00527C45">
        <w:rPr>
          <w:rFonts w:hint="cs"/>
          <w:rtl/>
        </w:rPr>
        <w:t>أعضاء</w:t>
      </w:r>
      <w:r w:rsidRPr="00527C45">
        <w:rPr>
          <w:rtl/>
        </w:rPr>
        <w:t xml:space="preserve"> </w:t>
      </w:r>
      <w:r w:rsidRPr="00527C45">
        <w:rPr>
          <w:rFonts w:hint="cs"/>
          <w:rtl/>
        </w:rPr>
        <w:t>في</w:t>
      </w:r>
      <w:r w:rsidRPr="00527C45">
        <w:rPr>
          <w:rtl/>
        </w:rPr>
        <w:t xml:space="preserve"> </w:t>
      </w:r>
      <w:r w:rsidRPr="00527C45">
        <w:rPr>
          <w:rFonts w:hint="cs"/>
          <w:rtl/>
        </w:rPr>
        <w:t>لجنة</w:t>
      </w:r>
      <w:r w:rsidRPr="00527C45">
        <w:rPr>
          <w:rtl/>
        </w:rPr>
        <w:t xml:space="preserve"> </w:t>
      </w:r>
      <w:r w:rsidRPr="00527C45">
        <w:rPr>
          <w:rFonts w:hint="cs"/>
          <w:rtl/>
        </w:rPr>
        <w:t>المساعدة</w:t>
      </w:r>
      <w:r w:rsidRPr="00527C45">
        <w:rPr>
          <w:rtl/>
        </w:rPr>
        <w:t xml:space="preserve"> </w:t>
      </w:r>
      <w:r w:rsidRPr="00527C45">
        <w:rPr>
          <w:rFonts w:hint="cs"/>
          <w:rtl/>
        </w:rPr>
        <w:t>الإنمائية: الاتحاد</w:t>
      </w:r>
      <w:r w:rsidRPr="00527C45">
        <w:rPr>
          <w:rtl/>
        </w:rPr>
        <w:t xml:space="preserve"> </w:t>
      </w:r>
      <w:r w:rsidRPr="00527C45">
        <w:rPr>
          <w:rFonts w:hint="cs"/>
          <w:rtl/>
        </w:rPr>
        <w:t>الروسي،</w:t>
      </w:r>
      <w:r w:rsidRPr="00527C45">
        <w:rPr>
          <w:rtl/>
        </w:rPr>
        <w:t xml:space="preserve"> </w:t>
      </w:r>
      <w:r w:rsidRPr="00527C45">
        <w:rPr>
          <w:rFonts w:hint="cs"/>
          <w:rtl/>
        </w:rPr>
        <w:t>وإستونيا،</w:t>
      </w:r>
      <w:r w:rsidRPr="00527C45">
        <w:rPr>
          <w:rtl/>
        </w:rPr>
        <w:t xml:space="preserve"> </w:t>
      </w:r>
      <w:r w:rsidRPr="00527C45">
        <w:rPr>
          <w:rFonts w:hint="cs"/>
          <w:rtl/>
        </w:rPr>
        <w:t>وإسرائيل،</w:t>
      </w:r>
      <w:r w:rsidRPr="00527C45">
        <w:rPr>
          <w:rtl/>
        </w:rPr>
        <w:t xml:space="preserve"> </w:t>
      </w:r>
      <w:r w:rsidRPr="00527C45">
        <w:rPr>
          <w:rFonts w:hint="cs"/>
          <w:rtl/>
        </w:rPr>
        <w:t>والإمارات</w:t>
      </w:r>
      <w:r w:rsidRPr="00527C45">
        <w:rPr>
          <w:rtl/>
        </w:rPr>
        <w:t xml:space="preserve"> </w:t>
      </w:r>
      <w:r w:rsidRPr="00527C45">
        <w:rPr>
          <w:rFonts w:hint="cs"/>
          <w:rtl/>
        </w:rPr>
        <w:t>العربية</w:t>
      </w:r>
      <w:r w:rsidRPr="00527C45">
        <w:rPr>
          <w:rtl/>
        </w:rPr>
        <w:t xml:space="preserve"> </w:t>
      </w:r>
      <w:r w:rsidRPr="00527C45">
        <w:rPr>
          <w:rFonts w:hint="cs"/>
          <w:rtl/>
        </w:rPr>
        <w:t>المتحدة،</w:t>
      </w:r>
      <w:r w:rsidRPr="00527C45">
        <w:rPr>
          <w:rtl/>
        </w:rPr>
        <w:t xml:space="preserve"> </w:t>
      </w:r>
      <w:r w:rsidRPr="00527C45">
        <w:rPr>
          <w:rFonts w:hint="cs"/>
          <w:rtl/>
        </w:rPr>
        <w:t>وبلغاريا،</w:t>
      </w:r>
      <w:r w:rsidRPr="00527C45">
        <w:rPr>
          <w:rtl/>
        </w:rPr>
        <w:t xml:space="preserve"> </w:t>
      </w:r>
      <w:r w:rsidRPr="00527C45">
        <w:rPr>
          <w:rFonts w:hint="cs"/>
          <w:rtl/>
        </w:rPr>
        <w:t>وتايلند،</w:t>
      </w:r>
      <w:r w:rsidRPr="00527C45">
        <w:rPr>
          <w:rtl/>
        </w:rPr>
        <w:t xml:space="preserve"> </w:t>
      </w:r>
      <w:r w:rsidRPr="00527C45">
        <w:rPr>
          <w:rFonts w:hint="cs"/>
          <w:rtl/>
        </w:rPr>
        <w:t>وتركيا،</w:t>
      </w:r>
      <w:r w:rsidRPr="00527C45">
        <w:rPr>
          <w:rtl/>
        </w:rPr>
        <w:t xml:space="preserve"> </w:t>
      </w:r>
      <w:r w:rsidRPr="00527C45">
        <w:rPr>
          <w:rFonts w:hint="cs"/>
          <w:rtl/>
        </w:rPr>
        <w:t>ورومانيا،</w:t>
      </w:r>
      <w:r w:rsidRPr="00527C45">
        <w:rPr>
          <w:rtl/>
        </w:rPr>
        <w:t xml:space="preserve"> </w:t>
      </w:r>
      <w:r w:rsidRPr="00527C45">
        <w:rPr>
          <w:rFonts w:hint="cs"/>
          <w:rtl/>
        </w:rPr>
        <w:t>والصين،</w:t>
      </w:r>
      <w:r w:rsidRPr="00527C45">
        <w:rPr>
          <w:rtl/>
        </w:rPr>
        <w:t xml:space="preserve"> </w:t>
      </w:r>
      <w:r w:rsidRPr="00527C45">
        <w:rPr>
          <w:rFonts w:hint="cs"/>
          <w:rtl/>
        </w:rPr>
        <w:t>وقبرص،</w:t>
      </w:r>
      <w:r w:rsidRPr="00527C45">
        <w:rPr>
          <w:rtl/>
        </w:rPr>
        <w:t xml:space="preserve"> </w:t>
      </w:r>
      <w:r w:rsidRPr="00527C45">
        <w:rPr>
          <w:rFonts w:hint="cs"/>
          <w:rtl/>
        </w:rPr>
        <w:t>وكازاخستان،</w:t>
      </w:r>
      <w:r w:rsidRPr="00527C45">
        <w:rPr>
          <w:rtl/>
        </w:rPr>
        <w:t xml:space="preserve"> </w:t>
      </w:r>
      <w:r w:rsidRPr="00527C45">
        <w:rPr>
          <w:rFonts w:hint="cs"/>
          <w:rtl/>
        </w:rPr>
        <w:t>وكرواتيا،</w:t>
      </w:r>
      <w:r w:rsidRPr="00527C45">
        <w:rPr>
          <w:rtl/>
        </w:rPr>
        <w:t xml:space="preserve"> </w:t>
      </w:r>
      <w:r w:rsidRPr="00527C45">
        <w:rPr>
          <w:rFonts w:hint="cs"/>
          <w:rtl/>
        </w:rPr>
        <w:t>والكويت،</w:t>
      </w:r>
      <w:r w:rsidRPr="00527C45">
        <w:rPr>
          <w:rtl/>
        </w:rPr>
        <w:t xml:space="preserve"> </w:t>
      </w:r>
      <w:r w:rsidRPr="00527C45">
        <w:rPr>
          <w:rFonts w:hint="cs"/>
          <w:rtl/>
        </w:rPr>
        <w:t>ولاتفيا،</w:t>
      </w:r>
      <w:r w:rsidRPr="00527C45">
        <w:rPr>
          <w:rtl/>
        </w:rPr>
        <w:t xml:space="preserve"> </w:t>
      </w:r>
      <w:r w:rsidRPr="00527C45">
        <w:rPr>
          <w:rFonts w:hint="cs"/>
          <w:rtl/>
        </w:rPr>
        <w:t>وليتوانيا،</w:t>
      </w:r>
      <w:r w:rsidRPr="00527C45">
        <w:rPr>
          <w:rtl/>
        </w:rPr>
        <w:t xml:space="preserve"> </w:t>
      </w:r>
      <w:r w:rsidRPr="00527C45">
        <w:rPr>
          <w:rFonts w:hint="cs"/>
          <w:rtl/>
        </w:rPr>
        <w:t>وليختنشتاين،</w:t>
      </w:r>
      <w:r w:rsidRPr="00527C45">
        <w:rPr>
          <w:rtl/>
        </w:rPr>
        <w:t xml:space="preserve"> </w:t>
      </w:r>
      <w:r w:rsidRPr="00527C45">
        <w:rPr>
          <w:rFonts w:hint="cs"/>
          <w:rtl/>
        </w:rPr>
        <w:t>ومالطة،</w:t>
      </w:r>
      <w:r w:rsidRPr="00527C45">
        <w:rPr>
          <w:rtl/>
        </w:rPr>
        <w:t xml:space="preserve"> </w:t>
      </w:r>
      <w:r w:rsidRPr="00527C45">
        <w:rPr>
          <w:rFonts w:hint="cs"/>
          <w:rtl/>
        </w:rPr>
        <w:t>والمملكة</w:t>
      </w:r>
      <w:r w:rsidRPr="00527C45">
        <w:rPr>
          <w:rtl/>
        </w:rPr>
        <w:t xml:space="preserve"> </w:t>
      </w:r>
      <w:r w:rsidRPr="00527C45">
        <w:rPr>
          <w:rFonts w:hint="cs"/>
          <w:rtl/>
        </w:rPr>
        <w:t>العربية</w:t>
      </w:r>
      <w:r w:rsidRPr="00527C45">
        <w:rPr>
          <w:rtl/>
        </w:rPr>
        <w:t xml:space="preserve"> </w:t>
      </w:r>
      <w:r w:rsidRPr="00527C45">
        <w:rPr>
          <w:rFonts w:hint="cs"/>
          <w:rtl/>
        </w:rPr>
        <w:t>السعودية،</w:t>
      </w:r>
      <w:r w:rsidRPr="00527C45">
        <w:rPr>
          <w:rtl/>
        </w:rPr>
        <w:t xml:space="preserve"> </w:t>
      </w:r>
      <w:r w:rsidRPr="00527C45">
        <w:rPr>
          <w:rFonts w:hint="cs"/>
          <w:rtl/>
        </w:rPr>
        <w:t>وهنغاريا. وقد بدأ معظم هذه البلدان في تقديم التقارير عام 2000.</w:t>
      </w:r>
    </w:p>
  </w:footnote>
  <w:footnote w:id="16">
    <w:p w:rsidR="007D4AD0" w:rsidRPr="00527C45" w:rsidRDefault="007D4AD0" w:rsidP="007D4AD0">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rtl/>
        </w:rPr>
        <w:t>نظر</w:t>
      </w:r>
      <w:r w:rsidRPr="00527C45">
        <w:rPr>
          <w:rtl/>
        </w:rPr>
        <w:t xml:space="preserve"> </w:t>
      </w:r>
      <w:r w:rsidRPr="00527C45">
        <w:rPr>
          <w:rFonts w:hint="cs"/>
          <w:rtl/>
        </w:rPr>
        <w:t>البيان</w:t>
      </w:r>
      <w:r w:rsidRPr="00527C45">
        <w:rPr>
          <w:rtl/>
        </w:rPr>
        <w:t xml:space="preserve"> </w:t>
      </w:r>
      <w:r w:rsidRPr="00527C45">
        <w:rPr>
          <w:rFonts w:hint="cs"/>
          <w:rtl/>
        </w:rPr>
        <w:t>ا</w:t>
      </w:r>
      <w:r w:rsidRPr="00527C45">
        <w:rPr>
          <w:rFonts w:ascii="Traditional Arabic" w:hAnsi="Traditional Arabic" w:hint="cs"/>
          <w:rtl/>
        </w:rPr>
        <w:t xml:space="preserve">لذي أدلى به </w:t>
      </w:r>
      <w:r w:rsidRPr="00527C45">
        <w:rPr>
          <w:rFonts w:hint="cs"/>
          <w:rtl/>
        </w:rPr>
        <w:t>المتحدث</w:t>
      </w:r>
      <w:r w:rsidRPr="00527C45">
        <w:rPr>
          <w:rtl/>
        </w:rPr>
        <w:t xml:space="preserve"> </w:t>
      </w:r>
      <w:r w:rsidRPr="00527C45">
        <w:rPr>
          <w:rFonts w:hint="cs"/>
          <w:rtl/>
        </w:rPr>
        <w:t>باسم</w:t>
      </w:r>
      <w:r w:rsidRPr="00527C45">
        <w:rPr>
          <w:rtl/>
        </w:rPr>
        <w:t xml:space="preserve"> </w:t>
      </w:r>
      <w:r w:rsidRPr="00527C45">
        <w:rPr>
          <w:rFonts w:hint="cs"/>
          <w:rtl/>
        </w:rPr>
        <w:t>الأمين</w:t>
      </w:r>
      <w:r w:rsidRPr="00527C45">
        <w:rPr>
          <w:rtl/>
        </w:rPr>
        <w:t xml:space="preserve"> </w:t>
      </w:r>
      <w:r w:rsidRPr="00527C45">
        <w:rPr>
          <w:rFonts w:hint="cs"/>
          <w:rtl/>
        </w:rPr>
        <w:t>العام</w:t>
      </w:r>
      <w:r w:rsidRPr="00527C45">
        <w:rPr>
          <w:rtl/>
        </w:rPr>
        <w:t xml:space="preserve"> </w:t>
      </w:r>
      <w:r w:rsidRPr="00527C45">
        <w:rPr>
          <w:rFonts w:hint="cs"/>
          <w:rtl/>
        </w:rPr>
        <w:t>بشأن</w:t>
      </w:r>
      <w:r w:rsidRPr="00527C45">
        <w:rPr>
          <w:rtl/>
        </w:rPr>
        <w:t xml:space="preserve"> </w:t>
      </w:r>
      <w:r w:rsidRPr="00527C45">
        <w:rPr>
          <w:rFonts w:hint="cs"/>
          <w:rtl/>
        </w:rPr>
        <w:t>التخفيضات</w:t>
      </w:r>
      <w:r w:rsidRPr="00527C45">
        <w:rPr>
          <w:rtl/>
        </w:rPr>
        <w:t xml:space="preserve"> </w:t>
      </w:r>
      <w:r w:rsidRPr="00527C45">
        <w:rPr>
          <w:rFonts w:hint="cs"/>
          <w:rtl/>
        </w:rPr>
        <w:t>المقترحة</w:t>
      </w:r>
      <w:r w:rsidRPr="00527C45">
        <w:rPr>
          <w:rtl/>
        </w:rPr>
        <w:t xml:space="preserve"> </w:t>
      </w:r>
      <w:r w:rsidRPr="00527C45">
        <w:rPr>
          <w:rFonts w:hint="cs"/>
          <w:rtl/>
        </w:rPr>
        <w:t>في</w:t>
      </w:r>
      <w:r w:rsidRPr="00527C45">
        <w:rPr>
          <w:rtl/>
        </w:rPr>
        <w:t xml:space="preserve"> </w:t>
      </w:r>
      <w:r w:rsidRPr="00527C45">
        <w:rPr>
          <w:rFonts w:hint="cs"/>
          <w:rtl/>
        </w:rPr>
        <w:t>المساعدات</w:t>
      </w:r>
      <w:r w:rsidRPr="00527C45">
        <w:rPr>
          <w:rtl/>
        </w:rPr>
        <w:t xml:space="preserve"> </w:t>
      </w:r>
      <w:r w:rsidRPr="00527C45">
        <w:rPr>
          <w:rFonts w:hint="cs"/>
          <w:rtl/>
        </w:rPr>
        <w:t>ا</w:t>
      </w:r>
      <w:r w:rsidRPr="00527C45">
        <w:rPr>
          <w:rFonts w:ascii="Traditional Arabic" w:hAnsi="Traditional Arabic" w:hint="cs"/>
          <w:rtl/>
        </w:rPr>
        <w:t>لإنمائية</w:t>
      </w:r>
      <w:r w:rsidRPr="00527C45">
        <w:rPr>
          <w:rFonts w:hint="cs"/>
          <w:rtl/>
        </w:rPr>
        <w:t>،</w:t>
      </w:r>
      <w:r w:rsidRPr="00527C45">
        <w:rPr>
          <w:rtl/>
        </w:rPr>
        <w:t xml:space="preserve"> 11</w:t>
      </w:r>
      <w:r w:rsidRPr="00527C45">
        <w:rPr>
          <w:rFonts w:hint="cs"/>
          <w:rtl/>
        </w:rPr>
        <w:t> تشرين الثاني/نوفمبر</w:t>
      </w:r>
      <w:r w:rsidRPr="00527C45">
        <w:rPr>
          <w:rtl/>
        </w:rPr>
        <w:t xml:space="preserve"> 2015</w:t>
      </w:r>
      <w:r w:rsidRPr="00527C45">
        <w:rPr>
          <w:rFonts w:hint="cs"/>
          <w:rtl/>
        </w:rPr>
        <w:t>.</w:t>
      </w:r>
    </w:p>
  </w:footnote>
  <w:footnote w:id="17">
    <w:p w:rsidR="007D4AD0" w:rsidRPr="00527C45" w:rsidRDefault="007D4AD0" w:rsidP="007D4AD0">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ascii="Traditional Arabic" w:hAnsi="Traditional Arabic" w:hint="cs"/>
          <w:rtl/>
        </w:rPr>
        <w:t>ا</w:t>
      </w:r>
      <w:r w:rsidRPr="00527C45">
        <w:rPr>
          <w:rFonts w:hint="cs"/>
          <w:rtl/>
        </w:rPr>
        <w:t>نظر</w:t>
      </w:r>
      <w:r w:rsidRPr="00527C45">
        <w:rPr>
          <w:rtl/>
        </w:rPr>
        <w:t xml:space="preserve"> </w:t>
      </w:r>
      <w:r w:rsidRPr="00527C45">
        <w:rPr>
          <w:rFonts w:hint="cs"/>
          <w:rtl/>
        </w:rPr>
        <w:t>أيضا</w:t>
      </w:r>
      <w:r w:rsidRPr="00527C45">
        <w:rPr>
          <w:rtl/>
        </w:rPr>
        <w:t xml:space="preserve"> </w:t>
      </w:r>
      <w:r w:rsidRPr="00527C45">
        <w:rPr>
          <w:rFonts w:hint="cs"/>
          <w:rtl/>
        </w:rPr>
        <w:t>تقرير</w:t>
      </w:r>
      <w:r w:rsidRPr="00527C45">
        <w:rPr>
          <w:rtl/>
        </w:rPr>
        <w:t xml:space="preserve"> </w:t>
      </w:r>
      <w:r w:rsidRPr="00527C45">
        <w:rPr>
          <w:rFonts w:hint="cs"/>
          <w:rtl/>
        </w:rPr>
        <w:t>الفريق</w:t>
      </w:r>
      <w:r w:rsidRPr="00527C45">
        <w:rPr>
          <w:rtl/>
        </w:rPr>
        <w:t xml:space="preserve"> </w:t>
      </w:r>
      <w:r w:rsidRPr="00527C45">
        <w:rPr>
          <w:rFonts w:hint="cs"/>
          <w:rtl/>
        </w:rPr>
        <w:t>الرفيع</w:t>
      </w:r>
      <w:r w:rsidRPr="00527C45">
        <w:rPr>
          <w:rtl/>
        </w:rPr>
        <w:t xml:space="preserve"> </w:t>
      </w:r>
      <w:r w:rsidRPr="00527C45">
        <w:rPr>
          <w:rFonts w:hint="cs"/>
          <w:rtl/>
        </w:rPr>
        <w:t>المستوى</w:t>
      </w:r>
      <w:r w:rsidRPr="00527C45">
        <w:rPr>
          <w:rtl/>
        </w:rPr>
        <w:t xml:space="preserve"> </w:t>
      </w:r>
      <w:r w:rsidRPr="00527C45">
        <w:rPr>
          <w:rFonts w:hint="cs"/>
          <w:rtl/>
        </w:rPr>
        <w:t>المعني</w:t>
      </w:r>
      <w:r w:rsidRPr="00527C45">
        <w:rPr>
          <w:rtl/>
        </w:rPr>
        <w:t xml:space="preserve"> </w:t>
      </w:r>
      <w:r w:rsidRPr="00527C45">
        <w:rPr>
          <w:rFonts w:hint="cs"/>
          <w:rtl/>
        </w:rPr>
        <w:t>بتمويل</w:t>
      </w:r>
      <w:r w:rsidRPr="00527C45">
        <w:rPr>
          <w:rtl/>
        </w:rPr>
        <w:t xml:space="preserve"> </w:t>
      </w:r>
      <w:r w:rsidRPr="00527C45">
        <w:rPr>
          <w:rFonts w:hint="cs"/>
          <w:rtl/>
        </w:rPr>
        <w:t>المساعدات</w:t>
      </w:r>
      <w:r w:rsidRPr="00527C45">
        <w:rPr>
          <w:rtl/>
        </w:rPr>
        <w:t xml:space="preserve"> </w:t>
      </w:r>
      <w:r w:rsidRPr="00527C45">
        <w:rPr>
          <w:rFonts w:hint="cs"/>
          <w:rtl/>
        </w:rPr>
        <w:t>الإنسانية</w:t>
      </w:r>
      <w:r w:rsidRPr="00527C45">
        <w:rPr>
          <w:rtl/>
        </w:rPr>
        <w:t xml:space="preserve"> </w:t>
      </w:r>
      <w:r w:rsidRPr="00527C45">
        <w:rPr>
          <w:rFonts w:ascii="Traditional Arabic" w:hAnsi="Traditional Arabic" w:hint="cs"/>
          <w:rtl/>
        </w:rPr>
        <w:t xml:space="preserve">المقدم إلى </w:t>
      </w:r>
      <w:r w:rsidRPr="00527C45">
        <w:rPr>
          <w:rFonts w:hint="cs"/>
          <w:rtl/>
        </w:rPr>
        <w:t>الأمين</w:t>
      </w:r>
      <w:r w:rsidRPr="00527C45">
        <w:rPr>
          <w:rtl/>
        </w:rPr>
        <w:t xml:space="preserve"> </w:t>
      </w:r>
      <w:r w:rsidRPr="00527C45">
        <w:rPr>
          <w:rFonts w:hint="cs"/>
          <w:rtl/>
        </w:rPr>
        <w:t>العام،</w:t>
      </w:r>
      <w:r w:rsidRPr="00527C45">
        <w:rPr>
          <w:rtl/>
        </w:rPr>
        <w:t xml:space="preserve"> </w:t>
      </w:r>
      <w:r w:rsidRPr="00527C45">
        <w:rPr>
          <w:rFonts w:hint="cs"/>
          <w:rtl/>
        </w:rPr>
        <w:t>”من</w:t>
      </w:r>
      <w:r w:rsidRPr="00527C45">
        <w:rPr>
          <w:rtl/>
        </w:rPr>
        <w:t xml:space="preserve"> </w:t>
      </w:r>
      <w:r w:rsidRPr="00527C45">
        <w:rPr>
          <w:rFonts w:hint="cs"/>
          <w:rtl/>
        </w:rPr>
        <w:t>المهم</w:t>
      </w:r>
      <w:r w:rsidRPr="00527C45">
        <w:rPr>
          <w:rtl/>
        </w:rPr>
        <w:t xml:space="preserve"> </w:t>
      </w:r>
      <w:r w:rsidRPr="00527C45">
        <w:rPr>
          <w:rFonts w:hint="cs"/>
          <w:rtl/>
        </w:rPr>
        <w:t>جدا</w:t>
      </w:r>
      <w:r w:rsidRPr="00527C45">
        <w:rPr>
          <w:rtl/>
        </w:rPr>
        <w:t xml:space="preserve"> </w:t>
      </w:r>
      <w:r w:rsidRPr="00527C45">
        <w:rPr>
          <w:rFonts w:hint="cs"/>
          <w:rtl/>
        </w:rPr>
        <w:t>أل</w:t>
      </w:r>
      <w:r w:rsidRPr="00527C45">
        <w:rPr>
          <w:rFonts w:ascii="Traditional Arabic" w:hAnsi="Traditional Arabic" w:hint="cs"/>
          <w:rtl/>
        </w:rPr>
        <w:t>ا</w:t>
      </w:r>
      <w:r w:rsidRPr="00527C45">
        <w:rPr>
          <w:rtl/>
        </w:rPr>
        <w:t xml:space="preserve"> </w:t>
      </w:r>
      <w:r w:rsidRPr="00527C45">
        <w:rPr>
          <w:rFonts w:ascii="Traditional Arabic" w:hAnsi="Traditional Arabic" w:hint="cs"/>
          <w:rtl/>
        </w:rPr>
        <w:t>ن</w:t>
      </w:r>
      <w:r w:rsidRPr="00527C45">
        <w:rPr>
          <w:rFonts w:hint="cs"/>
          <w:rtl/>
        </w:rPr>
        <w:t>فشل -</w:t>
      </w:r>
      <w:r w:rsidRPr="00527C45">
        <w:rPr>
          <w:rFonts w:ascii="Traditional Arabic" w:hAnsi="Traditional Arabic" w:hint="cs"/>
          <w:rtl/>
        </w:rPr>
        <w:t xml:space="preserve"> </w:t>
      </w:r>
      <w:r w:rsidRPr="00527C45">
        <w:rPr>
          <w:rFonts w:hint="cs"/>
          <w:rtl/>
        </w:rPr>
        <w:t>معالجة</w:t>
      </w:r>
      <w:r w:rsidRPr="00527C45">
        <w:rPr>
          <w:rtl/>
        </w:rPr>
        <w:t xml:space="preserve"> </w:t>
      </w:r>
      <w:r w:rsidRPr="00527C45">
        <w:rPr>
          <w:rFonts w:hint="cs"/>
          <w:rtl/>
        </w:rPr>
        <w:t>الفجوة</w:t>
      </w:r>
      <w:r w:rsidRPr="00527C45">
        <w:rPr>
          <w:rtl/>
        </w:rPr>
        <w:t xml:space="preserve"> </w:t>
      </w:r>
      <w:r w:rsidRPr="00527C45">
        <w:rPr>
          <w:rFonts w:hint="cs"/>
          <w:rtl/>
        </w:rPr>
        <w:t>في</w:t>
      </w:r>
      <w:r w:rsidRPr="00527C45">
        <w:rPr>
          <w:rtl/>
        </w:rPr>
        <w:t xml:space="preserve"> </w:t>
      </w:r>
      <w:r w:rsidRPr="00527C45">
        <w:rPr>
          <w:rFonts w:hint="cs"/>
          <w:rtl/>
        </w:rPr>
        <w:t>تمويل</w:t>
      </w:r>
      <w:r w:rsidRPr="00527C45">
        <w:rPr>
          <w:rtl/>
        </w:rPr>
        <w:t xml:space="preserve"> </w:t>
      </w:r>
      <w:r w:rsidRPr="00527C45">
        <w:rPr>
          <w:rFonts w:hint="cs"/>
          <w:rtl/>
        </w:rPr>
        <w:t>المساعدات</w:t>
      </w:r>
      <w:r w:rsidRPr="00527C45">
        <w:rPr>
          <w:rtl/>
        </w:rPr>
        <w:t xml:space="preserve"> </w:t>
      </w:r>
      <w:r w:rsidRPr="00527C45">
        <w:rPr>
          <w:rFonts w:hint="cs"/>
          <w:rtl/>
        </w:rPr>
        <w:t>الإنسانية“.</w:t>
      </w:r>
      <w:r w:rsidRPr="00527C45">
        <w:rPr>
          <w:rtl/>
        </w:rPr>
        <w:t xml:space="preserve"> (</w:t>
      </w:r>
      <w:r w:rsidRPr="00527C45">
        <w:rPr>
          <w:rFonts w:hint="cs"/>
          <w:rtl/>
        </w:rPr>
        <w:t>كانون الثاني/يناير</w:t>
      </w:r>
      <w:r w:rsidRPr="00527C45">
        <w:rPr>
          <w:rtl/>
        </w:rPr>
        <w:t xml:space="preserve"> 2016)</w:t>
      </w:r>
      <w:r w:rsidRPr="00527C45">
        <w:rPr>
          <w:rFonts w:hint="cs"/>
          <w:rtl/>
        </w:rPr>
        <w:t>،</w:t>
      </w:r>
      <w:r w:rsidRPr="00527C45">
        <w:rPr>
          <w:rtl/>
        </w:rPr>
        <w:t xml:space="preserve"> </w:t>
      </w:r>
      <w:r w:rsidRPr="00527C45">
        <w:rPr>
          <w:rFonts w:hint="cs"/>
          <w:rtl/>
        </w:rPr>
        <w:t>الذي</w:t>
      </w:r>
      <w:r w:rsidRPr="00527C45">
        <w:rPr>
          <w:rtl/>
        </w:rPr>
        <w:t xml:space="preserve"> </w:t>
      </w:r>
      <w:r w:rsidRPr="00527C45">
        <w:rPr>
          <w:rFonts w:hint="cs"/>
          <w:rtl/>
        </w:rPr>
        <w:t>صدر</w:t>
      </w:r>
      <w:r w:rsidRPr="00527C45">
        <w:rPr>
          <w:rtl/>
        </w:rPr>
        <w:t xml:space="preserve"> </w:t>
      </w:r>
      <w:r w:rsidRPr="00527C45">
        <w:rPr>
          <w:rFonts w:hint="cs"/>
          <w:rtl/>
        </w:rPr>
        <w:t>ق</w:t>
      </w:r>
      <w:r w:rsidRPr="00527C45">
        <w:rPr>
          <w:rFonts w:ascii="Traditional Arabic" w:hAnsi="Traditional Arabic" w:hint="cs"/>
          <w:rtl/>
        </w:rPr>
        <w:t>بل انعقاد مؤتمر ا</w:t>
      </w:r>
      <w:r w:rsidRPr="00527C45">
        <w:rPr>
          <w:rFonts w:hint="cs"/>
          <w:rtl/>
        </w:rPr>
        <w:t>لقمة</w:t>
      </w:r>
      <w:r w:rsidRPr="00527C45">
        <w:rPr>
          <w:rtl/>
        </w:rPr>
        <w:t xml:space="preserve"> </w:t>
      </w:r>
      <w:r w:rsidRPr="00527C45">
        <w:rPr>
          <w:rFonts w:hint="cs"/>
          <w:rtl/>
        </w:rPr>
        <w:t>العالمي</w:t>
      </w:r>
      <w:r w:rsidRPr="00527C45">
        <w:rPr>
          <w:rFonts w:ascii="Traditional Arabic" w:hAnsi="Traditional Arabic" w:hint="cs"/>
          <w:rtl/>
        </w:rPr>
        <w:t xml:space="preserve"> للعمل </w:t>
      </w:r>
      <w:r w:rsidRPr="00527C45">
        <w:rPr>
          <w:rFonts w:hint="cs"/>
          <w:rtl/>
        </w:rPr>
        <w:t>الإنساني</w:t>
      </w:r>
      <w:r w:rsidRPr="00527C45">
        <w:rPr>
          <w:rtl/>
        </w:rPr>
        <w:t xml:space="preserve"> </w:t>
      </w:r>
      <w:r w:rsidRPr="00527C45">
        <w:rPr>
          <w:rFonts w:hint="cs"/>
          <w:rtl/>
        </w:rPr>
        <w:t>الذي</w:t>
      </w:r>
      <w:r w:rsidRPr="00527C45">
        <w:rPr>
          <w:rtl/>
        </w:rPr>
        <w:t xml:space="preserve"> </w:t>
      </w:r>
      <w:r w:rsidRPr="00527C45">
        <w:rPr>
          <w:rFonts w:hint="cs"/>
          <w:rtl/>
        </w:rPr>
        <w:t>عقد</w:t>
      </w:r>
      <w:r w:rsidRPr="00527C45">
        <w:rPr>
          <w:rtl/>
        </w:rPr>
        <w:t xml:space="preserve"> </w:t>
      </w:r>
      <w:r w:rsidRPr="00527C45">
        <w:rPr>
          <w:rFonts w:hint="cs"/>
          <w:rtl/>
        </w:rPr>
        <w:t>في</w:t>
      </w:r>
      <w:r w:rsidRPr="00527C45">
        <w:rPr>
          <w:rtl/>
        </w:rPr>
        <w:t xml:space="preserve"> </w:t>
      </w:r>
      <w:r w:rsidRPr="00527C45">
        <w:rPr>
          <w:rFonts w:hint="cs"/>
          <w:rtl/>
        </w:rPr>
        <w:t>اسطنبول، تركيا</w:t>
      </w:r>
      <w:r w:rsidRPr="00527C45">
        <w:rPr>
          <w:rtl/>
        </w:rPr>
        <w:t xml:space="preserve"> </w:t>
      </w:r>
      <w:r w:rsidRPr="00527C45">
        <w:rPr>
          <w:rFonts w:ascii="Traditional Arabic" w:hAnsi="Traditional Arabic" w:hint="cs"/>
          <w:rtl/>
        </w:rPr>
        <w:t xml:space="preserve">يومي 23 و 24 أيار/ </w:t>
      </w:r>
      <w:r w:rsidRPr="00527C45">
        <w:rPr>
          <w:rFonts w:hint="cs"/>
          <w:rtl/>
        </w:rPr>
        <w:t>مايو </w:t>
      </w:r>
      <w:r w:rsidRPr="00527C45">
        <w:rPr>
          <w:rtl/>
        </w:rPr>
        <w:t>2016.</w:t>
      </w:r>
    </w:p>
  </w:footnote>
  <w:footnote w:id="18">
    <w:p w:rsidR="00FB774C" w:rsidRPr="00527C45" w:rsidRDefault="00FB774C" w:rsidP="00FB774C">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noProof/>
          <w:w w:val="103"/>
          <w:rtl/>
        </w:rPr>
        <w:t>(</w:t>
      </w:r>
      <w:r w:rsidRPr="00527C45">
        <w:rPr>
          <w:rStyle w:val="FootnoteReference"/>
          <w:noProof/>
          <w:spacing w:val="0"/>
          <w:vertAlign w:val="baseline"/>
          <w:rtl/>
        </w:rPr>
        <w:footnoteRef/>
      </w:r>
      <w:r w:rsidRPr="00527C45">
        <w:rPr>
          <w:noProof/>
          <w:w w:val="103"/>
          <w:rtl/>
        </w:rPr>
        <w:t>)</w:t>
      </w:r>
      <w:r w:rsidRPr="00527C45">
        <w:rPr>
          <w:w w:val="103"/>
          <w:rtl/>
        </w:rPr>
        <w:tab/>
        <w:t>مبادرات التنمية القائمة على نظام إبلاغ الدائنين المعتمد لدى لجنة المساعدة الإنمائية.</w:t>
      </w:r>
    </w:p>
  </w:footnote>
  <w:footnote w:id="19">
    <w:p w:rsidR="00FB774C" w:rsidRPr="00527C45" w:rsidRDefault="00FB774C" w:rsidP="00FB774C">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noProof/>
          <w:w w:val="103"/>
          <w:rtl/>
        </w:rPr>
        <w:t>(</w:t>
      </w:r>
      <w:r w:rsidRPr="00527C45">
        <w:rPr>
          <w:rStyle w:val="FootnoteReference"/>
          <w:noProof/>
          <w:spacing w:val="0"/>
          <w:vertAlign w:val="baseline"/>
          <w:rtl/>
        </w:rPr>
        <w:footnoteRef/>
      </w:r>
      <w:r w:rsidRPr="00527C45">
        <w:rPr>
          <w:noProof/>
          <w:w w:val="103"/>
          <w:rtl/>
        </w:rPr>
        <w:t>)</w:t>
      </w:r>
      <w:r w:rsidRPr="00527C45">
        <w:rPr>
          <w:w w:val="103"/>
          <w:rtl/>
        </w:rPr>
        <w:tab/>
        <w:t xml:space="preserve">تعرف بأنها مجموع الإيرادات من غير المنح التي جمعتها حكومات البلدان النامية. المصدر: تقرير المبادرات الإنمائية، </w:t>
      </w:r>
      <w:r w:rsidRPr="00527C45">
        <w:rPr>
          <w:rFonts w:hint="cs"/>
          <w:w w:val="103"/>
          <w:rtl/>
        </w:rPr>
        <w:t>”</w:t>
      </w:r>
      <w:r w:rsidRPr="00527C45">
        <w:rPr>
          <w:w w:val="103"/>
          <w:rtl/>
        </w:rPr>
        <w:t>الاستثمارات للقضاء على الفقر بحلول عام 2015</w:t>
      </w:r>
      <w:r w:rsidRPr="00527C45">
        <w:rPr>
          <w:rFonts w:hint="cs"/>
          <w:w w:val="103"/>
          <w:rtl/>
        </w:rPr>
        <w:t>“</w:t>
      </w:r>
      <w:r w:rsidRPr="00527C45">
        <w:rPr>
          <w:w w:val="103"/>
          <w:rtl/>
        </w:rPr>
        <w:t>.</w:t>
      </w:r>
    </w:p>
  </w:footnote>
  <w:footnote w:id="20">
    <w:p w:rsidR="00963A9A" w:rsidRPr="00527C45" w:rsidRDefault="00963A9A" w:rsidP="00D3165E">
      <w:pPr>
        <w:pStyle w:val="FootnoteText"/>
        <w:tabs>
          <w:tab w:val="clear" w:pos="418"/>
          <w:tab w:val="right" w:pos="1195"/>
          <w:tab w:val="left" w:pos="1267"/>
          <w:tab w:val="left" w:pos="1656"/>
          <w:tab w:val="left" w:pos="2088"/>
        </w:tabs>
        <w:spacing w:after="80"/>
        <w:ind w:left="1267" w:right="1267" w:hanging="547"/>
        <w:jc w:val="both"/>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00001CC8" w:rsidRPr="00527C45">
        <w:rPr>
          <w:rFonts w:hint="cs"/>
          <w:rtl/>
        </w:rPr>
        <w:t xml:space="preserve">انظر </w:t>
      </w:r>
      <w:r w:rsidR="00D3165E" w:rsidRPr="00527C45">
        <w:t>Matthew Martin, 2016 Development Cooperation Forum Policy Brief No. 7, “Private and blended development cooperation: assessing their effectiveness and impact for achieving the SDGs”. On the relevant provisions of the Addis Ababa Action Agenda, see also the report of the Inter-Agency Task Force on Financing for Development</w:t>
      </w:r>
      <w:r w:rsidR="00D3165E">
        <w:rPr>
          <w:rFonts w:hint="cs"/>
          <w:rtl/>
        </w:rPr>
        <w:t xml:space="preserve"> (انظر الحاشية 7)، </w:t>
      </w:r>
      <w:r w:rsidR="00D3165E" w:rsidRPr="00527C45">
        <w:t>in particular pp. 54, 55, 67 and 68</w:t>
      </w:r>
      <w:r w:rsidR="00D3165E">
        <w:rPr>
          <w:rFonts w:hint="cs"/>
          <w:rtl/>
        </w:rPr>
        <w:t>.</w:t>
      </w:r>
    </w:p>
  </w:footnote>
  <w:footnote w:id="21">
    <w:p w:rsidR="00963A9A" w:rsidRPr="00527C45" w:rsidRDefault="00963A9A" w:rsidP="00001CC8">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00001CC8" w:rsidRPr="00527C45">
        <w:rPr>
          <w:w w:val="103"/>
          <w:rtl/>
        </w:rPr>
        <w:t xml:space="preserve">تقرير المبادرات الإنمائية، </w:t>
      </w:r>
      <w:r w:rsidR="00001CC8" w:rsidRPr="00527C45">
        <w:rPr>
          <w:rFonts w:hint="cs"/>
          <w:w w:val="103"/>
          <w:rtl/>
        </w:rPr>
        <w:t>”</w:t>
      </w:r>
      <w:r w:rsidR="00001CC8" w:rsidRPr="00527C45">
        <w:rPr>
          <w:w w:val="103"/>
          <w:rtl/>
        </w:rPr>
        <w:t>الاستثمارات للقضاء على الفقر بحلول عام 2015</w:t>
      </w:r>
      <w:r w:rsidR="00001CC8" w:rsidRPr="00527C45">
        <w:rPr>
          <w:rFonts w:hint="cs"/>
          <w:w w:val="103"/>
          <w:rtl/>
        </w:rPr>
        <w:t>“</w:t>
      </w:r>
      <w:r w:rsidR="00001CC8" w:rsidRPr="00527C45">
        <w:rPr>
          <w:w w:val="103"/>
          <w:rtl/>
        </w:rPr>
        <w:t>.</w:t>
      </w:r>
    </w:p>
  </w:footnote>
  <w:footnote w:id="22">
    <w:p w:rsidR="00963A9A" w:rsidRPr="00527C45" w:rsidRDefault="00963A9A" w:rsidP="00001CC8">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00001CC8" w:rsidRPr="00527C45">
        <w:rPr>
          <w:w w:val="103"/>
          <w:rtl/>
        </w:rPr>
        <w:t xml:space="preserve">انظر </w:t>
      </w:r>
      <w:r w:rsidR="00001CC8" w:rsidRPr="00527C45">
        <w:rPr>
          <w:w w:val="103"/>
        </w:rPr>
        <w:t>Martin, 2016 Development Cooperation Forum Policy Briefs, No. 7</w:t>
      </w:r>
      <w:r w:rsidR="00D3165E">
        <w:rPr>
          <w:rFonts w:hint="cs"/>
          <w:w w:val="103"/>
          <w:rtl/>
        </w:rPr>
        <w:t xml:space="preserve"> (انظر الحاشية 20)</w:t>
      </w:r>
      <w:r w:rsidR="00001CC8" w:rsidRPr="00527C45">
        <w:rPr>
          <w:w w:val="103"/>
          <w:rtl/>
        </w:rPr>
        <w:t>. ويتناول الموجز التعاون الإنمائي المختلط على النحو المحدد في خطة عمل أديس أبابا، على أنه يمثل التمويل المختلط الذي يجمع بين التمويل العام والتمويل الخاص بشروط غير ميسرة، الذي يمكن أن يتم من خلال: المنح أو القروض أو</w:t>
      </w:r>
      <w:r w:rsidR="00001CC8" w:rsidRPr="00527C45">
        <w:rPr>
          <w:rFonts w:hint="cs"/>
          <w:w w:val="103"/>
          <w:rtl/>
        </w:rPr>
        <w:t> </w:t>
      </w:r>
      <w:r w:rsidR="00001CC8" w:rsidRPr="00527C45">
        <w:rPr>
          <w:w w:val="103"/>
          <w:rtl/>
        </w:rPr>
        <w:t xml:space="preserve">مساهمات الأسهم التي يتم مزجها مع التدفقات الخاصة؛ ومن خلال وسائل مثل الضمانات، التي تستخدم لتشجيع التدفقات الخاصة عن طريق تقاسم المخاطر أو التخفيف من حدتها. كما يتناول الموجز تدفقات التعاون الإنمائي العامة والخاصة التي </w:t>
      </w:r>
      <w:r w:rsidR="00001CC8" w:rsidRPr="00527C45">
        <w:rPr>
          <w:rFonts w:hint="cs"/>
          <w:w w:val="103"/>
          <w:rtl/>
        </w:rPr>
        <w:t>”</w:t>
      </w:r>
      <w:r w:rsidR="00001CC8" w:rsidRPr="00527C45">
        <w:rPr>
          <w:w w:val="103"/>
          <w:rtl/>
        </w:rPr>
        <w:t>لا تسعى إلى الربح</w:t>
      </w:r>
      <w:r w:rsidR="00001CC8" w:rsidRPr="00527C45">
        <w:rPr>
          <w:rFonts w:hint="cs"/>
          <w:w w:val="103"/>
          <w:rtl/>
        </w:rPr>
        <w:t>“</w:t>
      </w:r>
      <w:r w:rsidR="00001CC8" w:rsidRPr="00527C45">
        <w:rPr>
          <w:w w:val="103"/>
          <w:rtl/>
        </w:rPr>
        <w:t>.</w:t>
      </w:r>
    </w:p>
  </w:footnote>
  <w:footnote w:id="23">
    <w:p w:rsidR="00963A9A" w:rsidRPr="00527C45" w:rsidRDefault="00963A9A" w:rsidP="00963A9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00001CC8" w:rsidRPr="00527C45">
        <w:rPr>
          <w:w w:val="103"/>
          <w:rtl/>
        </w:rPr>
        <w:t xml:space="preserve">انظر على سبيل المثال، </w:t>
      </w:r>
      <w:r w:rsidR="00001CC8" w:rsidRPr="00527C45">
        <w:rPr>
          <w:w w:val="103"/>
        </w:rPr>
        <w:t>Griffith et al., 2014, Financing for Development post-2015: Improving the Contribution of PrivateFfinance, commissioned by the European Parliament</w:t>
      </w:r>
      <w:r w:rsidR="00001CC8" w:rsidRPr="00527C45">
        <w:rPr>
          <w:w w:val="103"/>
          <w:rtl/>
        </w:rPr>
        <w:t>.</w:t>
      </w:r>
    </w:p>
  </w:footnote>
  <w:footnote w:id="24">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w:t>
      </w:r>
      <w:r w:rsidRPr="00527C45">
        <w:rPr>
          <w:w w:val="103"/>
        </w:rPr>
        <w:t>www.oecd.org/dac/stats/ODA-2015-detailed-summary.pdf</w:t>
      </w:r>
      <w:r w:rsidRPr="00527C45">
        <w:rPr>
          <w:w w:val="103"/>
          <w:rtl/>
        </w:rPr>
        <w:t>.</w:t>
      </w:r>
    </w:p>
  </w:footnote>
  <w:footnote w:id="25">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نظام إبلاغ الدائنين المعتمد لدى لجنة المساعدة الإنمائية.</w:t>
      </w:r>
    </w:p>
  </w:footnote>
  <w:footnote w:id="26">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المرجع نفسه.</w:t>
      </w:r>
    </w:p>
  </w:footnote>
  <w:footnote w:id="27">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المرجع نفسه.</w:t>
      </w:r>
    </w:p>
  </w:footnote>
  <w:footnote w:id="28">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انظر قرار الجمعية العامة 69/313، الفقرة 52.</w:t>
      </w:r>
    </w:p>
  </w:footnote>
  <w:footnote w:id="29">
    <w:p w:rsidR="006D546D" w:rsidRPr="00527C45" w:rsidRDefault="006D546D" w:rsidP="00D3165E">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w:t>
      </w:r>
      <w:r w:rsidRPr="00527C45">
        <w:rPr>
          <w:w w:val="103"/>
        </w:rPr>
        <w:t>Strawson, 2016 Development Cooperation Forum Policy Brief No. 2</w:t>
      </w:r>
      <w:r w:rsidRPr="00527C45">
        <w:rPr>
          <w:w w:val="103"/>
          <w:rtl/>
        </w:rPr>
        <w:t xml:space="preserve"> (انظر الحاشية </w:t>
      </w:r>
      <w:r w:rsidR="00D3165E">
        <w:rPr>
          <w:rFonts w:hint="cs"/>
          <w:w w:val="103"/>
          <w:rtl/>
        </w:rPr>
        <w:t>10</w:t>
      </w:r>
      <w:r w:rsidRPr="00527C45">
        <w:rPr>
          <w:w w:val="103"/>
          <w:rtl/>
        </w:rPr>
        <w:t>).</w:t>
      </w:r>
    </w:p>
  </w:footnote>
  <w:footnote w:id="30">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انظر قرار الجمعية العامة 67/221، الذي دُعي فيه الشركاء في التنمية إلى الأخذ في الاعتبار المؤشرات</w:t>
      </w:r>
      <w:r w:rsidRPr="00527C45">
        <w:rPr>
          <w:rFonts w:hint="cs"/>
          <w:w w:val="103"/>
          <w:rtl/>
        </w:rPr>
        <w:t> </w:t>
      </w:r>
      <w:r w:rsidRPr="00527C45">
        <w:rPr>
          <w:w w:val="103"/>
          <w:rtl/>
        </w:rPr>
        <w:t>الخاصة بأقل البلدان نموا ونصيب الفرد من الدخل القومي الإجمالي ومؤشر الموارد البشرية ومؤشر أوجه الضعف الاقتصادي بوصفها جزءا من المعايير التي يستخدمونها في تخصيص المساعدة الإنمائية الرسمية (الفقرة 23).</w:t>
      </w:r>
    </w:p>
  </w:footnote>
  <w:footnote w:id="31">
    <w:p w:rsidR="006D546D" w:rsidRPr="00527C45" w:rsidRDefault="006D546D" w:rsidP="001659E9">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إدارة الشؤون الاقتصادية والاجتماعية، موجز السياسات 13 لمنتدى التعاون الإنمائي لعام 2016،</w:t>
      </w:r>
      <w:r w:rsidRPr="00527C45">
        <w:rPr>
          <w:rFonts w:hint="cs"/>
          <w:w w:val="103"/>
          <w:rtl/>
        </w:rPr>
        <w:t xml:space="preserve"> </w:t>
      </w:r>
      <w:r w:rsidR="001659E9" w:rsidRPr="00527C45">
        <w:rPr>
          <w:rFonts w:hint="cs"/>
          <w:w w:val="103"/>
          <w:rtl/>
        </w:rPr>
        <w:t>”</w:t>
      </w:r>
      <w:r w:rsidRPr="00527C45">
        <w:rPr>
          <w:w w:val="103"/>
          <w:rtl/>
        </w:rPr>
        <w:t>مخصصات المساعدة الإنمائية الرسمية وغيرها من الاتجاهات في مجال التعاون الإنمائي في أقل البلدان نموا والسياقات الضعيفة</w:t>
      </w:r>
      <w:r w:rsidR="001659E9" w:rsidRPr="00527C45">
        <w:rPr>
          <w:rFonts w:hint="cs"/>
          <w:w w:val="103"/>
          <w:rtl/>
        </w:rPr>
        <w:t>“</w:t>
      </w:r>
      <w:r w:rsidRPr="00527C45">
        <w:rPr>
          <w:rFonts w:hint="cs"/>
          <w:w w:val="103"/>
          <w:rtl/>
        </w:rPr>
        <w:t>.</w:t>
      </w:r>
    </w:p>
  </w:footnote>
  <w:footnote w:id="32">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قرار الجمعية العامة </w:t>
      </w:r>
      <w:r w:rsidRPr="00527C45">
        <w:rPr>
          <w:rStyle w:val="Hyperlink"/>
          <w:rtl/>
        </w:rPr>
        <w:t>69/313</w:t>
      </w:r>
      <w:r w:rsidRPr="00527C45">
        <w:rPr>
          <w:w w:val="103"/>
          <w:rtl/>
        </w:rPr>
        <w:t>، الفقرة 54</w:t>
      </w:r>
      <w:r w:rsidRPr="00527C45">
        <w:rPr>
          <w:rFonts w:hint="cs"/>
          <w:w w:val="103"/>
          <w:rtl/>
        </w:rPr>
        <w:t>.</w:t>
      </w:r>
    </w:p>
  </w:footnote>
  <w:footnote w:id="33">
    <w:p w:rsidR="006D546D" w:rsidRPr="00527C45" w:rsidRDefault="006D546D" w:rsidP="00E40197">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أمبوج ساغار، موجز السياسات رقم 5 لمنتدى التعاون الإنمائي لعام 2016 </w:t>
      </w:r>
      <w:r w:rsidR="00E40197" w:rsidRPr="00527C45">
        <w:rPr>
          <w:rFonts w:hint="cs"/>
          <w:w w:val="103"/>
          <w:rtl/>
        </w:rPr>
        <w:t>”</w:t>
      </w:r>
      <w:r w:rsidRPr="00527C45">
        <w:rPr>
          <w:w w:val="103"/>
          <w:rtl/>
        </w:rPr>
        <w:t>تعزيز تيسير التكنولوجيا وبناء القدرات في وضع خطة التنمية لما بعد عام 2015: فهم قضايا</w:t>
      </w:r>
      <w:r w:rsidR="00E40197" w:rsidRPr="00527C45">
        <w:rPr>
          <w:rFonts w:hint="eastAsia"/>
          <w:w w:val="103"/>
          <w:rtl/>
        </w:rPr>
        <w:t>“</w:t>
      </w:r>
      <w:r w:rsidRPr="00527C45">
        <w:rPr>
          <w:w w:val="103"/>
          <w:rtl/>
        </w:rPr>
        <w:t xml:space="preserve">، وإدارة الشؤون الاقتصادية والاجتماعية، موجز السياسات رقم 8 لمنتدى التعاون الإنمائي لعام 2016، </w:t>
      </w:r>
      <w:r w:rsidR="00E40197" w:rsidRPr="00527C45">
        <w:rPr>
          <w:rFonts w:hint="cs"/>
          <w:w w:val="103"/>
          <w:rtl/>
        </w:rPr>
        <w:t>”</w:t>
      </w:r>
      <w:r w:rsidRPr="00527C45">
        <w:rPr>
          <w:w w:val="103"/>
          <w:rtl/>
        </w:rPr>
        <w:t>التعاون الإنمائي الدولي من أجل تعزيز تيسير التكنولوجيا وبناء القدرات من أجل تنفيذ خطة عام 2030</w:t>
      </w:r>
      <w:r w:rsidR="00E40197" w:rsidRPr="00527C45">
        <w:rPr>
          <w:rFonts w:hint="cs"/>
          <w:w w:val="103"/>
          <w:rtl/>
        </w:rPr>
        <w:t>“</w:t>
      </w:r>
      <w:r w:rsidRPr="00527C45">
        <w:rPr>
          <w:rFonts w:hint="cs"/>
          <w:w w:val="103"/>
          <w:rtl/>
        </w:rPr>
        <w:t>.</w:t>
      </w:r>
    </w:p>
  </w:footnote>
  <w:footnote w:id="34">
    <w:p w:rsidR="006D546D" w:rsidRPr="00527C45" w:rsidRDefault="006D546D" w:rsidP="00F55A3E">
      <w:pPr>
        <w:pStyle w:val="FootnoteText"/>
        <w:tabs>
          <w:tab w:val="clear" w:pos="418"/>
          <w:tab w:val="right" w:pos="1195"/>
          <w:tab w:val="left" w:pos="1267"/>
          <w:tab w:val="left" w:pos="1656"/>
          <w:tab w:val="left" w:pos="2088"/>
        </w:tabs>
        <w:spacing w:after="80"/>
        <w:ind w:left="1267" w:right="1267" w:hanging="547"/>
        <w:rPr>
          <w:w w:val="103"/>
          <w:rtl/>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قرار الجمعية العامة </w:t>
      </w:r>
      <w:hyperlink r:id="rId5" w:history="1">
        <w:r w:rsidRPr="00527C45">
          <w:rPr>
            <w:rStyle w:val="Hyperlink"/>
            <w:w w:val="103"/>
            <w:rtl/>
          </w:rPr>
          <w:t>69/313</w:t>
        </w:r>
      </w:hyperlink>
      <w:r w:rsidRPr="00527C45">
        <w:rPr>
          <w:w w:val="103"/>
          <w:rtl/>
        </w:rPr>
        <w:t>، الفقرة 22</w:t>
      </w:r>
      <w:r w:rsidR="00F55A3E">
        <w:rPr>
          <w:rFonts w:hint="cs"/>
          <w:w w:val="103"/>
          <w:rtl/>
        </w:rPr>
        <w:t xml:space="preserve"> و </w:t>
      </w:r>
      <w:hyperlink r:id="rId6" w:history="1">
        <w:r w:rsidR="00F55A3E" w:rsidRPr="00F55A3E">
          <w:rPr>
            <w:rStyle w:val="Hyperlink"/>
            <w:w w:val="103"/>
          </w:rPr>
          <w:t>A/70/320</w:t>
        </w:r>
      </w:hyperlink>
      <w:r w:rsidR="00F55A3E">
        <w:rPr>
          <w:rFonts w:hint="cs"/>
          <w:w w:val="103"/>
          <w:rtl/>
        </w:rPr>
        <w:t xml:space="preserve"> الفقرتان 56 و 57.</w:t>
      </w:r>
    </w:p>
  </w:footnote>
  <w:footnote w:id="35">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انظر على سبيل المثال قراري الجمعية العامة 69/313</w:t>
      </w:r>
      <w:r w:rsidRPr="00527C45">
        <w:rPr>
          <w:rFonts w:hint="cs"/>
          <w:w w:val="103"/>
          <w:rtl/>
        </w:rPr>
        <w:t xml:space="preserve"> </w:t>
      </w:r>
      <w:r w:rsidRPr="00527C45">
        <w:rPr>
          <w:w w:val="103"/>
          <w:rtl/>
        </w:rPr>
        <w:t>الفقرات 125-129، و 70/1، الفقرة 48.</w:t>
      </w:r>
    </w:p>
  </w:footnote>
  <w:footnote w:id="36">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لأغراض تتعلق بالإبلاغ في هذا التقرير، يغطي نطاق التعاون فيما بين بلدان الجنوب الموارد الرسمية الميسرة التي تُقدّمها بلدان الجنوب لبعضها البعض من أجل تمويل الأغراض الإنمائية (مثل القروض الميسرة والمنح والمبادرات الرامية إلى تخفيف عبء الديون والتعاون التقني). وهذه التقديرات مقدمة من إدارة الشؤون الاقتصادية والاجتماعية.</w:t>
      </w:r>
      <w:r w:rsidRPr="00527C45">
        <w:rPr>
          <w:rFonts w:hint="cs"/>
          <w:w w:val="103"/>
          <w:rtl/>
        </w:rPr>
        <w:t xml:space="preserve"> ا</w:t>
      </w:r>
      <w:r w:rsidRPr="00527C45">
        <w:rPr>
          <w:w w:val="103"/>
          <w:rtl/>
        </w:rPr>
        <w:t xml:space="preserve">نظر </w:t>
      </w:r>
      <w:hyperlink r:id="rId7" w:history="1">
        <w:r w:rsidRPr="00527C45">
          <w:rPr>
            <w:rStyle w:val="Hyperlink"/>
            <w:w w:val="103"/>
          </w:rPr>
          <w:t>E/2014/77</w:t>
        </w:r>
      </w:hyperlink>
      <w:r w:rsidRPr="00527C45">
        <w:rPr>
          <w:w w:val="103"/>
          <w:rtl/>
        </w:rPr>
        <w:t>.</w:t>
      </w:r>
    </w:p>
  </w:footnote>
  <w:footnote w:id="37">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وزارة الخارجية، الهند، وزارة التجارة، الصين.</w:t>
      </w:r>
    </w:p>
  </w:footnote>
  <w:footnote w:id="38">
    <w:p w:rsidR="006D546D" w:rsidRPr="00527C45" w:rsidRDefault="006D546D" w:rsidP="00E3258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انظر إدارة الشؤون الاقتصادية والاجتماعية، موجز السياسات رقم 12 لمنتدى التعاون الإنمائي لعام 2016 (انظر الحاشية 1</w:t>
      </w:r>
      <w:r w:rsidR="00E3258A">
        <w:rPr>
          <w:rFonts w:hint="cs"/>
          <w:w w:val="103"/>
          <w:rtl/>
        </w:rPr>
        <w:t>2</w:t>
      </w:r>
      <w:r w:rsidRPr="00527C45">
        <w:rPr>
          <w:w w:val="103"/>
          <w:rtl/>
        </w:rPr>
        <w:t>).</w:t>
      </w:r>
    </w:p>
  </w:footnote>
  <w:footnote w:id="39">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مكتب تنسيق الشؤون الإنسانية، دائرة التتبع المالي.</w:t>
      </w:r>
    </w:p>
  </w:footnote>
  <w:footnote w:id="40">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الأونكتاد، مصرف للتنمية لبلدان مجموعة بريكس: حلم يتحقق (آذار/مارس 2014)، يمكن الاطلاع عليه في الموقع الشبكي:</w:t>
      </w:r>
      <w:r w:rsidRPr="00527C45">
        <w:rPr>
          <w:rFonts w:hint="cs"/>
          <w:w w:val="103"/>
          <w:rtl/>
        </w:rPr>
        <w:t xml:space="preserve"> </w:t>
      </w:r>
      <w:r w:rsidRPr="00527C45">
        <w:rPr>
          <w:w w:val="103"/>
        </w:rPr>
        <w:t>http://unctad.org/en/PublicationsLibrary/osgdp20141_en.pdf</w:t>
      </w:r>
      <w:r w:rsidRPr="00527C45">
        <w:rPr>
          <w:w w:val="103"/>
          <w:rtl/>
        </w:rPr>
        <w:t>.</w:t>
      </w:r>
    </w:p>
  </w:footnote>
  <w:footnote w:id="41">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w w:val="103"/>
          <w:rtl/>
        </w:rPr>
        <w:t xml:space="preserve">انظر </w:t>
      </w:r>
      <w:r w:rsidRPr="00527C45">
        <w:rPr>
          <w:rFonts w:eastAsia="Calibri" w:cs="Times New Roman"/>
          <w:spacing w:val="4"/>
          <w:w w:val="103"/>
          <w:szCs w:val="14"/>
          <w:lang w:val="en-GB"/>
        </w:rPr>
        <w:t>Department of Economic and Social Affairs, 2016 Development Cooperation Forum Policy Brief No. 14, “</w:t>
      </w:r>
      <w:hyperlink r:id="rId8" w:history="1">
        <w:r w:rsidRPr="00527C45">
          <w:rPr>
            <w:rFonts w:eastAsia="Calibri" w:cs="Times New Roman"/>
            <w:color w:val="0000FF"/>
            <w:spacing w:val="4"/>
            <w:w w:val="103"/>
            <w:szCs w:val="14"/>
            <w:lang w:val="en-GB"/>
          </w:rPr>
          <w:t>Making development cooperation on climate change sensitive to the needs of the most vulnerable countries</w:t>
        </w:r>
      </w:hyperlink>
      <w:r w:rsidRPr="00527C45">
        <w:rPr>
          <w:rFonts w:eastAsia="Calibri" w:cs="Times New Roman"/>
          <w:spacing w:val="4"/>
          <w:w w:val="103"/>
          <w:szCs w:val="14"/>
          <w:lang w:val="en-GB"/>
        </w:rPr>
        <w:t>”</w:t>
      </w:r>
      <w:r w:rsidRPr="00527C45">
        <w:rPr>
          <w:rFonts w:hint="cs"/>
          <w:w w:val="103"/>
          <w:rtl/>
        </w:rPr>
        <w:t>.</w:t>
      </w:r>
    </w:p>
  </w:footnote>
  <w:footnote w:id="42">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w w:val="103"/>
          <w:rtl/>
        </w:rPr>
        <w:t xml:space="preserve">انظر </w:t>
      </w:r>
      <w:r w:rsidRPr="00527C45">
        <w:rPr>
          <w:rFonts w:eastAsia="Calibri" w:cs="Times New Roman"/>
          <w:spacing w:val="4"/>
          <w:w w:val="103"/>
          <w:szCs w:val="14"/>
          <w:lang w:val="en-GB"/>
        </w:rPr>
        <w:t>Department of Economic and Social Affairs, 2016 Development Cooperation Forum Policy Brief No. 16, “</w:t>
      </w:r>
      <w:hyperlink r:id="rId9" w:history="1">
        <w:r w:rsidRPr="00527C45">
          <w:rPr>
            <w:rFonts w:eastAsia="Calibri" w:cs="Times New Roman"/>
            <w:color w:val="0000FF"/>
            <w:spacing w:val="4"/>
            <w:w w:val="103"/>
            <w:szCs w:val="14"/>
            <w:lang w:val="en-GB"/>
          </w:rPr>
          <w:t>Re-engineering development cooperation institutions to deliver on the 2030 Agenda for Sustainable Development</w:t>
        </w:r>
      </w:hyperlink>
      <w:r w:rsidRPr="00527C45">
        <w:rPr>
          <w:rFonts w:eastAsia="Calibri" w:cs="Times New Roman"/>
          <w:spacing w:val="4"/>
          <w:w w:val="103"/>
          <w:szCs w:val="14"/>
          <w:lang w:val="en-GB"/>
        </w:rPr>
        <w:t>”</w:t>
      </w:r>
      <w:r w:rsidRPr="00527C45">
        <w:rPr>
          <w:rFonts w:hint="cs"/>
          <w:w w:val="103"/>
          <w:rtl/>
        </w:rPr>
        <w:t>.</w:t>
      </w:r>
    </w:p>
  </w:footnote>
  <w:footnote w:id="43">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eastAsia="Calibri" w:cs="Times New Roman"/>
          <w:spacing w:val="4"/>
          <w:w w:val="103"/>
          <w:szCs w:val="14"/>
          <w:lang w:val="en-GB"/>
        </w:rPr>
        <w:t>Department of Economic and Social Affairs, 2016 Development Cooperation Forum Policy Brief No. 15, “</w:t>
      </w:r>
      <w:hyperlink r:id="rId10" w:history="1">
        <w:r w:rsidRPr="00527C45">
          <w:rPr>
            <w:rFonts w:eastAsia="Calibri" w:cs="Times New Roman"/>
            <w:color w:val="0000FF"/>
            <w:spacing w:val="4"/>
            <w:w w:val="103"/>
            <w:szCs w:val="14"/>
            <w:lang w:val="en-GB"/>
          </w:rPr>
          <w:t>New forms of cooperation and increased coherence to implement the SDGs</w:t>
        </w:r>
      </w:hyperlink>
      <w:r w:rsidRPr="00527C45">
        <w:rPr>
          <w:rFonts w:eastAsia="Calibri" w:cs="Times New Roman"/>
          <w:spacing w:val="4"/>
          <w:w w:val="103"/>
          <w:szCs w:val="14"/>
          <w:lang w:val="en-GB"/>
        </w:rPr>
        <w:t>”</w:t>
      </w:r>
      <w:r w:rsidRPr="00527C45">
        <w:rPr>
          <w:rFonts w:hint="cs"/>
          <w:w w:val="103"/>
          <w:rtl/>
        </w:rPr>
        <w:t>.</w:t>
      </w:r>
    </w:p>
  </w:footnote>
  <w:footnote w:id="44">
    <w:p w:rsidR="006D546D" w:rsidRPr="00527C45" w:rsidRDefault="006D546D" w:rsidP="00E3258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ملخصات ندوات منتدى التعاون الإنمائي (انظر الحاشية 4) وتقرير فرقة العمل المشتركة بين الوكالات المعنية بتمويل التنمية (انظر الحاشية </w:t>
      </w:r>
      <w:r w:rsidR="00E3258A">
        <w:rPr>
          <w:rFonts w:hint="cs"/>
          <w:w w:val="103"/>
          <w:rtl/>
        </w:rPr>
        <w:t>7</w:t>
      </w:r>
      <w:r w:rsidRPr="00527C45">
        <w:rPr>
          <w:w w:val="103"/>
          <w:rtl/>
        </w:rPr>
        <w:t>)، الصفحة 115 من النص الأصلي.</w:t>
      </w:r>
    </w:p>
  </w:footnote>
  <w:footnote w:id="45">
    <w:p w:rsidR="006D546D" w:rsidRPr="00527C45" w:rsidRDefault="006D546D" w:rsidP="00F55A3E">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w w:val="103"/>
          <w:rtl/>
        </w:rPr>
        <w:t xml:space="preserve">انظر </w:t>
      </w:r>
      <w:r w:rsidR="00E3258A" w:rsidRPr="00527C45">
        <w:t>Department of Economic and Social Affairs, 2016 Development Cooperation Forum Policy Brief No. 16</w:t>
      </w:r>
      <w:r w:rsidR="00E3258A">
        <w:rPr>
          <w:rFonts w:hint="cs"/>
          <w:rtl/>
        </w:rPr>
        <w:t xml:space="preserve"> (انظر الحاشية 42)، </w:t>
      </w:r>
      <w:r w:rsidR="00E3258A" w:rsidRPr="00527C45">
        <w:t>(March 2016) and 2016 Development Cooperation Forum Policy Brief, No. 15</w:t>
      </w:r>
      <w:r w:rsidR="00E3258A">
        <w:rPr>
          <w:rFonts w:hint="cs"/>
          <w:rtl/>
        </w:rPr>
        <w:t xml:space="preserve"> (انظر الحاشية 43).</w:t>
      </w:r>
    </w:p>
  </w:footnote>
  <w:footnote w:id="46">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w w:val="103"/>
          <w:rtl/>
        </w:rPr>
        <w:t xml:space="preserve">انظر </w:t>
      </w:r>
      <w:r w:rsidRPr="00527C45">
        <w:rPr>
          <w:szCs w:val="14"/>
        </w:rPr>
        <w:t>the report of the Inter-agency Task Force on Financing for Development, paras. 114-124</w:t>
      </w:r>
      <w:r w:rsidRPr="00527C45">
        <w:rPr>
          <w:rFonts w:hint="cs"/>
          <w:w w:val="103"/>
          <w:rtl/>
        </w:rPr>
        <w:t>.</w:t>
      </w:r>
    </w:p>
  </w:footnote>
  <w:footnote w:id="47">
    <w:p w:rsidR="006D546D" w:rsidRPr="00527C45" w:rsidRDefault="006D546D" w:rsidP="00E3258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00E3258A" w:rsidRPr="00E3258A">
        <w:rPr>
          <w:w w:val="103"/>
        </w:rPr>
        <w:t>Department of Economic and Social Affairs, 2016 Economic and Social Council, Development Cooperation Forum Policy Brief No. 8</w:t>
      </w:r>
      <w:r w:rsidR="00E3258A">
        <w:rPr>
          <w:rFonts w:hint="cs"/>
          <w:w w:val="103"/>
          <w:rtl/>
        </w:rPr>
        <w:t xml:space="preserve"> (انظر الحاشية 33).</w:t>
      </w:r>
    </w:p>
  </w:footnote>
  <w:footnote w:id="48">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ascii="Calibri" w:hAnsi="Calibri" w:hint="cs"/>
          <w:szCs w:val="24"/>
          <w:rtl/>
        </w:rPr>
        <w:t>تقييمات التمويل الإنمائي، التي وضعها برنامج الأمم المتحدة الإنمائي و</w:t>
      </w:r>
      <w:r w:rsidRPr="00527C45">
        <w:rPr>
          <w:rFonts w:ascii="Calibri" w:hAnsi="Calibri"/>
          <w:szCs w:val="24"/>
          <w:rtl/>
        </w:rPr>
        <w:t>مرفق تطوير القدرات في آسيا والمحيط الهادئ من أجل فعالية التنمية</w:t>
      </w:r>
      <w:r w:rsidRPr="00527C45">
        <w:rPr>
          <w:rFonts w:ascii="Calibri" w:hAnsi="Calibri" w:hint="cs"/>
          <w:szCs w:val="24"/>
          <w:rtl/>
        </w:rPr>
        <w:t xml:space="preserve">، والتي توفر أداة لتحديد التدفقات المتاحة في التعاون الإنمائي ولتحفيز الحوار بشأن الإصلاحات التي قد تكون ضرورية لتعزيز الروابط بين المصادر والأولويات والنتائج على الصعيد القطري. انظر </w:t>
      </w:r>
      <w:r w:rsidRPr="00527C45">
        <w:rPr>
          <w:rFonts w:ascii="Calibri" w:hAnsi="Calibri"/>
          <w:szCs w:val="24"/>
          <w:rtl/>
        </w:rPr>
        <w:t>ورقة مناقشة برنامج الأمم المتحدة الإنمائي،</w:t>
      </w:r>
      <w:r w:rsidRPr="00527C45">
        <w:rPr>
          <w:rFonts w:ascii="Calibri" w:hAnsi="Calibri" w:hint="cs"/>
          <w:szCs w:val="24"/>
          <w:rtl/>
        </w:rPr>
        <w:t xml:space="preserve"> </w:t>
      </w:r>
      <w:r w:rsidRPr="00527C45">
        <w:rPr>
          <w:rFonts w:asciiTheme="majorBidi" w:hAnsiTheme="majorBidi" w:cstheme="majorBidi"/>
          <w:szCs w:val="24"/>
        </w:rPr>
        <w:t>Strengthening Development Cooperation in Support of the 2030 Agenda for Sustainable Development</w:t>
      </w:r>
      <w:r w:rsidRPr="00527C45">
        <w:rPr>
          <w:rFonts w:ascii="Calibri" w:hAnsi="Calibri" w:hint="cs"/>
          <w:szCs w:val="24"/>
          <w:rtl/>
        </w:rPr>
        <w:t>، (تشرين الثاني/نوفمبر 2015).</w:t>
      </w:r>
    </w:p>
  </w:footnote>
  <w:footnote w:id="49">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ascii="Calibri" w:hAnsi="Calibri" w:hint="cs"/>
          <w:szCs w:val="24"/>
          <w:rtl/>
        </w:rPr>
        <w:t>انظر قرار الجمعية العامة 69/313، الفقرة 50.</w:t>
      </w:r>
    </w:p>
  </w:footnote>
  <w:footnote w:id="50">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تقرير معهد التنمية الخارجية: </w:t>
      </w:r>
      <w:r w:rsidRPr="00527C45">
        <w:rPr>
          <w:w w:val="103"/>
        </w:rPr>
        <w:t>Gulrajani, Bilateral vs. multilateral aid channels: strategic choices for donors</w:t>
      </w:r>
      <w:r w:rsidRPr="00527C45">
        <w:rPr>
          <w:rFonts w:hint="cs"/>
          <w:w w:val="103"/>
          <w:rtl/>
        </w:rPr>
        <w:t>.</w:t>
      </w:r>
    </w:p>
  </w:footnote>
  <w:footnote w:id="51">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قرار المجلس الاقتصادي والاجتماعي </w:t>
      </w:r>
      <w:hyperlink r:id="rId11" w:history="1">
        <w:r w:rsidRPr="00527C45">
          <w:rPr>
            <w:rStyle w:val="Hyperlink"/>
            <w:w w:val="103"/>
            <w:rtl/>
          </w:rPr>
          <w:t>2014/14</w:t>
        </w:r>
      </w:hyperlink>
      <w:r w:rsidRPr="00527C45">
        <w:rPr>
          <w:w w:val="103"/>
          <w:rtl/>
        </w:rPr>
        <w:t>.</w:t>
      </w:r>
    </w:p>
  </w:footnote>
  <w:footnote w:id="52">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w:t>
      </w:r>
      <w:hyperlink r:id="rId12" w:history="1">
        <w:r w:rsidRPr="00527C45">
          <w:rPr>
            <w:rStyle w:val="Hyperlink"/>
            <w:w w:val="103"/>
          </w:rPr>
          <w:t>A/71/63-E/2016/8</w:t>
        </w:r>
      </w:hyperlink>
      <w:r w:rsidRPr="00527C45">
        <w:rPr>
          <w:w w:val="103"/>
          <w:rtl/>
        </w:rPr>
        <w:t>، الفقرة 304.</w:t>
      </w:r>
    </w:p>
  </w:footnote>
  <w:footnote w:id="53">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قرار الجمعية العامة </w:t>
      </w:r>
      <w:hyperlink r:id="rId13" w:history="1">
        <w:r w:rsidRPr="00527C45">
          <w:rPr>
            <w:rStyle w:val="Hyperlink"/>
            <w:w w:val="103"/>
            <w:rtl/>
          </w:rPr>
          <w:t>69/313</w:t>
        </w:r>
      </w:hyperlink>
      <w:r w:rsidRPr="00527C45">
        <w:rPr>
          <w:w w:val="103"/>
          <w:rtl/>
        </w:rPr>
        <w:t xml:space="preserve">، الفقرة 58، والوثيقة </w:t>
      </w:r>
      <w:hyperlink r:id="rId14" w:history="1">
        <w:r w:rsidRPr="00527C45">
          <w:rPr>
            <w:rStyle w:val="Hyperlink"/>
            <w:w w:val="103"/>
          </w:rPr>
          <w:t>E/2014/77</w:t>
        </w:r>
      </w:hyperlink>
      <w:r w:rsidRPr="00527C45">
        <w:rPr>
          <w:w w:val="103"/>
          <w:rtl/>
        </w:rPr>
        <w:t>.</w:t>
      </w:r>
    </w:p>
  </w:footnote>
  <w:footnote w:id="54">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متاح على الموقع التالي: </w:t>
      </w:r>
      <w:hyperlink r:id="rId15" w:history="1">
        <w:r w:rsidRPr="00527C45">
          <w:rPr>
            <w:rStyle w:val="Hyperlink"/>
            <w:w w:val="103"/>
          </w:rPr>
          <w:t>www.keepeek.com/Digital-Asset-Management/oecd/development/making-development-co-operation-more-effective_9789264209305-enage1</w:t>
        </w:r>
      </w:hyperlink>
      <w:r w:rsidRPr="00527C45">
        <w:rPr>
          <w:w w:val="103"/>
          <w:rtl/>
        </w:rPr>
        <w:t>. وسيكون التحليل الأولي لنتائج الجولة الثانية من رصد الشراكة العالمية متاحا في تموز/يوليه 2016 والتقرير الكامل في تشرين الأول/</w:t>
      </w:r>
      <w:r w:rsidRPr="00527C45">
        <w:rPr>
          <w:rFonts w:hint="cs"/>
          <w:w w:val="103"/>
          <w:rtl/>
        </w:rPr>
        <w:t xml:space="preserve"> </w:t>
      </w:r>
      <w:r w:rsidRPr="00527C45">
        <w:rPr>
          <w:w w:val="103"/>
          <w:rtl/>
        </w:rPr>
        <w:t>أكتوبر 2016 متاحا قبل انعقاد اجتماعها الرفيع المستوى الثاني (في الفترة من 28 تشرين الثاني/نوفمبر إلى 1 كانون الأول/ديسمبر 2016).</w:t>
      </w:r>
    </w:p>
  </w:footnote>
  <w:footnote w:id="55">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jc w:val="both"/>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w w:val="94"/>
          <w:rtl/>
        </w:rPr>
        <w:t xml:space="preserve">انظر إدارة الشؤون الاقتصادية والاجتماعية، 2016 </w:t>
      </w:r>
      <w:r w:rsidRPr="00527C45">
        <w:rPr>
          <w:szCs w:val="14"/>
        </w:rPr>
        <w:t>“</w:t>
      </w:r>
      <w:hyperlink r:id="rId16" w:history="1">
        <w:r w:rsidRPr="00527C45">
          <w:rPr>
            <w:rStyle w:val="Hyperlink"/>
            <w:szCs w:val="14"/>
          </w:rPr>
          <w:t>Addressing changes and challenges in monitoring and review of development cooperation at the national level</w:t>
        </w:r>
      </w:hyperlink>
      <w:r w:rsidRPr="00527C45">
        <w:rPr>
          <w:szCs w:val="14"/>
        </w:rPr>
        <w:t>”, 2016 Development Cooperation Forum Policy Brief No. 3</w:t>
      </w:r>
      <w:r w:rsidRPr="00527C45">
        <w:rPr>
          <w:rFonts w:hint="cs"/>
          <w:w w:val="94"/>
          <w:rtl/>
        </w:rPr>
        <w:t>.</w:t>
      </w:r>
    </w:p>
  </w:footnote>
  <w:footnote w:id="56">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ستكون نتائج الدراسة الاستقصائية للفترة 2015/2016 متاحة بحلول تموز/يوليه 2016 من الموقع التالي: </w:t>
      </w:r>
      <w:r w:rsidRPr="00527C45">
        <w:t>www.un.org/ecosoc/en/tracking-development-cooperation (2009, 2011, 2013)</w:t>
      </w:r>
      <w:r w:rsidRPr="00527C45">
        <w:rPr>
          <w:w w:val="103"/>
          <w:rtl/>
        </w:rPr>
        <w:t>، حيث يمكن أيضا الاطلاع على الدراسات الاستقصائية السابقة.</w:t>
      </w:r>
    </w:p>
  </w:footnote>
  <w:footnote w:id="57">
    <w:p w:rsidR="006D546D" w:rsidRPr="00527C45" w:rsidRDefault="006D546D" w:rsidP="0027615D">
      <w:pPr>
        <w:pStyle w:val="FootnoteText"/>
        <w:tabs>
          <w:tab w:val="clear" w:pos="418"/>
          <w:tab w:val="right" w:pos="1195"/>
          <w:tab w:val="left" w:pos="1267"/>
          <w:tab w:val="left" w:pos="1656"/>
          <w:tab w:val="left" w:pos="2088"/>
        </w:tabs>
        <w:spacing w:after="80" w:line="280" w:lineRule="exact"/>
        <w:ind w:left="1267" w:right="1267" w:hanging="547"/>
        <w:jc w:val="both"/>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w w:val="103"/>
          <w:rtl/>
        </w:rPr>
        <w:t xml:space="preserve">انظر إدارة الشؤون الاقتصادية والاجتماعية، </w:t>
      </w:r>
      <w:r w:rsidRPr="00527C45">
        <w:rPr>
          <w:rFonts w:eastAsia="Calibri" w:cs="Times New Roman"/>
          <w:spacing w:val="4"/>
          <w:szCs w:val="20"/>
          <w:lang w:val="en-GB"/>
        </w:rPr>
        <w:t>“</w:t>
      </w:r>
      <w:hyperlink r:id="rId17" w:history="1">
        <w:r w:rsidRPr="00527C45">
          <w:rPr>
            <w:rFonts w:eastAsia="Calibri" w:cs="Times New Roman"/>
            <w:color w:val="0000FF"/>
            <w:spacing w:val="4"/>
            <w:szCs w:val="20"/>
            <w:lang w:val="en-GB"/>
          </w:rPr>
          <w:t>Assessing the suitability of different development cooperation modalities for greater effectiveness and impact post-2015</w:t>
        </w:r>
      </w:hyperlink>
      <w:r w:rsidRPr="00527C45">
        <w:rPr>
          <w:rFonts w:eastAsia="Calibri" w:cs="Times New Roman"/>
          <w:spacing w:val="4"/>
          <w:szCs w:val="20"/>
          <w:lang w:val="en-GB"/>
        </w:rPr>
        <w:t>”, 2016 Development Cooperation Forum Policy Brief No. 6</w:t>
      </w:r>
      <w:r w:rsidRPr="00527C45">
        <w:rPr>
          <w:rFonts w:hint="cs"/>
          <w:w w:val="103"/>
          <w:rtl/>
        </w:rPr>
        <w:t>.</w:t>
      </w:r>
    </w:p>
  </w:footnote>
  <w:footnote w:id="58">
    <w:p w:rsidR="006D546D" w:rsidRPr="00527C45" w:rsidRDefault="006D546D" w:rsidP="0027615D">
      <w:pPr>
        <w:pStyle w:val="FootnoteText"/>
        <w:tabs>
          <w:tab w:val="clear" w:pos="418"/>
          <w:tab w:val="right" w:pos="1195"/>
          <w:tab w:val="left" w:pos="1267"/>
          <w:tab w:val="left" w:pos="1656"/>
          <w:tab w:val="left" w:pos="2088"/>
        </w:tabs>
        <w:spacing w:after="80" w:line="280" w:lineRule="exact"/>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إحصاءات لجنة المساعدة الإنمائية.</w:t>
      </w:r>
    </w:p>
  </w:footnote>
  <w:footnote w:id="59">
    <w:p w:rsidR="006D546D" w:rsidRPr="00527C45" w:rsidRDefault="006D546D" w:rsidP="0027615D">
      <w:pPr>
        <w:pStyle w:val="FootnoteText"/>
        <w:tabs>
          <w:tab w:val="clear" w:pos="418"/>
          <w:tab w:val="right" w:pos="1195"/>
          <w:tab w:val="left" w:pos="1267"/>
          <w:tab w:val="left" w:pos="1656"/>
          <w:tab w:val="left" w:pos="2088"/>
        </w:tabs>
        <w:spacing w:after="80" w:line="280" w:lineRule="exact"/>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w w:val="103"/>
          <w:rtl/>
        </w:rPr>
        <w:t xml:space="preserve">انظر </w:t>
      </w:r>
      <w:r w:rsidRPr="00527C45">
        <w:rPr>
          <w:rFonts w:eastAsia="Calibri" w:cs="Times New Roman"/>
          <w:spacing w:val="4"/>
          <w:w w:val="103"/>
          <w:szCs w:val="20"/>
          <w:lang w:val="en-GB"/>
        </w:rPr>
        <w:t>Venter, “</w:t>
      </w:r>
      <w:hyperlink r:id="rId18" w:history="1">
        <w:r w:rsidRPr="00527C45">
          <w:rPr>
            <w:rFonts w:eastAsia="Calibri" w:cs="Times New Roman"/>
            <w:color w:val="0000FF"/>
            <w:spacing w:val="4"/>
            <w:w w:val="103"/>
            <w:szCs w:val="20"/>
            <w:lang w:val="en-GB"/>
          </w:rPr>
          <w:t>Country results frameworks for effective monitoring and review</w:t>
        </w:r>
      </w:hyperlink>
      <w:r w:rsidRPr="00527C45">
        <w:rPr>
          <w:rFonts w:eastAsia="Calibri" w:cs="Times New Roman"/>
          <w:spacing w:val="4"/>
          <w:w w:val="103"/>
          <w:szCs w:val="20"/>
          <w:lang w:val="en-GB"/>
        </w:rPr>
        <w:t>”, 2016 Development Cooperation Forum Policy Brief No. 11</w:t>
      </w:r>
      <w:r w:rsidRPr="00527C45">
        <w:rPr>
          <w:rFonts w:hint="cs"/>
          <w:w w:val="103"/>
          <w:rtl/>
        </w:rPr>
        <w:t>.</w:t>
      </w:r>
    </w:p>
  </w:footnote>
  <w:footnote w:id="60">
    <w:p w:rsidR="006D546D" w:rsidRPr="00527C45" w:rsidRDefault="006D546D" w:rsidP="0027615D">
      <w:pPr>
        <w:pStyle w:val="FootnoteText"/>
        <w:tabs>
          <w:tab w:val="clear" w:pos="418"/>
          <w:tab w:val="right" w:pos="1195"/>
          <w:tab w:val="left" w:pos="1267"/>
          <w:tab w:val="left" w:pos="1656"/>
          <w:tab w:val="left" w:pos="2088"/>
        </w:tabs>
        <w:spacing w:after="80" w:line="280" w:lineRule="exact"/>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tl/>
        </w:rPr>
        <w:t>تشير أحدث دراسة استقصائية لمنتدى التعاون الإنمائي إلى أن 88 في المائة من البلدان وضعت أطر النتائج القطرية من خلال عمليات تشاركية، وتلاحظ في الوقت نفسه أن تغطية الحكومات المحلية (63 في المائة) لا</w:t>
      </w:r>
      <w:r w:rsidRPr="00527C45">
        <w:rPr>
          <w:rFonts w:hint="cs"/>
          <w:rtl/>
        </w:rPr>
        <w:t> </w:t>
      </w:r>
      <w:r w:rsidRPr="00527C45">
        <w:rPr>
          <w:rtl/>
        </w:rPr>
        <w:t>تبلغ ما بلغته الحكومات الوطنية (95 في المائة).</w:t>
      </w:r>
    </w:p>
  </w:footnote>
  <w:footnote w:id="61">
    <w:p w:rsidR="006D546D" w:rsidRPr="00527C45" w:rsidRDefault="006D546D" w:rsidP="002D18E3">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Fonts w:hint="cs"/>
          <w:w w:val="103"/>
          <w:rtl/>
        </w:rPr>
        <w:t>انظر</w:t>
      </w:r>
      <w:r w:rsidR="002D18E3">
        <w:rPr>
          <w:rFonts w:hint="cs"/>
          <w:w w:val="103"/>
          <w:rtl/>
        </w:rPr>
        <w:t xml:space="preserve"> </w:t>
      </w:r>
      <w:r w:rsidR="002D18E3" w:rsidRPr="002D18E3">
        <w:rPr>
          <w:w w:val="103"/>
          <w:lang w:val="en-GB"/>
        </w:rPr>
        <w:t>Angela Bester, “Scoping study on monitoring, review and accountability for development cooperation to support implementation of a post-2015 agenda” (Department of Economic and Social Affairs, Office for Economic and Social Council Support and Coordination, Development Cooperation Policy Branch, February 2015)</w:t>
      </w:r>
      <w:r w:rsidR="002D18E3">
        <w:rPr>
          <w:rFonts w:hint="cs"/>
          <w:w w:val="103"/>
          <w:rtl/>
          <w:lang w:val="en-GB"/>
        </w:rPr>
        <w:t>.</w:t>
      </w:r>
    </w:p>
  </w:footnote>
  <w:footnote w:id="62">
    <w:p w:rsidR="006D546D" w:rsidRPr="00527C45" w:rsidRDefault="006D546D" w:rsidP="002D18E3">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انظر</w:t>
      </w:r>
      <w:r w:rsidRPr="00527C45">
        <w:rPr>
          <w:w w:val="103"/>
          <w:lang w:val="en-GB"/>
        </w:rPr>
        <w:t xml:space="preserve"> </w:t>
      </w:r>
      <w:r w:rsidRPr="00527C45">
        <w:rPr>
          <w:szCs w:val="17"/>
        </w:rPr>
        <w:t>Mniki-Mangaliso, “</w:t>
      </w:r>
      <w:hyperlink r:id="rId19" w:history="1">
        <w:r w:rsidRPr="00527C45">
          <w:rPr>
            <w:rStyle w:val="Hyperlink"/>
            <w:szCs w:val="17"/>
          </w:rPr>
          <w:t>Citizen-based monitoring of development cooperation to support implementation of the 2030 Agenda</w:t>
        </w:r>
      </w:hyperlink>
      <w:r w:rsidRPr="00527C45">
        <w:rPr>
          <w:szCs w:val="17"/>
        </w:rPr>
        <w:t>”, 2016 Development Cooperation Forum Policy Brief No. 9</w:t>
      </w:r>
      <w:r w:rsidRPr="00527C45">
        <w:rPr>
          <w:w w:val="103"/>
          <w:lang w:val="en-GB"/>
        </w:rPr>
        <w:t>.</w:t>
      </w:r>
      <w:r w:rsidRPr="00527C45">
        <w:rPr>
          <w:rFonts w:hint="cs"/>
          <w:w w:val="103"/>
          <w:rtl/>
        </w:rPr>
        <w:t>.</w:t>
      </w:r>
      <w:r w:rsidRPr="00527C45">
        <w:rPr>
          <w:w w:val="103"/>
          <w:rtl/>
        </w:rPr>
        <w:t xml:space="preserve"> </w:t>
      </w:r>
      <w:r w:rsidRPr="00527C45">
        <w:rPr>
          <w:rFonts w:hint="cs"/>
          <w:w w:val="103"/>
          <w:rtl/>
        </w:rPr>
        <w:t>و</w:t>
      </w:r>
      <w:r w:rsidRPr="00527C45">
        <w:rPr>
          <w:w w:val="103"/>
          <w:rtl/>
        </w:rPr>
        <w:t>اللامركزية هي بطبيعتها عملية حساسة سياسيا، ويتوقف أساسها المنطقي وعمقها ونجاحها على السياق القطري وطبيعة الأطر السياسية واللوائح التي تحدد كيفية تقسيم المسؤوليات والتنسيق بين مختلف المستويات الإدارية</w:t>
      </w:r>
      <w:r w:rsidRPr="00527C45">
        <w:rPr>
          <w:rFonts w:hint="cs"/>
          <w:w w:val="103"/>
          <w:rtl/>
          <w:lang w:bidi="ar-EG"/>
        </w:rPr>
        <w:t>.</w:t>
      </w:r>
      <w:r w:rsidRPr="00527C45">
        <w:rPr>
          <w:w w:val="103"/>
          <w:rtl/>
        </w:rPr>
        <w:t xml:space="preserve"> انظ</w:t>
      </w:r>
      <w:r w:rsidRPr="00527C45">
        <w:rPr>
          <w:rFonts w:hint="cs"/>
          <w:w w:val="103"/>
          <w:rtl/>
        </w:rPr>
        <w:t>ر</w:t>
      </w:r>
      <w:r w:rsidR="002D18E3">
        <w:rPr>
          <w:rFonts w:hint="cs"/>
          <w:w w:val="103"/>
          <w:rtl/>
        </w:rPr>
        <w:t xml:space="preserve"> </w:t>
      </w:r>
      <w:r w:rsidR="002D18E3" w:rsidRPr="002D18E3">
        <w:rPr>
          <w:w w:val="103"/>
          <w:lang w:val="en-GB"/>
        </w:rPr>
        <w:t>Department of Economic and Social Affairs, 2016 Development Cooperation Forum Policy Brief No. 10, “Localizing monitoring and review of development cooperation for the 2030 Agenda — Prospects and challenges”</w:t>
      </w:r>
      <w:r w:rsidR="002D18E3">
        <w:rPr>
          <w:rFonts w:hint="cs"/>
          <w:w w:val="103"/>
          <w:rtl/>
          <w:lang w:val="en-GB"/>
        </w:rPr>
        <w:t>.</w:t>
      </w:r>
    </w:p>
  </w:footnote>
  <w:footnote w:id="63">
    <w:p w:rsidR="006D546D" w:rsidRPr="00527C45" w:rsidRDefault="006D546D" w:rsidP="00F501D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للمراجعة انظر </w:t>
      </w:r>
      <w:r w:rsidRPr="00527C45">
        <w:rPr>
          <w:w w:val="103"/>
        </w:rPr>
        <w:t>Mniki-Mangaliso, 2016 Development Cooperation Forum Policy Brief No. 9</w:t>
      </w:r>
      <w:r w:rsidRPr="00527C45">
        <w:rPr>
          <w:w w:val="103"/>
          <w:rtl/>
        </w:rPr>
        <w:t xml:space="preserve">.(انظر الحاشية </w:t>
      </w:r>
      <w:r w:rsidR="00F501DA">
        <w:rPr>
          <w:rFonts w:hint="cs"/>
          <w:w w:val="103"/>
          <w:rtl/>
        </w:rPr>
        <w:t>62</w:t>
      </w:r>
      <w:r w:rsidRPr="00527C45">
        <w:rPr>
          <w:w w:val="103"/>
          <w:rtl/>
        </w:rPr>
        <w:t>).</w:t>
      </w:r>
    </w:p>
  </w:footnote>
  <w:footnote w:id="64">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tl/>
        </w:rPr>
        <w:t xml:space="preserve">إدارة الشؤون الاقتصادية والاجتماعية، 2016 </w:t>
      </w:r>
      <w:r w:rsidRPr="00527C45">
        <w:t>2016 Development Cooperation Forum Policy Brief No. 10</w:t>
      </w:r>
      <w:r w:rsidR="00F501DA">
        <w:rPr>
          <w:rFonts w:hint="cs"/>
          <w:rtl/>
        </w:rPr>
        <w:t xml:space="preserve"> (انظر الحاشية 62)</w:t>
      </w:r>
      <w:r w:rsidRPr="00527C45">
        <w:rPr>
          <w:rtl/>
        </w:rPr>
        <w:t>.</w:t>
      </w:r>
    </w:p>
  </w:footnote>
  <w:footnote w:id="65">
    <w:p w:rsidR="006D546D" w:rsidRPr="00527C45" w:rsidRDefault="006D546D" w:rsidP="00F501D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انظر</w:t>
      </w:r>
      <w:r w:rsidRPr="00527C45">
        <w:rPr>
          <w:rFonts w:hint="cs"/>
          <w:w w:val="103"/>
          <w:rtl/>
        </w:rPr>
        <w:t xml:space="preserve"> </w:t>
      </w:r>
      <w:r w:rsidRPr="00527C45">
        <w:rPr>
          <w:rFonts w:hint="cs"/>
          <w:w w:val="103"/>
          <w:lang w:val="en-GB"/>
        </w:rPr>
        <w:t>“</w:t>
      </w:r>
      <w:r w:rsidRPr="00527C45">
        <w:rPr>
          <w:w w:val="103"/>
          <w:lang w:val="en-GB"/>
        </w:rPr>
        <w:t>Scoping Study</w:t>
      </w:r>
      <w:r w:rsidRPr="00527C45">
        <w:rPr>
          <w:rFonts w:hint="cs"/>
          <w:w w:val="103"/>
          <w:lang w:val="en-GB"/>
        </w:rPr>
        <w:t>”</w:t>
      </w:r>
      <w:r w:rsidRPr="00527C45">
        <w:rPr>
          <w:w w:val="103"/>
          <w:rtl/>
        </w:rPr>
        <w:t xml:space="preserve"> </w:t>
      </w:r>
      <w:r w:rsidRPr="00527C45">
        <w:rPr>
          <w:w w:val="103"/>
          <w:lang w:val="en-GB"/>
        </w:rPr>
        <w:t>Bester</w:t>
      </w:r>
      <w:r w:rsidRPr="00527C45">
        <w:rPr>
          <w:rFonts w:hint="cs"/>
          <w:w w:val="103"/>
          <w:rtl/>
        </w:rPr>
        <w:t xml:space="preserve"> (انظر الحاشية 6</w:t>
      </w:r>
      <w:r w:rsidR="00F501DA">
        <w:rPr>
          <w:rFonts w:hint="cs"/>
          <w:w w:val="103"/>
          <w:rtl/>
        </w:rPr>
        <w:t>1</w:t>
      </w:r>
      <w:r w:rsidRPr="00527C45">
        <w:rPr>
          <w:rFonts w:hint="cs"/>
          <w:w w:val="103"/>
          <w:rtl/>
        </w:rPr>
        <w:t>).</w:t>
      </w:r>
    </w:p>
  </w:footnote>
  <w:footnote w:id="66">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يتضمن تقرير الرصد المقبل للشراكة العالمية من أجل تعاون إنمائي فعال 10 مؤشرات تعطي معلومات عن التقدم المحرز بشأن الالتزام بمبادئ التعاون الإنمائي الفعال (تولي زمام الأمور على الصعيد القطري، والتركيز على النتائج، والشراكات الشاملة والشفافية والمساءلة). ويتم رصد ثمانية مؤشرات من العشرة على الصعيد القطري، مع اعتماد المؤشرين على البيانات المستقاة على الصعيد العالمي. ويشمل نطاق عملية الرصد المساعدة الإنمائية الرسمية، والتدفقات الرسمية الأخرى في البلدان التي تكون فيها التمويلات بشروط غير تساهلية هامة.</w:t>
      </w:r>
    </w:p>
  </w:footnote>
  <w:footnote w:id="67">
    <w:p w:rsidR="006D546D" w:rsidRPr="00527C45" w:rsidRDefault="006D546D" w:rsidP="00F501D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tl/>
        </w:rPr>
        <w:t xml:space="preserve">انظر تقرير فرقة العمل المشتركة بين الوكالات المعنية بتمويل التنمية (انظر الحاشية </w:t>
      </w:r>
      <w:r w:rsidR="00F501DA">
        <w:rPr>
          <w:rFonts w:hint="cs"/>
          <w:rtl/>
        </w:rPr>
        <w:t>7</w:t>
      </w:r>
      <w:r w:rsidRPr="00527C45">
        <w:rPr>
          <w:rtl/>
        </w:rPr>
        <w:t>)، الصفحتان 77 و</w:t>
      </w:r>
      <w:r w:rsidRPr="00527C45">
        <w:rPr>
          <w:rFonts w:hint="eastAsia"/>
          <w:rtl/>
        </w:rPr>
        <w:t> </w:t>
      </w:r>
      <w:r w:rsidRPr="00527C45">
        <w:rPr>
          <w:rtl/>
        </w:rPr>
        <w:t>78.</w:t>
      </w:r>
    </w:p>
  </w:footnote>
  <w:footnote w:id="68">
    <w:p w:rsidR="006D546D" w:rsidRPr="00527C45" w:rsidRDefault="006D546D" w:rsidP="00F501DA">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r>
      <w:r w:rsidRPr="00527C45">
        <w:rPr>
          <w:rtl/>
        </w:rPr>
        <w:t xml:space="preserve">انظر إدارة الشؤون الاقتصادية والاجتماعية، 2016 </w:t>
      </w:r>
      <w:r w:rsidRPr="00527C45">
        <w:rPr>
          <w:szCs w:val="17"/>
        </w:rPr>
        <w:t>2016</w:t>
      </w:r>
      <w:r w:rsidRPr="00527C45">
        <w:rPr>
          <w:szCs w:val="14"/>
        </w:rPr>
        <w:t xml:space="preserve"> </w:t>
      </w:r>
      <w:r w:rsidRPr="00527C45">
        <w:t>Development Cooperation Forum Policy Brief No. 3</w:t>
      </w:r>
      <w:r w:rsidRPr="00527C45">
        <w:rPr>
          <w:rtl/>
        </w:rPr>
        <w:t xml:space="preserve">. (انظر الحاشية </w:t>
      </w:r>
      <w:r w:rsidR="00F501DA">
        <w:rPr>
          <w:rFonts w:hint="cs"/>
          <w:rtl/>
        </w:rPr>
        <w:t>55</w:t>
      </w:r>
      <w:r w:rsidRPr="00527C45">
        <w:rPr>
          <w:rtl/>
        </w:rPr>
        <w:t>).</w:t>
      </w:r>
    </w:p>
  </w:footnote>
  <w:footnote w:id="69">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في الدراسة الاستقصائية للفترة 2015/2016، شارك 58 بلدا من أصل 84 مستهدفا، نصفها من أقل البلدان نموا.</w:t>
      </w:r>
      <w:r w:rsidRPr="00527C45">
        <w:rPr>
          <w:rFonts w:hint="cs"/>
          <w:w w:val="103"/>
          <w:rtl/>
        </w:rPr>
        <w:t xml:space="preserve"> </w:t>
      </w:r>
    </w:p>
  </w:footnote>
  <w:footnote w:id="70">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انظر تقرير الأمين العام عن المعالم الرئيسية لعملية المتابعة والاستعراض على الصعيد العالمي بشكل متسق وناجع وشامل (</w:t>
      </w:r>
      <w:hyperlink r:id="rId20" w:history="1">
        <w:r w:rsidRPr="00527C45">
          <w:rPr>
            <w:rStyle w:val="Hyperlink"/>
            <w:w w:val="103"/>
          </w:rPr>
          <w:t>A/70/684</w:t>
        </w:r>
      </w:hyperlink>
      <w:r w:rsidRPr="00527C45">
        <w:rPr>
          <w:w w:val="103"/>
          <w:rtl/>
        </w:rPr>
        <w:t>).</w:t>
      </w:r>
    </w:p>
  </w:footnote>
  <w:footnote w:id="71">
    <w:p w:rsidR="006D546D" w:rsidRPr="00527C45" w:rsidRDefault="006D546D" w:rsidP="006D546D">
      <w:pPr>
        <w:pStyle w:val="FootnoteText"/>
        <w:tabs>
          <w:tab w:val="clear" w:pos="418"/>
          <w:tab w:val="right" w:pos="1195"/>
          <w:tab w:val="left" w:pos="1267"/>
          <w:tab w:val="left" w:pos="1656"/>
          <w:tab w:val="left" w:pos="2088"/>
        </w:tabs>
        <w:spacing w:after="80"/>
        <w:ind w:left="1267" w:right="1267" w:hanging="547"/>
        <w:rPr>
          <w:w w:val="103"/>
        </w:rPr>
      </w:pPr>
      <w:r w:rsidRPr="00527C45">
        <w:rPr>
          <w:rtl/>
        </w:rPr>
        <w:tab/>
      </w:r>
      <w:r w:rsidRPr="00527C45">
        <w:rPr>
          <w:w w:val="103"/>
          <w:rtl/>
        </w:rPr>
        <w:t>(</w:t>
      </w:r>
      <w:r w:rsidRPr="00527C45">
        <w:rPr>
          <w:rStyle w:val="FootnoteReference"/>
          <w:spacing w:val="0"/>
          <w:vertAlign w:val="baseline"/>
          <w:rtl/>
        </w:rPr>
        <w:footnoteRef/>
      </w:r>
      <w:r w:rsidRPr="00527C45">
        <w:rPr>
          <w:w w:val="103"/>
          <w:rtl/>
        </w:rPr>
        <w:t>)</w:t>
      </w:r>
      <w:r w:rsidRPr="00527C45">
        <w:rPr>
          <w:w w:val="103"/>
          <w:rtl/>
        </w:rPr>
        <w:tab/>
        <w:t xml:space="preserve">انظر الورقة التي أعدّتها اللجان الإقليمية، وعنوانها </w:t>
      </w:r>
      <w:r w:rsidRPr="00527C45">
        <w:rPr>
          <w:w w:val="103"/>
        </w:rPr>
        <w:t>“Regional Reflections on 2030 Agenda Follow up and Review Framework”</w:t>
      </w:r>
      <w:r w:rsidRPr="00527C45">
        <w:rPr>
          <w:w w:val="103"/>
          <w:rtl/>
        </w:rPr>
        <w:t xml:space="preserve">، وهي متاحة على الرابط: </w:t>
      </w:r>
      <w:hyperlink r:id="rId21" w:history="1">
        <w:r w:rsidRPr="00527C45">
          <w:rPr>
            <w:rStyle w:val="Hyperlink"/>
            <w:w w:val="103"/>
          </w:rPr>
          <w:t>www.regionalcommissions.org/FUR2015.pdf</w:t>
        </w:r>
      </w:hyperlink>
      <w:r w:rsidRPr="00527C45">
        <w:rPr>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5"/>
      <w:gridCol w:w="4975"/>
    </w:tblGrid>
    <w:tr w:rsidR="0019512F" w:rsidTr="0019512F">
      <w:trPr>
        <w:trHeight w:hRule="exact" w:val="864"/>
        <w:jc w:val="center"/>
      </w:trPr>
      <w:tc>
        <w:tcPr>
          <w:tcW w:w="4925" w:type="dxa"/>
          <w:shd w:val="clear" w:color="auto" w:fill="auto"/>
          <w:vAlign w:val="bottom"/>
        </w:tcPr>
        <w:p w:rsidR="0019512F" w:rsidRDefault="0019512F" w:rsidP="0019512F">
          <w:pPr>
            <w:pStyle w:val="Header"/>
            <w:bidi/>
          </w:pPr>
        </w:p>
      </w:tc>
      <w:tc>
        <w:tcPr>
          <w:tcW w:w="5028" w:type="dxa"/>
          <w:shd w:val="clear" w:color="auto" w:fill="auto"/>
          <w:vAlign w:val="bottom"/>
        </w:tcPr>
        <w:p w:rsidR="0019512F" w:rsidRPr="0019512F" w:rsidRDefault="0019512F" w:rsidP="0019512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267BB">
            <w:rPr>
              <w:w w:val="103"/>
            </w:rPr>
            <w:t>E/2016/65</w:t>
          </w:r>
          <w:r>
            <w:rPr>
              <w:w w:val="103"/>
            </w:rPr>
            <w:fldChar w:fldCharType="end"/>
          </w:r>
        </w:p>
      </w:tc>
    </w:tr>
  </w:tbl>
  <w:p w:rsidR="0019512F" w:rsidRPr="0019512F" w:rsidRDefault="0019512F" w:rsidP="00195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4"/>
      <w:gridCol w:w="4966"/>
    </w:tblGrid>
    <w:tr w:rsidR="0019512F" w:rsidTr="0019512F">
      <w:trPr>
        <w:trHeight w:hRule="exact" w:val="864"/>
        <w:jc w:val="center"/>
      </w:trPr>
      <w:tc>
        <w:tcPr>
          <w:tcW w:w="4925" w:type="dxa"/>
          <w:shd w:val="clear" w:color="auto" w:fill="auto"/>
          <w:vAlign w:val="bottom"/>
        </w:tcPr>
        <w:p w:rsidR="0019512F" w:rsidRPr="0019512F" w:rsidRDefault="0019512F" w:rsidP="0019512F">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267BB">
            <w:rPr>
              <w:w w:val="103"/>
            </w:rPr>
            <w:t>E/2016/65</w:t>
          </w:r>
          <w:r>
            <w:rPr>
              <w:w w:val="103"/>
            </w:rPr>
            <w:fldChar w:fldCharType="end"/>
          </w:r>
        </w:p>
      </w:tc>
      <w:tc>
        <w:tcPr>
          <w:tcW w:w="5028" w:type="dxa"/>
          <w:shd w:val="clear" w:color="auto" w:fill="auto"/>
          <w:vAlign w:val="bottom"/>
        </w:tcPr>
        <w:p w:rsidR="0019512F" w:rsidRDefault="0019512F" w:rsidP="0019512F">
          <w:pPr>
            <w:pStyle w:val="Header"/>
          </w:pPr>
        </w:p>
      </w:tc>
    </w:tr>
  </w:tbl>
  <w:p w:rsidR="0019512F" w:rsidRPr="0019512F" w:rsidRDefault="0019512F" w:rsidP="00195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9512F" w:rsidTr="0019512F">
      <w:trPr>
        <w:gridAfter w:val="1"/>
        <w:wAfter w:w="18" w:type="dxa"/>
        <w:trHeight w:hRule="exact" w:val="864"/>
      </w:trPr>
      <w:tc>
        <w:tcPr>
          <w:tcW w:w="1282" w:type="dxa"/>
          <w:tcBorders>
            <w:bottom w:val="single" w:sz="4" w:space="0" w:color="auto"/>
          </w:tcBorders>
          <w:shd w:val="clear" w:color="auto" w:fill="auto"/>
          <w:vAlign w:val="bottom"/>
        </w:tcPr>
        <w:p w:rsidR="0019512F" w:rsidRDefault="0019512F" w:rsidP="0019512F">
          <w:pPr>
            <w:pStyle w:val="Header"/>
            <w:spacing w:after="120"/>
          </w:pPr>
        </w:p>
      </w:tc>
      <w:tc>
        <w:tcPr>
          <w:tcW w:w="1786" w:type="dxa"/>
          <w:tcBorders>
            <w:bottom w:val="single" w:sz="4" w:space="0" w:color="auto"/>
          </w:tcBorders>
          <w:shd w:val="clear" w:color="auto" w:fill="auto"/>
          <w:vAlign w:val="bottom"/>
        </w:tcPr>
        <w:p w:rsidR="0019512F" w:rsidRPr="0019512F" w:rsidRDefault="0019512F" w:rsidP="0019512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9512F" w:rsidRDefault="0019512F" w:rsidP="0019512F">
          <w:pPr>
            <w:pStyle w:val="Header"/>
            <w:spacing w:after="120"/>
          </w:pPr>
        </w:p>
      </w:tc>
      <w:tc>
        <w:tcPr>
          <w:tcW w:w="6523" w:type="dxa"/>
          <w:gridSpan w:val="3"/>
          <w:tcBorders>
            <w:bottom w:val="single" w:sz="4" w:space="0" w:color="auto"/>
          </w:tcBorders>
          <w:shd w:val="clear" w:color="auto" w:fill="auto"/>
          <w:vAlign w:val="bottom"/>
        </w:tcPr>
        <w:p w:rsidR="0019512F" w:rsidRPr="0019512F" w:rsidRDefault="0019512F" w:rsidP="0019512F">
          <w:pPr>
            <w:spacing w:line="380" w:lineRule="exact"/>
            <w:jc w:val="right"/>
          </w:pPr>
          <w:r>
            <w:rPr>
              <w:sz w:val="40"/>
            </w:rPr>
            <w:t>E</w:t>
          </w:r>
          <w:r>
            <w:t>/2016/65</w:t>
          </w:r>
          <w:r w:rsidR="006550E5">
            <w:t>*</w:t>
          </w:r>
        </w:p>
      </w:tc>
    </w:tr>
    <w:tr w:rsidR="0019512F" w:rsidRPr="0019512F" w:rsidTr="0019512F">
      <w:trPr>
        <w:trHeight w:hRule="exact" w:val="2880"/>
      </w:trPr>
      <w:tc>
        <w:tcPr>
          <w:tcW w:w="1282" w:type="dxa"/>
          <w:tcBorders>
            <w:top w:val="single" w:sz="4" w:space="0" w:color="auto"/>
            <w:bottom w:val="single" w:sz="12" w:space="0" w:color="auto"/>
          </w:tcBorders>
          <w:shd w:val="clear" w:color="auto" w:fill="auto"/>
        </w:tcPr>
        <w:p w:rsidR="0019512F" w:rsidRDefault="0019512F" w:rsidP="0019512F">
          <w:pPr>
            <w:pStyle w:val="Header"/>
            <w:spacing w:before="120"/>
            <w:jc w:val="center"/>
          </w:pPr>
          <w:r>
            <w:rPr>
              <w:noProof/>
              <w:lang w:eastAsia="zh-CN"/>
            </w:rPr>
            <w:drawing>
              <wp:inline distT="0" distB="0" distL="0" distR="0" wp14:anchorId="7944F8C4" wp14:editId="6608728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19512F" w:rsidRPr="0019512F" w:rsidRDefault="0019512F" w:rsidP="0019512F">
          <w:pPr>
            <w:pStyle w:val="Header"/>
            <w:spacing w:before="120"/>
            <w:jc w:val="center"/>
          </w:pPr>
        </w:p>
      </w:tc>
      <w:tc>
        <w:tcPr>
          <w:tcW w:w="5227" w:type="dxa"/>
          <w:gridSpan w:val="3"/>
          <w:tcBorders>
            <w:top w:val="single" w:sz="4" w:space="0" w:color="auto"/>
            <w:bottom w:val="single" w:sz="12" w:space="0" w:color="auto"/>
          </w:tcBorders>
          <w:shd w:val="clear" w:color="auto" w:fill="auto"/>
        </w:tcPr>
        <w:p w:rsidR="0019512F" w:rsidRPr="0019512F" w:rsidRDefault="0019512F" w:rsidP="0019512F">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19512F" w:rsidRPr="0019512F" w:rsidRDefault="0019512F" w:rsidP="0019512F">
          <w:pPr>
            <w:pStyle w:val="Header"/>
            <w:spacing w:before="109"/>
          </w:pPr>
        </w:p>
      </w:tc>
      <w:tc>
        <w:tcPr>
          <w:tcW w:w="3100" w:type="dxa"/>
          <w:gridSpan w:val="2"/>
          <w:tcBorders>
            <w:top w:val="single" w:sz="4" w:space="0" w:color="auto"/>
            <w:bottom w:val="single" w:sz="12" w:space="0" w:color="auto"/>
          </w:tcBorders>
          <w:shd w:val="clear" w:color="auto" w:fill="auto"/>
        </w:tcPr>
        <w:p w:rsidR="0019512F" w:rsidRDefault="0019512F" w:rsidP="0019512F">
          <w:pPr>
            <w:pStyle w:val="Distribution"/>
            <w:bidi w:val="0"/>
            <w:spacing w:before="240"/>
          </w:pPr>
          <w:r>
            <w:t>Distr.: General</w:t>
          </w:r>
        </w:p>
        <w:p w:rsidR="0019512F" w:rsidRDefault="0019512F" w:rsidP="0019512F">
          <w:pPr>
            <w:pStyle w:val="Publication"/>
            <w:bidi w:val="0"/>
          </w:pPr>
          <w:r>
            <w:t>10 May 2016</w:t>
          </w:r>
        </w:p>
        <w:p w:rsidR="0019512F" w:rsidRDefault="0019512F" w:rsidP="0019512F">
          <w:pPr>
            <w:bidi w:val="0"/>
            <w:spacing w:line="240" w:lineRule="exact"/>
            <w:jc w:val="left"/>
          </w:pPr>
          <w:r>
            <w:t>Arabic</w:t>
          </w:r>
        </w:p>
        <w:p w:rsidR="0019512F" w:rsidRDefault="0019512F" w:rsidP="0019512F">
          <w:pPr>
            <w:pStyle w:val="Original"/>
            <w:bidi w:val="0"/>
          </w:pPr>
          <w:r>
            <w:t>Original: English</w:t>
          </w:r>
        </w:p>
        <w:p w:rsidR="0019512F" w:rsidRPr="0019512F" w:rsidRDefault="0019512F" w:rsidP="0019512F">
          <w:pPr>
            <w:bidi w:val="0"/>
            <w:spacing w:line="240" w:lineRule="exact"/>
            <w:jc w:val="left"/>
          </w:pPr>
        </w:p>
      </w:tc>
    </w:tr>
  </w:tbl>
  <w:p w:rsidR="0019512F" w:rsidRPr="0019512F" w:rsidRDefault="0019512F" w:rsidP="0019512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561*"/>
    <w:docVar w:name="CreationDt" w:val="25/05/2016 3:38: PM"/>
    <w:docVar w:name="DocCategory" w:val="Doc"/>
    <w:docVar w:name="DocType" w:val="Final"/>
    <w:docVar w:name="DutyStation" w:val="New York"/>
    <w:docVar w:name="FooterJN" w:val="16-07561"/>
    <w:docVar w:name="jobn" w:val="16-07561 (A)"/>
    <w:docVar w:name="jobnDT" w:val="16-07561 (A)   250516"/>
    <w:docVar w:name="jobnDTDT" w:val="16-07561 (A)   250516   250516"/>
    <w:docVar w:name="JobNo" w:val="1607561A"/>
    <w:docVar w:name="LocalDrive" w:val="0"/>
    <w:docVar w:name="OandT" w:val=" "/>
    <w:docVar w:name="PaperSize" w:val="Letter"/>
    <w:docVar w:name="sss1" w:val="E/2016/65"/>
    <w:docVar w:name="sss2" w:val="-"/>
    <w:docVar w:name="Symbol1" w:val="E/2016/65"/>
    <w:docVar w:name="Symbol2" w:val="-"/>
  </w:docVars>
  <w:rsids>
    <w:rsidRoot w:val="006F2C79"/>
    <w:rsid w:val="00001CC8"/>
    <w:rsid w:val="000020C4"/>
    <w:rsid w:val="0000693B"/>
    <w:rsid w:val="000170D3"/>
    <w:rsid w:val="0002744A"/>
    <w:rsid w:val="000311C9"/>
    <w:rsid w:val="000403F3"/>
    <w:rsid w:val="00042425"/>
    <w:rsid w:val="00047F6A"/>
    <w:rsid w:val="00051318"/>
    <w:rsid w:val="0005137B"/>
    <w:rsid w:val="000551CC"/>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05633"/>
    <w:rsid w:val="00113349"/>
    <w:rsid w:val="0012522B"/>
    <w:rsid w:val="00132672"/>
    <w:rsid w:val="00143096"/>
    <w:rsid w:val="0014323F"/>
    <w:rsid w:val="00143426"/>
    <w:rsid w:val="001519A9"/>
    <w:rsid w:val="001568A8"/>
    <w:rsid w:val="001659E9"/>
    <w:rsid w:val="00165F18"/>
    <w:rsid w:val="00170A5E"/>
    <w:rsid w:val="001737F8"/>
    <w:rsid w:val="001775EA"/>
    <w:rsid w:val="0018030C"/>
    <w:rsid w:val="00182D99"/>
    <w:rsid w:val="00187870"/>
    <w:rsid w:val="00194C85"/>
    <w:rsid w:val="0019512F"/>
    <w:rsid w:val="001A0D70"/>
    <w:rsid w:val="001A5B00"/>
    <w:rsid w:val="001B59EE"/>
    <w:rsid w:val="001C6531"/>
    <w:rsid w:val="001D1606"/>
    <w:rsid w:val="001E2BD4"/>
    <w:rsid w:val="001E5A5A"/>
    <w:rsid w:val="001E5A7A"/>
    <w:rsid w:val="001F6786"/>
    <w:rsid w:val="00200401"/>
    <w:rsid w:val="0020295C"/>
    <w:rsid w:val="00212285"/>
    <w:rsid w:val="002141DD"/>
    <w:rsid w:val="00217E45"/>
    <w:rsid w:val="0022189C"/>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15D"/>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18E3"/>
    <w:rsid w:val="002D58BC"/>
    <w:rsid w:val="002E1490"/>
    <w:rsid w:val="002E4858"/>
    <w:rsid w:val="002E750A"/>
    <w:rsid w:val="002F0398"/>
    <w:rsid w:val="002F0573"/>
    <w:rsid w:val="002F0ADA"/>
    <w:rsid w:val="002F1211"/>
    <w:rsid w:val="002F1227"/>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906FA"/>
    <w:rsid w:val="003A65ED"/>
    <w:rsid w:val="003C4B86"/>
    <w:rsid w:val="003D22BB"/>
    <w:rsid w:val="003D4612"/>
    <w:rsid w:val="003E17B6"/>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37FB3"/>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2997"/>
    <w:rsid w:val="004A3CA0"/>
    <w:rsid w:val="004A694F"/>
    <w:rsid w:val="004B14A0"/>
    <w:rsid w:val="004B1CBB"/>
    <w:rsid w:val="004B2CC5"/>
    <w:rsid w:val="004B440C"/>
    <w:rsid w:val="004C219B"/>
    <w:rsid w:val="004D1020"/>
    <w:rsid w:val="004D1B0C"/>
    <w:rsid w:val="004D3ACE"/>
    <w:rsid w:val="004D4EA9"/>
    <w:rsid w:val="004D6E18"/>
    <w:rsid w:val="004F0D2B"/>
    <w:rsid w:val="004F1402"/>
    <w:rsid w:val="004F33CC"/>
    <w:rsid w:val="004F59EC"/>
    <w:rsid w:val="004F75CD"/>
    <w:rsid w:val="005003FF"/>
    <w:rsid w:val="00503D3E"/>
    <w:rsid w:val="0050659B"/>
    <w:rsid w:val="00520086"/>
    <w:rsid w:val="00521CAC"/>
    <w:rsid w:val="0052301E"/>
    <w:rsid w:val="0052427E"/>
    <w:rsid w:val="005243A0"/>
    <w:rsid w:val="00524A2E"/>
    <w:rsid w:val="005279DE"/>
    <w:rsid w:val="00527C45"/>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B546D"/>
    <w:rsid w:val="005C07BD"/>
    <w:rsid w:val="005C2ECE"/>
    <w:rsid w:val="005C46A7"/>
    <w:rsid w:val="005C7ED8"/>
    <w:rsid w:val="005D2727"/>
    <w:rsid w:val="005D5B76"/>
    <w:rsid w:val="005E46BF"/>
    <w:rsid w:val="006007BD"/>
    <w:rsid w:val="006046A6"/>
    <w:rsid w:val="00616E82"/>
    <w:rsid w:val="006218A3"/>
    <w:rsid w:val="00631D41"/>
    <w:rsid w:val="006550E5"/>
    <w:rsid w:val="006564CE"/>
    <w:rsid w:val="00663F64"/>
    <w:rsid w:val="0068436E"/>
    <w:rsid w:val="00685439"/>
    <w:rsid w:val="006905A9"/>
    <w:rsid w:val="0069159F"/>
    <w:rsid w:val="00692B46"/>
    <w:rsid w:val="00692C45"/>
    <w:rsid w:val="00692FDB"/>
    <w:rsid w:val="00693CF9"/>
    <w:rsid w:val="00696B7A"/>
    <w:rsid w:val="006A1E4E"/>
    <w:rsid w:val="006A3A3B"/>
    <w:rsid w:val="006A4832"/>
    <w:rsid w:val="006C1E40"/>
    <w:rsid w:val="006C38EE"/>
    <w:rsid w:val="006D1A46"/>
    <w:rsid w:val="006D3170"/>
    <w:rsid w:val="006D546D"/>
    <w:rsid w:val="006E7E51"/>
    <w:rsid w:val="006F2C79"/>
    <w:rsid w:val="006F4577"/>
    <w:rsid w:val="007006FC"/>
    <w:rsid w:val="00700F06"/>
    <w:rsid w:val="007020AD"/>
    <w:rsid w:val="00714319"/>
    <w:rsid w:val="0071531E"/>
    <w:rsid w:val="0071645B"/>
    <w:rsid w:val="00716E9D"/>
    <w:rsid w:val="00740D62"/>
    <w:rsid w:val="00747B9E"/>
    <w:rsid w:val="007524BE"/>
    <w:rsid w:val="007525FA"/>
    <w:rsid w:val="00760A42"/>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4AD0"/>
    <w:rsid w:val="007D60E0"/>
    <w:rsid w:val="007D6B8D"/>
    <w:rsid w:val="007E32B9"/>
    <w:rsid w:val="007E6BD0"/>
    <w:rsid w:val="007E6D09"/>
    <w:rsid w:val="007F4848"/>
    <w:rsid w:val="0080148F"/>
    <w:rsid w:val="00802997"/>
    <w:rsid w:val="0081284F"/>
    <w:rsid w:val="00814843"/>
    <w:rsid w:val="008170DE"/>
    <w:rsid w:val="00820B87"/>
    <w:rsid w:val="00830E32"/>
    <w:rsid w:val="00845A14"/>
    <w:rsid w:val="0085331D"/>
    <w:rsid w:val="00853F0F"/>
    <w:rsid w:val="008569BB"/>
    <w:rsid w:val="00861BB3"/>
    <w:rsid w:val="008624AF"/>
    <w:rsid w:val="008700DF"/>
    <w:rsid w:val="00873A11"/>
    <w:rsid w:val="00873AF9"/>
    <w:rsid w:val="00881022"/>
    <w:rsid w:val="0088317F"/>
    <w:rsid w:val="0088345C"/>
    <w:rsid w:val="00887330"/>
    <w:rsid w:val="008913BC"/>
    <w:rsid w:val="008A3FCA"/>
    <w:rsid w:val="008B5F43"/>
    <w:rsid w:val="008D0CBC"/>
    <w:rsid w:val="008D1C04"/>
    <w:rsid w:val="008E739A"/>
    <w:rsid w:val="008F04A0"/>
    <w:rsid w:val="008F3D2C"/>
    <w:rsid w:val="008F419C"/>
    <w:rsid w:val="008F5850"/>
    <w:rsid w:val="008F64A7"/>
    <w:rsid w:val="008F76A9"/>
    <w:rsid w:val="0090012B"/>
    <w:rsid w:val="0090351F"/>
    <w:rsid w:val="00911CE7"/>
    <w:rsid w:val="009124C9"/>
    <w:rsid w:val="00914215"/>
    <w:rsid w:val="009532EE"/>
    <w:rsid w:val="00956E02"/>
    <w:rsid w:val="009570F4"/>
    <w:rsid w:val="00963A9A"/>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267BB"/>
    <w:rsid w:val="00A376EC"/>
    <w:rsid w:val="00A37C4B"/>
    <w:rsid w:val="00A41B5F"/>
    <w:rsid w:val="00A43192"/>
    <w:rsid w:val="00A47282"/>
    <w:rsid w:val="00A50991"/>
    <w:rsid w:val="00A50B78"/>
    <w:rsid w:val="00A517FD"/>
    <w:rsid w:val="00A51F13"/>
    <w:rsid w:val="00A56F63"/>
    <w:rsid w:val="00A6077A"/>
    <w:rsid w:val="00A66F66"/>
    <w:rsid w:val="00A71462"/>
    <w:rsid w:val="00A71AE5"/>
    <w:rsid w:val="00A7670F"/>
    <w:rsid w:val="00A777E2"/>
    <w:rsid w:val="00A77F16"/>
    <w:rsid w:val="00A84144"/>
    <w:rsid w:val="00A90909"/>
    <w:rsid w:val="00A92F60"/>
    <w:rsid w:val="00A93FB9"/>
    <w:rsid w:val="00AA0963"/>
    <w:rsid w:val="00AA1447"/>
    <w:rsid w:val="00AA1E16"/>
    <w:rsid w:val="00AC002C"/>
    <w:rsid w:val="00AC0E42"/>
    <w:rsid w:val="00AC2EE0"/>
    <w:rsid w:val="00AC6CDD"/>
    <w:rsid w:val="00AD1A68"/>
    <w:rsid w:val="00AD38D0"/>
    <w:rsid w:val="00AE108C"/>
    <w:rsid w:val="00AE37DE"/>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7453C"/>
    <w:rsid w:val="00B9542C"/>
    <w:rsid w:val="00B95560"/>
    <w:rsid w:val="00B9745D"/>
    <w:rsid w:val="00BA7FAB"/>
    <w:rsid w:val="00BB6B6E"/>
    <w:rsid w:val="00BC2F4C"/>
    <w:rsid w:val="00BC43AD"/>
    <w:rsid w:val="00BC4A05"/>
    <w:rsid w:val="00BC567D"/>
    <w:rsid w:val="00BC6BA6"/>
    <w:rsid w:val="00BE15C1"/>
    <w:rsid w:val="00BF0B15"/>
    <w:rsid w:val="00C12CBB"/>
    <w:rsid w:val="00C138A1"/>
    <w:rsid w:val="00C16F77"/>
    <w:rsid w:val="00C17412"/>
    <w:rsid w:val="00C23C58"/>
    <w:rsid w:val="00C25A2D"/>
    <w:rsid w:val="00C260F8"/>
    <w:rsid w:val="00C3050C"/>
    <w:rsid w:val="00C32889"/>
    <w:rsid w:val="00C34B99"/>
    <w:rsid w:val="00C359AA"/>
    <w:rsid w:val="00C40CC8"/>
    <w:rsid w:val="00C41DF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B155E"/>
    <w:rsid w:val="00CB6F0D"/>
    <w:rsid w:val="00CC04B5"/>
    <w:rsid w:val="00CD03C6"/>
    <w:rsid w:val="00CD0BB8"/>
    <w:rsid w:val="00CD3849"/>
    <w:rsid w:val="00CE0509"/>
    <w:rsid w:val="00CE2D9C"/>
    <w:rsid w:val="00CF4520"/>
    <w:rsid w:val="00CF4D77"/>
    <w:rsid w:val="00CF7384"/>
    <w:rsid w:val="00D00717"/>
    <w:rsid w:val="00D0526B"/>
    <w:rsid w:val="00D221F3"/>
    <w:rsid w:val="00D2343D"/>
    <w:rsid w:val="00D30EAE"/>
    <w:rsid w:val="00D3165E"/>
    <w:rsid w:val="00D318F1"/>
    <w:rsid w:val="00D40B0E"/>
    <w:rsid w:val="00D416C2"/>
    <w:rsid w:val="00D44176"/>
    <w:rsid w:val="00D44FE0"/>
    <w:rsid w:val="00D4694F"/>
    <w:rsid w:val="00D5423E"/>
    <w:rsid w:val="00D66413"/>
    <w:rsid w:val="00D76B1B"/>
    <w:rsid w:val="00D9370C"/>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5623"/>
    <w:rsid w:val="00E07BAA"/>
    <w:rsid w:val="00E1179E"/>
    <w:rsid w:val="00E14180"/>
    <w:rsid w:val="00E21491"/>
    <w:rsid w:val="00E21D3D"/>
    <w:rsid w:val="00E23336"/>
    <w:rsid w:val="00E31661"/>
    <w:rsid w:val="00E3258A"/>
    <w:rsid w:val="00E32B52"/>
    <w:rsid w:val="00E34040"/>
    <w:rsid w:val="00E35D91"/>
    <w:rsid w:val="00E3652F"/>
    <w:rsid w:val="00E40197"/>
    <w:rsid w:val="00E46D06"/>
    <w:rsid w:val="00E47EB8"/>
    <w:rsid w:val="00E52F1E"/>
    <w:rsid w:val="00E60132"/>
    <w:rsid w:val="00E704FD"/>
    <w:rsid w:val="00E71F5F"/>
    <w:rsid w:val="00E750E1"/>
    <w:rsid w:val="00E7795A"/>
    <w:rsid w:val="00E829A3"/>
    <w:rsid w:val="00E90224"/>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1998"/>
    <w:rsid w:val="00F247BA"/>
    <w:rsid w:val="00F32228"/>
    <w:rsid w:val="00F32E4A"/>
    <w:rsid w:val="00F36D8C"/>
    <w:rsid w:val="00F4710F"/>
    <w:rsid w:val="00F501DA"/>
    <w:rsid w:val="00F523E0"/>
    <w:rsid w:val="00F53DA5"/>
    <w:rsid w:val="00F55A3E"/>
    <w:rsid w:val="00F57DED"/>
    <w:rsid w:val="00F90A71"/>
    <w:rsid w:val="00F923A5"/>
    <w:rsid w:val="00F93545"/>
    <w:rsid w:val="00F96337"/>
    <w:rsid w:val="00F96FBA"/>
    <w:rsid w:val="00FB0C1B"/>
    <w:rsid w:val="00FB2B5B"/>
    <w:rsid w:val="00FB4E06"/>
    <w:rsid w:val="00FB6C6C"/>
    <w:rsid w:val="00FB774C"/>
    <w:rsid w:val="00FC2476"/>
    <w:rsid w:val="00FC3483"/>
    <w:rsid w:val="00FC4D68"/>
    <w:rsid w:val="00FC56D7"/>
    <w:rsid w:val="00FD2ADA"/>
    <w:rsid w:val="00FD5AB0"/>
    <w:rsid w:val="00FD675B"/>
    <w:rsid w:val="00FE4594"/>
    <w:rsid w:val="00FE5D1E"/>
    <w:rsid w:val="00FE63AA"/>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19512F"/>
    <w:pPr>
      <w:spacing w:line="240" w:lineRule="auto"/>
    </w:pPr>
    <w:rPr>
      <w:szCs w:val="20"/>
    </w:rPr>
  </w:style>
  <w:style w:type="character" w:customStyle="1" w:styleId="CommentTextChar">
    <w:name w:val="Comment Text Char"/>
    <w:basedOn w:val="DefaultParagraphFont"/>
    <w:link w:val="CommentText"/>
    <w:rsid w:val="0019512F"/>
    <w:rPr>
      <w:w w:val="103"/>
      <w:kern w:val="14"/>
    </w:rPr>
  </w:style>
  <w:style w:type="paragraph" w:styleId="CommentSubject">
    <w:name w:val="annotation subject"/>
    <w:basedOn w:val="CommentText"/>
    <w:next w:val="CommentText"/>
    <w:link w:val="CommentSubjectChar"/>
    <w:rsid w:val="0019512F"/>
    <w:rPr>
      <w:b/>
      <w:bCs/>
    </w:rPr>
  </w:style>
  <w:style w:type="character" w:customStyle="1" w:styleId="CommentSubjectChar">
    <w:name w:val="Comment Subject Char"/>
    <w:basedOn w:val="CommentTextChar"/>
    <w:link w:val="CommentSubject"/>
    <w:rsid w:val="0019512F"/>
    <w:rPr>
      <w:b/>
      <w:bCs/>
      <w:w w:val="103"/>
      <w:kern w:val="14"/>
    </w:rPr>
  </w:style>
  <w:style w:type="character" w:customStyle="1" w:styleId="FootnoteTextChar">
    <w:name w:val="Footnote Text Char"/>
    <w:basedOn w:val="DefaultParagraphFont"/>
    <w:link w:val="FootnoteText"/>
    <w:semiHidden/>
    <w:rsid w:val="006D546D"/>
    <w:rPr>
      <w:kern w:val="14"/>
      <w:sz w:val="17"/>
      <w:szCs w:val="26"/>
    </w:rPr>
  </w:style>
  <w:style w:type="paragraph" w:styleId="Revision">
    <w:name w:val="Revision"/>
    <w:hidden/>
    <w:uiPriority w:val="99"/>
    <w:semiHidden/>
    <w:rsid w:val="003D22BB"/>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19512F"/>
    <w:pPr>
      <w:spacing w:line="240" w:lineRule="auto"/>
    </w:pPr>
    <w:rPr>
      <w:szCs w:val="20"/>
    </w:rPr>
  </w:style>
  <w:style w:type="character" w:customStyle="1" w:styleId="CommentTextChar">
    <w:name w:val="Comment Text Char"/>
    <w:basedOn w:val="DefaultParagraphFont"/>
    <w:link w:val="CommentText"/>
    <w:rsid w:val="0019512F"/>
    <w:rPr>
      <w:w w:val="103"/>
      <w:kern w:val="14"/>
    </w:rPr>
  </w:style>
  <w:style w:type="paragraph" w:styleId="CommentSubject">
    <w:name w:val="annotation subject"/>
    <w:basedOn w:val="CommentText"/>
    <w:next w:val="CommentText"/>
    <w:link w:val="CommentSubjectChar"/>
    <w:rsid w:val="0019512F"/>
    <w:rPr>
      <w:b/>
      <w:bCs/>
    </w:rPr>
  </w:style>
  <w:style w:type="character" w:customStyle="1" w:styleId="CommentSubjectChar">
    <w:name w:val="Comment Subject Char"/>
    <w:basedOn w:val="CommentTextChar"/>
    <w:link w:val="CommentSubject"/>
    <w:rsid w:val="0019512F"/>
    <w:rPr>
      <w:b/>
      <w:bCs/>
      <w:w w:val="103"/>
      <w:kern w:val="14"/>
    </w:rPr>
  </w:style>
  <w:style w:type="character" w:customStyle="1" w:styleId="FootnoteTextChar">
    <w:name w:val="Footnote Text Char"/>
    <w:basedOn w:val="DefaultParagraphFont"/>
    <w:link w:val="FootnoteText"/>
    <w:semiHidden/>
    <w:rsid w:val="006D546D"/>
    <w:rPr>
      <w:kern w:val="14"/>
      <w:sz w:val="17"/>
      <w:szCs w:val="26"/>
    </w:rPr>
  </w:style>
  <w:style w:type="paragraph" w:styleId="Revision">
    <w:name w:val="Revision"/>
    <w:hidden/>
    <w:uiPriority w:val="99"/>
    <w:semiHidden/>
    <w:rsid w:val="003D22BB"/>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r/A/RES/61/16"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npa.ug/wp-content/uploads/NDPII-Final.pdf"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ecd.org/dac/financing-sustainable-development/tossd.ht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un.org/ecosoc/sites/www.un.org.ecosoc/files/files/en/dcf/dcfbelgium-dc-on-climate-financing.pdf" TargetMode="External"/><Relationship Id="rId13" Type="http://schemas.openxmlformats.org/officeDocument/2006/relationships/hyperlink" Target="http://undocs.org/ar/A/RES/69/313" TargetMode="External"/><Relationship Id="rId18" Type="http://schemas.openxmlformats.org/officeDocument/2006/relationships/hyperlink" Target="http://www.un.org/en/ecosoc/newfunct/pdf15/dcfuganda_brief_crf.pdf" TargetMode="External"/><Relationship Id="rId3" Type="http://schemas.openxmlformats.org/officeDocument/2006/relationships/hyperlink" Target="file:///C:\Users\Mohamad.Adhami\AppData\Local\Temp\notesC87736\www.un.org\en\ecosoc\newfunct\pdf15\dcfuganda_official_summary.pdf" TargetMode="External"/><Relationship Id="rId21" Type="http://schemas.openxmlformats.org/officeDocument/2006/relationships/hyperlink" Target="http://undocs.org/ar/www.regionalcommissions.org/FUR2015.pdf" TargetMode="External"/><Relationship Id="rId7" Type="http://schemas.openxmlformats.org/officeDocument/2006/relationships/hyperlink" Target="http://undocs.org/ar/E/2014/77" TargetMode="External"/><Relationship Id="rId12" Type="http://schemas.openxmlformats.org/officeDocument/2006/relationships/hyperlink" Target="http://undocs.org/ar/A/71/63-E/2016/8" TargetMode="External"/><Relationship Id="rId17" Type="http://schemas.openxmlformats.org/officeDocument/2006/relationships/hyperlink" Target="http://www.un.org/en/ecosoc/newfunct/pdf15/dcfrok_brief_impact.pdf" TargetMode="External"/><Relationship Id="rId2" Type="http://schemas.openxmlformats.org/officeDocument/2006/relationships/hyperlink" Target="file:///C:\Users\Mohamad.Adhami\AppData\Local\Temp\notesC87736\www.un.org\en\ecosoc\newfunct\pdf15\dcfrok_summary.pdf" TargetMode="External"/><Relationship Id="rId16" Type="http://schemas.openxmlformats.org/officeDocument/2006/relationships/hyperlink" Target="http://www.un.org/en/ecosoc/newfunct/pdf15/policy_brief_mra_national_level.pdf" TargetMode="External"/><Relationship Id="rId20" Type="http://schemas.openxmlformats.org/officeDocument/2006/relationships/hyperlink" Target="http://undocs.org/ar/A/70/684" TargetMode="External"/><Relationship Id="rId1" Type="http://schemas.openxmlformats.org/officeDocument/2006/relationships/hyperlink" Target="file:///\\unhq.un.org\shared\arabic_wordperfect\MSWDocs\_2Semifinal\www.un.org\ecosoc\sites\www.un.org.ecosoc\files\files\en\dcf\policy-brief-dcf-2016.pdf" TargetMode="External"/><Relationship Id="rId6" Type="http://schemas.openxmlformats.org/officeDocument/2006/relationships/hyperlink" Target="http://undocs.org/ar/A/70/320" TargetMode="External"/><Relationship Id="rId11" Type="http://schemas.openxmlformats.org/officeDocument/2006/relationships/hyperlink" Target="http://undocs.org/ar/2014/14" TargetMode="External"/><Relationship Id="rId5" Type="http://schemas.openxmlformats.org/officeDocument/2006/relationships/hyperlink" Target="http://undocs.org/ar/A/RES/69/313" TargetMode="External"/><Relationship Id="rId15" Type="http://schemas.openxmlformats.org/officeDocument/2006/relationships/hyperlink" Target="http://undocs.org/ar/www.keepeek.com/Digital-Asset-Management/oecd/development/making-development-co-operation-more-effective_9789264209305-enage1" TargetMode="External"/><Relationship Id="rId10" Type="http://schemas.openxmlformats.org/officeDocument/2006/relationships/hyperlink" Target="https://www.un.org/ecosoc/sites/www.un.org.ecosoc/files/files/en/dcf/dcfbelgium-cooperation-coherence-for-sdgs.pdfhttps:/www.un.org/ecosoc/sites/www.un.org.ecosoc/files/files/en/dcf/dcfbelgium-cooperation-coherence-for-sdgs.pdf" TargetMode="External"/><Relationship Id="rId19" Type="http://schemas.openxmlformats.org/officeDocument/2006/relationships/hyperlink" Target="http://undocs.org/ar/Citizen-based%20monitoring%20of%20development%20cooperation%20to%20support%20implementation%20of%20the%202030%20Agenda" TargetMode="External"/><Relationship Id="rId4" Type="http://schemas.openxmlformats.org/officeDocument/2006/relationships/hyperlink" Target="http://www.un.org/ecosoc/sites/www.un.org.ecosoc/files/files/en/dcf/dcfbelgium-hls-summary.pdf" TargetMode="External"/><Relationship Id="rId9" Type="http://schemas.openxmlformats.org/officeDocument/2006/relationships/hyperlink" Target="https://www.un.org/ecosoc/sites/www.un.org.ecosoc/files/files/en/dcf/dcfbelgium-re-engineering-dc-institutions-for-sdgs.pdf" TargetMode="External"/><Relationship Id="rId14" Type="http://schemas.openxmlformats.org/officeDocument/2006/relationships/hyperlink" Target="http://undocs.org/ar/E/2014/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02BE-DA9C-4B83-9420-73D980BB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7513</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Momen Hanna Ibrahim</dc:creator>
  <cp:lastModifiedBy>Administrator</cp:lastModifiedBy>
  <cp:revision>8</cp:revision>
  <cp:lastPrinted>2016-06-08T22:58:00Z</cp:lastPrinted>
  <dcterms:created xsi:type="dcterms:W3CDTF">2016-06-08T22:45:00Z</dcterms:created>
  <dcterms:modified xsi:type="dcterms:W3CDTF">2016-06-08T23:05:00Z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1607561</vt:lpwstr>
  </property>
  <property fmtid="{D5CDD505-2E9C-101B-9397-08002B2CF9AE}" pid="3" name="ODSRefJobNo">
    <vt:lpwstr>1613203A</vt:lpwstr>
  </property>
  <property fmtid="{D5CDD505-2E9C-101B-9397-08002B2CF9AE}" pid="4" name="Symbol1">
    <vt:lpwstr>E/2016/65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May 2016</vt:lpwstr>
  </property>
  <property fmtid="{D5CDD505-2E9C-101B-9397-08002B2CF9AE}" pid="9" name="Original">
    <vt:lpwstr>English</vt:lpwstr>
  </property>
  <property fmtid="{D5CDD505-2E9C-101B-9397-08002B2CF9AE}" pid="10" name="Release Date">
    <vt:lpwstr>250516</vt:lpwstr>
  </property>
  <property fmtid="{D5CDD505-2E9C-101B-9397-08002B2CF9AE}" pid="11" name="Comment">
    <vt:lpwstr>تم ادخال التصويب</vt:lpwstr>
  </property>
  <property fmtid="{D5CDD505-2E9C-101B-9397-08002B2CF9AE}" pid="12" name="DraftPages">
    <vt:lpwstr/>
  </property>
  <property fmtid="{D5CDD505-2E9C-101B-9397-08002B2CF9AE}" pid="13" name="Operator">
    <vt:lpwstr>Fady</vt:lpwstr>
  </property>
</Properties>
</file>