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986CA" w14:textId="77777777" w:rsidR="00332176" w:rsidRDefault="00332176" w:rsidP="00332176">
      <w:pPr>
        <w:jc w:val="center"/>
        <w:rPr>
          <w:sz w:val="36"/>
        </w:rPr>
      </w:pPr>
    </w:p>
    <w:p w14:paraId="00F4D671" w14:textId="77777777" w:rsidR="00332176" w:rsidRDefault="00332176" w:rsidP="00332176">
      <w:pPr>
        <w:jc w:val="center"/>
        <w:rPr>
          <w:sz w:val="36"/>
        </w:rPr>
      </w:pPr>
    </w:p>
    <w:p w14:paraId="4BD3659F" w14:textId="77777777" w:rsidR="00332176" w:rsidRDefault="00332176" w:rsidP="00332176">
      <w:pPr>
        <w:jc w:val="center"/>
        <w:rPr>
          <w:sz w:val="36"/>
        </w:rPr>
      </w:pPr>
    </w:p>
    <w:p w14:paraId="07EE63ED" w14:textId="77777777" w:rsidR="00332176" w:rsidRDefault="00332176" w:rsidP="00332176">
      <w:pPr>
        <w:jc w:val="center"/>
        <w:rPr>
          <w:sz w:val="36"/>
        </w:rPr>
      </w:pPr>
    </w:p>
    <w:p w14:paraId="5F7C2DE6" w14:textId="77777777" w:rsidR="00332176" w:rsidRDefault="00332176" w:rsidP="00332176">
      <w:pPr>
        <w:jc w:val="center"/>
        <w:rPr>
          <w:sz w:val="36"/>
        </w:rPr>
      </w:pPr>
    </w:p>
    <w:p w14:paraId="39F9B03D" w14:textId="77777777" w:rsidR="00332176" w:rsidRDefault="00332176" w:rsidP="00332176">
      <w:pPr>
        <w:jc w:val="center"/>
        <w:rPr>
          <w:sz w:val="36"/>
        </w:rPr>
      </w:pPr>
    </w:p>
    <w:p w14:paraId="1073EDC9" w14:textId="1BC80CDF" w:rsidR="0095621D" w:rsidRPr="00B3057A" w:rsidRDefault="0095621D" w:rsidP="00332176">
      <w:pPr>
        <w:jc w:val="center"/>
        <w:rPr>
          <w:sz w:val="40"/>
          <w:lang w:val="es-CO"/>
        </w:rPr>
      </w:pPr>
      <w:r w:rsidRPr="00B3057A">
        <w:rPr>
          <w:sz w:val="40"/>
          <w:lang w:val="es-CO"/>
        </w:rPr>
        <w:t>UN</w:t>
      </w:r>
      <w:r w:rsidR="005F2811" w:rsidRPr="00B3057A">
        <w:rPr>
          <w:sz w:val="40"/>
          <w:lang w:val="es-CO"/>
        </w:rPr>
        <w:t>-</w:t>
      </w:r>
      <w:r w:rsidRPr="00B3057A">
        <w:rPr>
          <w:sz w:val="40"/>
          <w:lang w:val="es-CO"/>
        </w:rPr>
        <w:t xml:space="preserve">DESA </w:t>
      </w:r>
      <w:r w:rsidR="00976E2E" w:rsidRPr="00B3057A">
        <w:rPr>
          <w:sz w:val="40"/>
          <w:lang w:val="es-CO"/>
        </w:rPr>
        <w:t>y</w:t>
      </w:r>
      <w:r w:rsidRPr="00B3057A">
        <w:rPr>
          <w:sz w:val="40"/>
          <w:lang w:val="es-CO"/>
        </w:rPr>
        <w:t xml:space="preserve"> UNCDF </w:t>
      </w:r>
    </w:p>
    <w:p w14:paraId="3AEAEC47" w14:textId="2BDCD861" w:rsidR="00332176" w:rsidRPr="00B3057A" w:rsidRDefault="00976E2E" w:rsidP="00332176">
      <w:pPr>
        <w:jc w:val="center"/>
        <w:rPr>
          <w:sz w:val="40"/>
          <w:lang w:val="es-CO"/>
        </w:rPr>
      </w:pPr>
      <w:r w:rsidRPr="00B3057A">
        <w:rPr>
          <w:sz w:val="40"/>
          <w:lang w:val="es-CO"/>
        </w:rPr>
        <w:t xml:space="preserve">Plan de Acción </w:t>
      </w:r>
      <w:r w:rsidR="005419AB">
        <w:rPr>
          <w:sz w:val="40"/>
          <w:lang w:val="es-CO"/>
        </w:rPr>
        <w:t xml:space="preserve">para la </w:t>
      </w:r>
      <w:r w:rsidRPr="00B3057A">
        <w:rPr>
          <w:sz w:val="40"/>
          <w:lang w:val="es-CO"/>
        </w:rPr>
        <w:t>Gestión de Activos</w:t>
      </w:r>
      <w:r w:rsidR="0095621D" w:rsidRPr="00B3057A">
        <w:rPr>
          <w:sz w:val="40"/>
          <w:lang w:val="es-CO"/>
        </w:rPr>
        <w:t xml:space="preserve"> </w:t>
      </w:r>
      <w:r w:rsidR="00332176" w:rsidRPr="00B3057A">
        <w:rPr>
          <w:sz w:val="40"/>
          <w:lang w:val="es-CO"/>
        </w:rPr>
        <w:t>(</w:t>
      </w:r>
      <w:r w:rsidRPr="00B3057A">
        <w:rPr>
          <w:sz w:val="40"/>
          <w:lang w:val="es-CO"/>
        </w:rPr>
        <w:t>PAGA</w:t>
      </w:r>
      <w:r w:rsidR="00332176" w:rsidRPr="00B3057A">
        <w:rPr>
          <w:sz w:val="40"/>
          <w:lang w:val="es-CO"/>
        </w:rPr>
        <w:t>)</w:t>
      </w:r>
    </w:p>
    <w:p w14:paraId="61772AA5" w14:textId="0058A904" w:rsidR="00E64554" w:rsidRPr="00B3057A" w:rsidRDefault="00976E2E" w:rsidP="00332176">
      <w:pPr>
        <w:jc w:val="center"/>
        <w:rPr>
          <w:sz w:val="40"/>
          <w:lang w:val="es-CO"/>
        </w:rPr>
      </w:pPr>
      <w:r w:rsidRPr="00B3057A">
        <w:rPr>
          <w:sz w:val="40"/>
          <w:lang w:val="es-CO"/>
        </w:rPr>
        <w:t>Guía de Redacción</w:t>
      </w:r>
    </w:p>
    <w:p w14:paraId="33ABE764" w14:textId="5B2E3D14" w:rsidR="00332176" w:rsidRPr="00854063" w:rsidRDefault="00332176" w:rsidP="00332176">
      <w:pPr>
        <w:jc w:val="center"/>
        <w:rPr>
          <w:sz w:val="36"/>
          <w:lang w:val="es-CO"/>
        </w:rPr>
      </w:pPr>
    </w:p>
    <w:p w14:paraId="17EA0781" w14:textId="082E8E2C" w:rsidR="002D403F" w:rsidRPr="00854063" w:rsidRDefault="002D403F" w:rsidP="00332176">
      <w:pPr>
        <w:jc w:val="center"/>
        <w:rPr>
          <w:sz w:val="36"/>
          <w:lang w:val="es-CO"/>
        </w:rPr>
      </w:pPr>
    </w:p>
    <w:p w14:paraId="7D10EB33" w14:textId="0D1BECBB" w:rsidR="002D403F" w:rsidRPr="00854063" w:rsidRDefault="002D403F" w:rsidP="00332176">
      <w:pPr>
        <w:jc w:val="center"/>
        <w:rPr>
          <w:sz w:val="36"/>
          <w:lang w:val="es-CO"/>
        </w:rPr>
      </w:pPr>
    </w:p>
    <w:p w14:paraId="03557650" w14:textId="00A88D45" w:rsidR="002D403F" w:rsidRPr="00854063" w:rsidRDefault="002D403F" w:rsidP="00332176">
      <w:pPr>
        <w:jc w:val="center"/>
        <w:rPr>
          <w:sz w:val="36"/>
          <w:lang w:val="es-CO"/>
        </w:rPr>
      </w:pPr>
    </w:p>
    <w:p w14:paraId="5D403800" w14:textId="03B15117" w:rsidR="002D403F" w:rsidRPr="00854063" w:rsidRDefault="002D403F" w:rsidP="00332176">
      <w:pPr>
        <w:jc w:val="center"/>
        <w:rPr>
          <w:sz w:val="36"/>
          <w:lang w:val="es-CO"/>
        </w:rPr>
      </w:pPr>
    </w:p>
    <w:p w14:paraId="7416FA24" w14:textId="77777777" w:rsidR="0095621D" w:rsidRPr="00854063" w:rsidRDefault="0095621D" w:rsidP="002D403F">
      <w:pPr>
        <w:tabs>
          <w:tab w:val="left" w:pos="3260"/>
        </w:tabs>
        <w:rPr>
          <w:rFonts w:cstheme="minorHAnsi"/>
          <w:sz w:val="24"/>
          <w:lang w:val="es-CO"/>
        </w:rPr>
      </w:pPr>
    </w:p>
    <w:p w14:paraId="661393C6" w14:textId="3D27E25C" w:rsidR="003460A4" w:rsidRPr="00854063" w:rsidRDefault="003460A4" w:rsidP="002D403F">
      <w:pPr>
        <w:tabs>
          <w:tab w:val="left" w:pos="3260"/>
        </w:tabs>
        <w:rPr>
          <w:rFonts w:cstheme="minorHAnsi"/>
          <w:sz w:val="24"/>
          <w:lang w:val="es-CO"/>
        </w:rPr>
      </w:pPr>
      <w:r w:rsidRPr="00854063">
        <w:rPr>
          <w:rFonts w:cstheme="minorHAnsi"/>
          <w:sz w:val="24"/>
          <w:lang w:val="es-CO"/>
        </w:rPr>
        <w:t xml:space="preserve">Copyright © </w:t>
      </w:r>
      <w:r w:rsidR="00976E2E" w:rsidRPr="00854063">
        <w:rPr>
          <w:rFonts w:cstheme="minorHAnsi"/>
          <w:sz w:val="24"/>
          <w:lang w:val="es-CO"/>
        </w:rPr>
        <w:t>Naciones Unidas</w:t>
      </w:r>
      <w:r w:rsidRPr="00854063">
        <w:rPr>
          <w:rFonts w:cstheme="minorHAnsi"/>
          <w:sz w:val="24"/>
          <w:lang w:val="es-CO"/>
        </w:rPr>
        <w:t>, 2020</w:t>
      </w:r>
    </w:p>
    <w:p w14:paraId="76D52F04" w14:textId="4D8CD22C" w:rsidR="00187E5B" w:rsidRPr="0086721D" w:rsidRDefault="00976E2E" w:rsidP="002D403F">
      <w:pPr>
        <w:tabs>
          <w:tab w:val="left" w:pos="3260"/>
        </w:tabs>
        <w:rPr>
          <w:rFonts w:cstheme="minorHAnsi"/>
          <w:sz w:val="24"/>
          <w:lang w:val="es-CO"/>
        </w:rPr>
      </w:pPr>
      <w:r w:rsidRPr="0086721D">
        <w:rPr>
          <w:rFonts w:cstheme="minorHAnsi"/>
          <w:sz w:val="24"/>
          <w:lang w:val="es-CO"/>
        </w:rPr>
        <w:t xml:space="preserve">La guía de redacción de PAGA ha sido desarrollada por </w:t>
      </w:r>
      <w:r w:rsidR="009C066B" w:rsidRPr="0086721D">
        <w:rPr>
          <w:rFonts w:cstheme="minorHAnsi"/>
          <w:sz w:val="24"/>
          <w:lang w:val="es-CO"/>
        </w:rPr>
        <w:t>Linda Newton</w:t>
      </w:r>
      <w:r w:rsidR="005F2811" w:rsidRPr="0086721D">
        <w:rPr>
          <w:rFonts w:cstheme="minorHAnsi"/>
          <w:sz w:val="24"/>
          <w:lang w:val="es-CO"/>
        </w:rPr>
        <w:t>,</w:t>
      </w:r>
      <w:r w:rsidR="00AF68C6" w:rsidRPr="0086721D">
        <w:rPr>
          <w:rFonts w:cstheme="minorHAnsi"/>
          <w:sz w:val="24"/>
          <w:lang w:val="es-CO"/>
        </w:rPr>
        <w:t xml:space="preserve"> </w:t>
      </w:r>
      <w:r w:rsidRPr="0086721D">
        <w:rPr>
          <w:rFonts w:cstheme="minorHAnsi"/>
          <w:sz w:val="24"/>
          <w:lang w:val="es-CO"/>
        </w:rPr>
        <w:t xml:space="preserve">en colaboración con </w:t>
      </w:r>
      <w:r w:rsidR="00AF68C6" w:rsidRPr="0086721D">
        <w:rPr>
          <w:rFonts w:cstheme="minorHAnsi"/>
          <w:sz w:val="24"/>
          <w:lang w:val="es-CO"/>
        </w:rPr>
        <w:t xml:space="preserve">Daniel </w:t>
      </w:r>
      <w:proofErr w:type="spellStart"/>
      <w:r w:rsidR="00AF68C6" w:rsidRPr="0086721D">
        <w:rPr>
          <w:rFonts w:cstheme="minorHAnsi"/>
          <w:sz w:val="24"/>
          <w:lang w:val="es-CO"/>
        </w:rPr>
        <w:t>Platz</w:t>
      </w:r>
      <w:proofErr w:type="spellEnd"/>
      <w:r w:rsidR="00AF68C6" w:rsidRPr="0086721D">
        <w:rPr>
          <w:rFonts w:cstheme="minorHAnsi"/>
          <w:sz w:val="24"/>
          <w:lang w:val="es-CO"/>
        </w:rPr>
        <w:t xml:space="preserve"> </w:t>
      </w:r>
      <w:r w:rsidRPr="0086721D">
        <w:rPr>
          <w:rFonts w:cstheme="minorHAnsi"/>
          <w:sz w:val="24"/>
          <w:lang w:val="es-CO"/>
        </w:rPr>
        <w:t xml:space="preserve">y </w:t>
      </w:r>
      <w:r w:rsidR="00AF68C6" w:rsidRPr="0086721D">
        <w:rPr>
          <w:rFonts w:cstheme="minorHAnsi"/>
          <w:sz w:val="24"/>
          <w:lang w:val="es-CO"/>
        </w:rPr>
        <w:t>David Jackson</w:t>
      </w:r>
      <w:r w:rsidR="005F2811" w:rsidRPr="0086721D">
        <w:rPr>
          <w:rFonts w:cstheme="minorHAnsi"/>
          <w:sz w:val="24"/>
          <w:lang w:val="es-CO"/>
        </w:rPr>
        <w:t>,</w:t>
      </w:r>
      <w:r w:rsidR="0095621D" w:rsidRPr="0086721D">
        <w:rPr>
          <w:rFonts w:cstheme="minorHAnsi"/>
          <w:sz w:val="24"/>
          <w:lang w:val="es-CO"/>
        </w:rPr>
        <w:t xml:space="preserve"> </w:t>
      </w:r>
      <w:r w:rsidRPr="0086721D">
        <w:rPr>
          <w:rFonts w:cstheme="minorHAnsi"/>
          <w:sz w:val="24"/>
          <w:lang w:val="es-CO"/>
        </w:rPr>
        <w:t xml:space="preserve">para el Departamento de Asuntos Económicos y Sociales de las Naciones Unidas </w:t>
      </w:r>
      <w:r w:rsidR="0095621D" w:rsidRPr="0086721D">
        <w:rPr>
          <w:rFonts w:cstheme="minorHAnsi"/>
          <w:sz w:val="24"/>
          <w:lang w:val="es-CO"/>
        </w:rPr>
        <w:t>(</w:t>
      </w:r>
      <w:r w:rsidR="005F2811" w:rsidRPr="0086721D">
        <w:rPr>
          <w:rFonts w:cstheme="minorHAnsi"/>
          <w:sz w:val="24"/>
          <w:lang w:val="es-CO"/>
        </w:rPr>
        <w:t>UN-</w:t>
      </w:r>
      <w:r w:rsidR="0095621D" w:rsidRPr="0086721D">
        <w:rPr>
          <w:rFonts w:cstheme="minorHAnsi"/>
          <w:sz w:val="24"/>
          <w:lang w:val="es-CO"/>
        </w:rPr>
        <w:t xml:space="preserve">DESA) </w:t>
      </w:r>
      <w:r w:rsidRPr="0086721D">
        <w:rPr>
          <w:rFonts w:cstheme="minorHAnsi"/>
          <w:sz w:val="24"/>
          <w:lang w:val="es-CO"/>
        </w:rPr>
        <w:t xml:space="preserve">y </w:t>
      </w:r>
      <w:r w:rsidR="0095621D" w:rsidRPr="0086721D">
        <w:rPr>
          <w:rFonts w:cstheme="minorHAnsi"/>
          <w:sz w:val="24"/>
          <w:lang w:val="es-CO"/>
        </w:rPr>
        <w:t xml:space="preserve">UNCDF </w:t>
      </w:r>
      <w:r w:rsidRPr="0086721D">
        <w:rPr>
          <w:rFonts w:cstheme="minorHAnsi"/>
          <w:sz w:val="24"/>
          <w:lang w:val="es-CO"/>
        </w:rPr>
        <w:t xml:space="preserve">para uso de la ONU en el apoyo de </w:t>
      </w:r>
      <w:r w:rsidRPr="0086721D">
        <w:rPr>
          <w:rFonts w:cstheme="minorHAnsi"/>
          <w:color w:val="000000"/>
          <w:sz w:val="23"/>
          <w:szCs w:val="23"/>
          <w:shd w:val="clear" w:color="auto" w:fill="FFFFFF"/>
          <w:lang w:val="es-CO"/>
        </w:rPr>
        <w:t>su resolución específica 69/313, de 15 de julio de 2015, conocida como Programa de Acción de Addis Abeba, que se compromete a "intensificar la cooperación internacional para fortalecer las capacidades de los municipios y otras autoridades locales", así como "apoyar a las ciudades y autoridades locales de los países en desarrollo</w:t>
      </w:r>
      <w:r w:rsidR="0095621D" w:rsidRPr="0086721D">
        <w:rPr>
          <w:rFonts w:cstheme="minorHAnsi"/>
          <w:sz w:val="24"/>
          <w:lang w:val="es-CO"/>
        </w:rPr>
        <w:t xml:space="preserve">, </w:t>
      </w:r>
      <w:r w:rsidRPr="0086721D">
        <w:rPr>
          <w:rFonts w:cstheme="minorHAnsi"/>
          <w:sz w:val="24"/>
          <w:lang w:val="es-CO"/>
        </w:rPr>
        <w:t>especialmente en los países menos adelantados y los pequeños Estados insulares en desarrollo.</w:t>
      </w:r>
      <w:r w:rsidR="0095621D" w:rsidRPr="0086721D">
        <w:rPr>
          <w:rFonts w:cstheme="minorHAnsi"/>
          <w:sz w:val="24"/>
          <w:lang w:val="es-CO"/>
        </w:rPr>
        <w:t xml:space="preserve">"                                                                                                                                                                                    </w:t>
      </w:r>
    </w:p>
    <w:p w14:paraId="340A26EB" w14:textId="77777777" w:rsidR="00187E5B" w:rsidRPr="00976E2E" w:rsidRDefault="00187E5B" w:rsidP="002D403F">
      <w:pPr>
        <w:tabs>
          <w:tab w:val="left" w:pos="3260"/>
        </w:tabs>
        <w:rPr>
          <w:rFonts w:cstheme="minorHAnsi"/>
          <w:sz w:val="24"/>
          <w:lang w:val="es-CO"/>
        </w:rPr>
      </w:pPr>
    </w:p>
    <w:p w14:paraId="3DA2FA68" w14:textId="1C5FBA01" w:rsidR="0095621D" w:rsidRPr="00976E2E" w:rsidRDefault="00976E2E" w:rsidP="00AF68C6">
      <w:pPr>
        <w:tabs>
          <w:tab w:val="left" w:pos="3260"/>
        </w:tabs>
        <w:rPr>
          <w:rFonts w:cstheme="minorHAnsi"/>
          <w:b/>
          <w:bCs/>
          <w:sz w:val="24"/>
          <w:lang w:val="es-CO"/>
        </w:rPr>
      </w:pPr>
      <w:r w:rsidRPr="00976E2E">
        <w:rPr>
          <w:rFonts w:cstheme="minorHAnsi"/>
          <w:b/>
          <w:bCs/>
          <w:sz w:val="24"/>
          <w:lang w:val="es-CO"/>
        </w:rPr>
        <w:t xml:space="preserve">Para consultas por favor </w:t>
      </w:r>
      <w:r w:rsidR="007E456F">
        <w:rPr>
          <w:rFonts w:cstheme="minorHAnsi"/>
          <w:b/>
          <w:bCs/>
          <w:sz w:val="24"/>
          <w:lang w:val="es-CO"/>
        </w:rPr>
        <w:t>escriba</w:t>
      </w:r>
      <w:r w:rsidRPr="00976E2E">
        <w:rPr>
          <w:rFonts w:cstheme="minorHAnsi"/>
          <w:b/>
          <w:bCs/>
          <w:sz w:val="24"/>
          <w:lang w:val="es-CO"/>
        </w:rPr>
        <w:t xml:space="preserve"> a </w:t>
      </w:r>
      <w:r w:rsidR="0095621D" w:rsidRPr="00976E2E">
        <w:rPr>
          <w:rFonts w:cstheme="minorHAnsi"/>
          <w:b/>
          <w:bCs/>
          <w:sz w:val="24"/>
          <w:lang w:val="es-CO"/>
        </w:rPr>
        <w:t xml:space="preserve">Daniel </w:t>
      </w:r>
      <w:proofErr w:type="spellStart"/>
      <w:r w:rsidR="0095621D" w:rsidRPr="00976E2E">
        <w:rPr>
          <w:rFonts w:cstheme="minorHAnsi"/>
          <w:b/>
          <w:bCs/>
          <w:sz w:val="24"/>
          <w:lang w:val="es-CO"/>
        </w:rPr>
        <w:t>Platz</w:t>
      </w:r>
      <w:proofErr w:type="spellEnd"/>
      <w:r w:rsidR="0095621D" w:rsidRPr="00976E2E">
        <w:rPr>
          <w:rFonts w:cstheme="minorHAnsi"/>
          <w:b/>
          <w:bCs/>
          <w:sz w:val="24"/>
          <w:lang w:val="es-CO"/>
        </w:rPr>
        <w:t xml:space="preserve"> (</w:t>
      </w:r>
      <w:r w:rsidRPr="00976E2E">
        <w:rPr>
          <w:rFonts w:cstheme="minorHAnsi"/>
          <w:b/>
          <w:bCs/>
          <w:sz w:val="24"/>
          <w:lang w:val="es-CO"/>
        </w:rPr>
        <w:t>Co</w:t>
      </w:r>
      <w:r>
        <w:rPr>
          <w:rFonts w:cstheme="minorHAnsi"/>
          <w:b/>
          <w:bCs/>
          <w:sz w:val="24"/>
          <w:lang w:val="es-CO"/>
        </w:rPr>
        <w:t>ordinador del Proyecto</w:t>
      </w:r>
      <w:r w:rsidR="0095621D" w:rsidRPr="00976E2E">
        <w:rPr>
          <w:rFonts w:cstheme="minorHAnsi"/>
          <w:b/>
          <w:bCs/>
          <w:sz w:val="24"/>
          <w:lang w:val="es-CO"/>
        </w:rPr>
        <w:t>)</w:t>
      </w:r>
      <w:r w:rsidR="007E456F">
        <w:rPr>
          <w:rFonts w:cstheme="minorHAnsi"/>
          <w:b/>
          <w:bCs/>
          <w:sz w:val="24"/>
          <w:lang w:val="es-CO"/>
        </w:rPr>
        <w:t xml:space="preserve">, </w:t>
      </w:r>
      <w:r w:rsidR="0095621D" w:rsidRPr="00976E2E">
        <w:rPr>
          <w:rFonts w:cstheme="minorHAnsi"/>
          <w:b/>
          <w:bCs/>
          <w:sz w:val="24"/>
          <w:lang w:val="es-CO"/>
        </w:rPr>
        <w:t>platz@un.org.</w:t>
      </w:r>
    </w:p>
    <w:sdt>
      <w:sdtPr>
        <w:rPr>
          <w:rFonts w:asciiTheme="minorHAnsi" w:eastAsia="Times New Roman" w:hAnsiTheme="minorHAnsi" w:cs="Times New Roman"/>
          <w:color w:val="auto"/>
          <w:sz w:val="24"/>
          <w:szCs w:val="20"/>
          <w:lang w:eastAsia="en-CA"/>
        </w:rPr>
        <w:id w:val="-1709871116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</w:rPr>
      </w:sdtEndPr>
      <w:sdtContent>
        <w:p w14:paraId="2F0AF9BB" w14:textId="0D8C18A6" w:rsidR="00E137DE" w:rsidRDefault="006224C8">
          <w:pPr>
            <w:pStyle w:val="TOCHeading"/>
          </w:pPr>
          <w:proofErr w:type="spellStart"/>
          <w:r>
            <w:t>Tabl</w:t>
          </w:r>
          <w:r w:rsidR="00976E2E">
            <w:t>a</w:t>
          </w:r>
          <w:proofErr w:type="spellEnd"/>
          <w:r w:rsidR="00E137DE">
            <w:t xml:space="preserve"> </w:t>
          </w:r>
          <w:r w:rsidR="00976E2E">
            <w:t xml:space="preserve">de </w:t>
          </w:r>
          <w:proofErr w:type="spellStart"/>
          <w:r w:rsidR="00E137DE">
            <w:t>Conten</w:t>
          </w:r>
          <w:r w:rsidR="00976E2E">
            <w:t>ido</w:t>
          </w:r>
          <w:proofErr w:type="spellEnd"/>
        </w:p>
        <w:p w14:paraId="083C34ED" w14:textId="5AED17C3" w:rsidR="0054691A" w:rsidRDefault="00E137DE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val="es-CO"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0071101" w:history="1">
            <w:r w:rsidR="0054691A" w:rsidRPr="00BE4730">
              <w:rPr>
                <w:rStyle w:val="Hyperlink"/>
                <w:noProof/>
                <w:lang w:val="es-CO"/>
              </w:rPr>
              <w:t>INTRODUCCIÓN A LA GUÍA DE REDACCIÓN</w:t>
            </w:r>
            <w:r w:rsidR="0054691A">
              <w:rPr>
                <w:noProof/>
                <w:webHidden/>
              </w:rPr>
              <w:tab/>
            </w:r>
            <w:r w:rsidR="0054691A">
              <w:rPr>
                <w:noProof/>
                <w:webHidden/>
              </w:rPr>
              <w:fldChar w:fldCharType="begin"/>
            </w:r>
            <w:r w:rsidR="0054691A">
              <w:rPr>
                <w:noProof/>
                <w:webHidden/>
              </w:rPr>
              <w:instrText xml:space="preserve"> PAGEREF _Toc60071101 \h </w:instrText>
            </w:r>
            <w:r w:rsidR="0054691A">
              <w:rPr>
                <w:noProof/>
                <w:webHidden/>
              </w:rPr>
            </w:r>
            <w:r w:rsidR="0054691A">
              <w:rPr>
                <w:noProof/>
                <w:webHidden/>
              </w:rPr>
              <w:fldChar w:fldCharType="separate"/>
            </w:r>
            <w:r w:rsidR="00751BF0">
              <w:rPr>
                <w:noProof/>
                <w:webHidden/>
              </w:rPr>
              <w:t>1</w:t>
            </w:r>
            <w:r w:rsidR="0054691A">
              <w:rPr>
                <w:noProof/>
                <w:webHidden/>
              </w:rPr>
              <w:fldChar w:fldCharType="end"/>
            </w:r>
          </w:hyperlink>
        </w:p>
        <w:p w14:paraId="08C72EFC" w14:textId="6D9B6F32" w:rsidR="0054691A" w:rsidRDefault="00F668E1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val="es-CO" w:eastAsia="es-CO"/>
            </w:rPr>
          </w:pPr>
          <w:hyperlink w:anchor="_Toc60071102" w:history="1">
            <w:r w:rsidR="0054691A" w:rsidRPr="00BE4730">
              <w:rPr>
                <w:rStyle w:val="Hyperlink"/>
                <w:noProof/>
                <w:lang w:val="es-CO"/>
              </w:rPr>
              <w:t>¿Qué es gestión de activos?</w:t>
            </w:r>
            <w:r w:rsidR="0054691A">
              <w:rPr>
                <w:noProof/>
                <w:webHidden/>
              </w:rPr>
              <w:tab/>
            </w:r>
            <w:r w:rsidR="0054691A">
              <w:rPr>
                <w:noProof/>
                <w:webHidden/>
              </w:rPr>
              <w:fldChar w:fldCharType="begin"/>
            </w:r>
            <w:r w:rsidR="0054691A">
              <w:rPr>
                <w:noProof/>
                <w:webHidden/>
              </w:rPr>
              <w:instrText xml:space="preserve"> PAGEREF _Toc60071102 \h </w:instrText>
            </w:r>
            <w:r w:rsidR="0054691A">
              <w:rPr>
                <w:noProof/>
                <w:webHidden/>
              </w:rPr>
            </w:r>
            <w:r w:rsidR="0054691A">
              <w:rPr>
                <w:noProof/>
                <w:webHidden/>
              </w:rPr>
              <w:fldChar w:fldCharType="separate"/>
            </w:r>
            <w:r w:rsidR="00751BF0">
              <w:rPr>
                <w:noProof/>
                <w:webHidden/>
              </w:rPr>
              <w:t>1</w:t>
            </w:r>
            <w:r w:rsidR="0054691A">
              <w:rPr>
                <w:noProof/>
                <w:webHidden/>
              </w:rPr>
              <w:fldChar w:fldCharType="end"/>
            </w:r>
          </w:hyperlink>
        </w:p>
        <w:p w14:paraId="5C622694" w14:textId="1AFEEEC3" w:rsidR="0054691A" w:rsidRDefault="00F668E1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val="es-CO" w:eastAsia="es-CO"/>
            </w:rPr>
          </w:pPr>
          <w:hyperlink w:anchor="_Toc60071103" w:history="1">
            <w:r w:rsidR="0054691A" w:rsidRPr="00BE4730">
              <w:rPr>
                <w:rStyle w:val="Hyperlink"/>
                <w:noProof/>
                <w:lang w:val="es-CO"/>
              </w:rPr>
              <w:t>¿Qué es un plan de acción para la gestión de activos o PAGA?</w:t>
            </w:r>
            <w:r w:rsidR="0054691A">
              <w:rPr>
                <w:noProof/>
                <w:webHidden/>
              </w:rPr>
              <w:tab/>
            </w:r>
            <w:r w:rsidR="0054691A">
              <w:rPr>
                <w:noProof/>
                <w:webHidden/>
              </w:rPr>
              <w:fldChar w:fldCharType="begin"/>
            </w:r>
            <w:r w:rsidR="0054691A">
              <w:rPr>
                <w:noProof/>
                <w:webHidden/>
              </w:rPr>
              <w:instrText xml:space="preserve"> PAGEREF _Toc60071103 \h </w:instrText>
            </w:r>
            <w:r w:rsidR="0054691A">
              <w:rPr>
                <w:noProof/>
                <w:webHidden/>
              </w:rPr>
            </w:r>
            <w:r w:rsidR="0054691A">
              <w:rPr>
                <w:noProof/>
                <w:webHidden/>
              </w:rPr>
              <w:fldChar w:fldCharType="separate"/>
            </w:r>
            <w:r w:rsidR="00751BF0">
              <w:rPr>
                <w:noProof/>
                <w:webHidden/>
              </w:rPr>
              <w:t>1</w:t>
            </w:r>
            <w:r w:rsidR="0054691A">
              <w:rPr>
                <w:noProof/>
                <w:webHidden/>
              </w:rPr>
              <w:fldChar w:fldCharType="end"/>
            </w:r>
          </w:hyperlink>
        </w:p>
        <w:p w14:paraId="3C6EDBF9" w14:textId="300063A5" w:rsidR="0054691A" w:rsidRDefault="00F668E1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val="es-CO" w:eastAsia="es-CO"/>
            </w:rPr>
          </w:pPr>
          <w:hyperlink w:anchor="_Toc60071104" w:history="1">
            <w:r w:rsidR="0054691A" w:rsidRPr="00BE4730">
              <w:rPr>
                <w:rStyle w:val="Hyperlink"/>
                <w:noProof/>
                <w:lang w:val="es-CO"/>
              </w:rPr>
              <w:t>¿Para qué sirve el PAGA?</w:t>
            </w:r>
            <w:r w:rsidR="0054691A">
              <w:rPr>
                <w:noProof/>
                <w:webHidden/>
              </w:rPr>
              <w:tab/>
            </w:r>
            <w:r w:rsidR="0054691A">
              <w:rPr>
                <w:noProof/>
                <w:webHidden/>
              </w:rPr>
              <w:fldChar w:fldCharType="begin"/>
            </w:r>
            <w:r w:rsidR="0054691A">
              <w:rPr>
                <w:noProof/>
                <w:webHidden/>
              </w:rPr>
              <w:instrText xml:space="preserve"> PAGEREF _Toc60071104 \h </w:instrText>
            </w:r>
            <w:r w:rsidR="0054691A">
              <w:rPr>
                <w:noProof/>
                <w:webHidden/>
              </w:rPr>
            </w:r>
            <w:r w:rsidR="0054691A">
              <w:rPr>
                <w:noProof/>
                <w:webHidden/>
              </w:rPr>
              <w:fldChar w:fldCharType="separate"/>
            </w:r>
            <w:r w:rsidR="00751BF0">
              <w:rPr>
                <w:noProof/>
                <w:webHidden/>
              </w:rPr>
              <w:t>2</w:t>
            </w:r>
            <w:r w:rsidR="0054691A">
              <w:rPr>
                <w:noProof/>
                <w:webHidden/>
              </w:rPr>
              <w:fldChar w:fldCharType="end"/>
            </w:r>
          </w:hyperlink>
        </w:p>
        <w:p w14:paraId="03F9C1FE" w14:textId="616CB34F" w:rsidR="0054691A" w:rsidRDefault="00F668E1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val="es-CO" w:eastAsia="es-CO"/>
            </w:rPr>
          </w:pPr>
          <w:hyperlink w:anchor="_Toc60071105" w:history="1">
            <w:r w:rsidR="0054691A" w:rsidRPr="00BE4730">
              <w:rPr>
                <w:rStyle w:val="Hyperlink"/>
                <w:noProof/>
              </w:rPr>
              <w:t>¿Quién escribe el PAGA?</w:t>
            </w:r>
            <w:r w:rsidR="0054691A">
              <w:rPr>
                <w:noProof/>
                <w:webHidden/>
              </w:rPr>
              <w:tab/>
            </w:r>
            <w:r w:rsidR="0054691A">
              <w:rPr>
                <w:noProof/>
                <w:webHidden/>
              </w:rPr>
              <w:fldChar w:fldCharType="begin"/>
            </w:r>
            <w:r w:rsidR="0054691A">
              <w:rPr>
                <w:noProof/>
                <w:webHidden/>
              </w:rPr>
              <w:instrText xml:space="preserve"> PAGEREF _Toc60071105 \h </w:instrText>
            </w:r>
            <w:r w:rsidR="0054691A">
              <w:rPr>
                <w:noProof/>
                <w:webHidden/>
              </w:rPr>
            </w:r>
            <w:r w:rsidR="0054691A">
              <w:rPr>
                <w:noProof/>
                <w:webHidden/>
              </w:rPr>
              <w:fldChar w:fldCharType="separate"/>
            </w:r>
            <w:r w:rsidR="00751BF0">
              <w:rPr>
                <w:noProof/>
                <w:webHidden/>
              </w:rPr>
              <w:t>2</w:t>
            </w:r>
            <w:r w:rsidR="0054691A">
              <w:rPr>
                <w:noProof/>
                <w:webHidden/>
              </w:rPr>
              <w:fldChar w:fldCharType="end"/>
            </w:r>
          </w:hyperlink>
        </w:p>
        <w:p w14:paraId="1F93DB48" w14:textId="6D42468E" w:rsidR="0054691A" w:rsidRDefault="00F668E1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val="es-CO" w:eastAsia="es-CO"/>
            </w:rPr>
          </w:pPr>
          <w:hyperlink w:anchor="_Toc60071106" w:history="1">
            <w:r w:rsidR="0054691A" w:rsidRPr="00BE4730">
              <w:rPr>
                <w:rStyle w:val="Hyperlink"/>
                <w:noProof/>
                <w:lang w:val="es-CO"/>
              </w:rPr>
              <w:t>¿Cómo usar esta guía de redacción y la plantilla de PAGA?</w:t>
            </w:r>
            <w:r w:rsidR="0054691A">
              <w:rPr>
                <w:noProof/>
                <w:webHidden/>
              </w:rPr>
              <w:tab/>
            </w:r>
            <w:r w:rsidR="0054691A">
              <w:rPr>
                <w:noProof/>
                <w:webHidden/>
              </w:rPr>
              <w:fldChar w:fldCharType="begin"/>
            </w:r>
            <w:r w:rsidR="0054691A">
              <w:rPr>
                <w:noProof/>
                <w:webHidden/>
              </w:rPr>
              <w:instrText xml:space="preserve"> PAGEREF _Toc60071106 \h </w:instrText>
            </w:r>
            <w:r w:rsidR="0054691A">
              <w:rPr>
                <w:noProof/>
                <w:webHidden/>
              </w:rPr>
            </w:r>
            <w:r w:rsidR="0054691A">
              <w:rPr>
                <w:noProof/>
                <w:webHidden/>
              </w:rPr>
              <w:fldChar w:fldCharType="separate"/>
            </w:r>
            <w:r w:rsidR="00751BF0">
              <w:rPr>
                <w:noProof/>
                <w:webHidden/>
              </w:rPr>
              <w:t>2</w:t>
            </w:r>
            <w:r w:rsidR="0054691A">
              <w:rPr>
                <w:noProof/>
                <w:webHidden/>
              </w:rPr>
              <w:fldChar w:fldCharType="end"/>
            </w:r>
          </w:hyperlink>
        </w:p>
        <w:p w14:paraId="065020DE" w14:textId="7B843349" w:rsidR="0054691A" w:rsidRDefault="00F668E1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val="es-CO" w:eastAsia="es-CO"/>
            </w:rPr>
          </w:pPr>
          <w:hyperlink w:anchor="_Toc60071107" w:history="1">
            <w:r w:rsidR="0054691A" w:rsidRPr="00BE4730">
              <w:rPr>
                <w:rStyle w:val="Hyperlink"/>
                <w:noProof/>
                <w:lang w:val="es-CO"/>
              </w:rPr>
              <w:t>Claves para escribir su PAGA</w:t>
            </w:r>
            <w:r w:rsidR="0054691A">
              <w:rPr>
                <w:noProof/>
                <w:webHidden/>
              </w:rPr>
              <w:tab/>
            </w:r>
            <w:r w:rsidR="0054691A">
              <w:rPr>
                <w:noProof/>
                <w:webHidden/>
              </w:rPr>
              <w:fldChar w:fldCharType="begin"/>
            </w:r>
            <w:r w:rsidR="0054691A">
              <w:rPr>
                <w:noProof/>
                <w:webHidden/>
              </w:rPr>
              <w:instrText xml:space="preserve"> PAGEREF _Toc60071107 \h </w:instrText>
            </w:r>
            <w:r w:rsidR="0054691A">
              <w:rPr>
                <w:noProof/>
                <w:webHidden/>
              </w:rPr>
            </w:r>
            <w:r w:rsidR="0054691A">
              <w:rPr>
                <w:noProof/>
                <w:webHidden/>
              </w:rPr>
              <w:fldChar w:fldCharType="separate"/>
            </w:r>
            <w:r w:rsidR="00751BF0">
              <w:rPr>
                <w:noProof/>
                <w:webHidden/>
              </w:rPr>
              <w:t>3</w:t>
            </w:r>
            <w:r w:rsidR="0054691A">
              <w:rPr>
                <w:noProof/>
                <w:webHidden/>
              </w:rPr>
              <w:fldChar w:fldCharType="end"/>
            </w:r>
          </w:hyperlink>
        </w:p>
        <w:p w14:paraId="4B09919B" w14:textId="205E37DC" w:rsidR="0054691A" w:rsidRDefault="00F668E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val="es-CO" w:eastAsia="es-CO"/>
            </w:rPr>
          </w:pPr>
          <w:hyperlink w:anchor="_Toc60071108" w:history="1">
            <w:r w:rsidR="0054691A" w:rsidRPr="00BE4730">
              <w:rPr>
                <w:rStyle w:val="Hyperlink"/>
                <w:noProof/>
              </w:rPr>
              <w:t>INTRODUCCIÓN AL PAGA</w:t>
            </w:r>
            <w:r w:rsidR="0054691A">
              <w:rPr>
                <w:noProof/>
                <w:webHidden/>
              </w:rPr>
              <w:tab/>
            </w:r>
            <w:r w:rsidR="0054691A">
              <w:rPr>
                <w:noProof/>
                <w:webHidden/>
              </w:rPr>
              <w:fldChar w:fldCharType="begin"/>
            </w:r>
            <w:r w:rsidR="0054691A">
              <w:rPr>
                <w:noProof/>
                <w:webHidden/>
              </w:rPr>
              <w:instrText xml:space="preserve"> PAGEREF _Toc60071108 \h </w:instrText>
            </w:r>
            <w:r w:rsidR="0054691A">
              <w:rPr>
                <w:noProof/>
                <w:webHidden/>
              </w:rPr>
            </w:r>
            <w:r w:rsidR="0054691A">
              <w:rPr>
                <w:noProof/>
                <w:webHidden/>
              </w:rPr>
              <w:fldChar w:fldCharType="separate"/>
            </w:r>
            <w:r w:rsidR="00751BF0">
              <w:rPr>
                <w:noProof/>
                <w:webHidden/>
              </w:rPr>
              <w:t>4</w:t>
            </w:r>
            <w:r w:rsidR="0054691A">
              <w:rPr>
                <w:noProof/>
                <w:webHidden/>
              </w:rPr>
              <w:fldChar w:fldCharType="end"/>
            </w:r>
          </w:hyperlink>
        </w:p>
        <w:p w14:paraId="4923C08C" w14:textId="43338E07" w:rsidR="0054691A" w:rsidRDefault="00F668E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val="es-CO" w:eastAsia="es-CO"/>
            </w:rPr>
          </w:pPr>
          <w:hyperlink w:anchor="_Toc60071109" w:history="1">
            <w:r w:rsidR="0054691A" w:rsidRPr="00BE4730">
              <w:rPr>
                <w:rStyle w:val="Hyperlink"/>
                <w:noProof/>
                <w:lang w:val="es-CO"/>
              </w:rPr>
              <w:t>PASO 1 – POLÍTICAS Y MARCO DE GESTIÓN DE ACTIVOS DEL GOBIERNO LOCAL</w:t>
            </w:r>
            <w:r w:rsidR="0054691A">
              <w:rPr>
                <w:noProof/>
                <w:webHidden/>
              </w:rPr>
              <w:tab/>
            </w:r>
            <w:r w:rsidR="0054691A">
              <w:rPr>
                <w:noProof/>
                <w:webHidden/>
              </w:rPr>
              <w:fldChar w:fldCharType="begin"/>
            </w:r>
            <w:r w:rsidR="0054691A">
              <w:rPr>
                <w:noProof/>
                <w:webHidden/>
              </w:rPr>
              <w:instrText xml:space="preserve"> PAGEREF _Toc60071109 \h </w:instrText>
            </w:r>
            <w:r w:rsidR="0054691A">
              <w:rPr>
                <w:noProof/>
                <w:webHidden/>
              </w:rPr>
            </w:r>
            <w:r w:rsidR="0054691A">
              <w:rPr>
                <w:noProof/>
                <w:webHidden/>
              </w:rPr>
              <w:fldChar w:fldCharType="separate"/>
            </w:r>
            <w:r w:rsidR="00751BF0">
              <w:rPr>
                <w:noProof/>
                <w:webHidden/>
              </w:rPr>
              <w:t>5</w:t>
            </w:r>
            <w:r w:rsidR="0054691A">
              <w:rPr>
                <w:noProof/>
                <w:webHidden/>
              </w:rPr>
              <w:fldChar w:fldCharType="end"/>
            </w:r>
          </w:hyperlink>
        </w:p>
        <w:p w14:paraId="7B9EA182" w14:textId="46DE5347" w:rsidR="0054691A" w:rsidRDefault="00F668E1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val="es-CO" w:eastAsia="es-CO"/>
            </w:rPr>
          </w:pPr>
          <w:hyperlink w:anchor="_Toc60071110" w:history="1">
            <w:r w:rsidR="0054691A" w:rsidRPr="00BE4730">
              <w:rPr>
                <w:rStyle w:val="Hyperlink"/>
                <w:noProof/>
                <w:lang w:val="es-CO"/>
              </w:rPr>
              <w:t>Ejemplos de objetivos y principios</w:t>
            </w:r>
            <w:r w:rsidR="0054691A">
              <w:rPr>
                <w:noProof/>
                <w:webHidden/>
              </w:rPr>
              <w:tab/>
            </w:r>
            <w:r w:rsidR="0054691A">
              <w:rPr>
                <w:noProof/>
                <w:webHidden/>
              </w:rPr>
              <w:fldChar w:fldCharType="begin"/>
            </w:r>
            <w:r w:rsidR="0054691A">
              <w:rPr>
                <w:noProof/>
                <w:webHidden/>
              </w:rPr>
              <w:instrText xml:space="preserve"> PAGEREF _Toc60071110 \h </w:instrText>
            </w:r>
            <w:r w:rsidR="0054691A">
              <w:rPr>
                <w:noProof/>
                <w:webHidden/>
              </w:rPr>
            </w:r>
            <w:r w:rsidR="0054691A">
              <w:rPr>
                <w:noProof/>
                <w:webHidden/>
              </w:rPr>
              <w:fldChar w:fldCharType="separate"/>
            </w:r>
            <w:r w:rsidR="00751BF0">
              <w:rPr>
                <w:noProof/>
                <w:webHidden/>
              </w:rPr>
              <w:t>5</w:t>
            </w:r>
            <w:r w:rsidR="0054691A">
              <w:rPr>
                <w:noProof/>
                <w:webHidden/>
              </w:rPr>
              <w:fldChar w:fldCharType="end"/>
            </w:r>
          </w:hyperlink>
        </w:p>
        <w:p w14:paraId="0FA6F296" w14:textId="26593246" w:rsidR="0054691A" w:rsidRDefault="00F668E1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val="es-CO" w:eastAsia="es-CO"/>
            </w:rPr>
          </w:pPr>
          <w:hyperlink w:anchor="_Toc60071111" w:history="1">
            <w:r w:rsidR="0054691A" w:rsidRPr="00BE4730">
              <w:rPr>
                <w:rStyle w:val="Hyperlink"/>
                <w:noProof/>
                <w:lang w:val="es-CO"/>
              </w:rPr>
              <w:t>Estrategia de gestión de activos de gobiernos locales</w:t>
            </w:r>
            <w:r w:rsidR="0054691A">
              <w:rPr>
                <w:noProof/>
                <w:webHidden/>
              </w:rPr>
              <w:tab/>
            </w:r>
            <w:r w:rsidR="0054691A">
              <w:rPr>
                <w:noProof/>
                <w:webHidden/>
              </w:rPr>
              <w:fldChar w:fldCharType="begin"/>
            </w:r>
            <w:r w:rsidR="0054691A">
              <w:rPr>
                <w:noProof/>
                <w:webHidden/>
              </w:rPr>
              <w:instrText xml:space="preserve"> PAGEREF _Toc60071111 \h </w:instrText>
            </w:r>
            <w:r w:rsidR="0054691A">
              <w:rPr>
                <w:noProof/>
                <w:webHidden/>
              </w:rPr>
            </w:r>
            <w:r w:rsidR="0054691A">
              <w:rPr>
                <w:noProof/>
                <w:webHidden/>
              </w:rPr>
              <w:fldChar w:fldCharType="separate"/>
            </w:r>
            <w:r w:rsidR="00751BF0">
              <w:rPr>
                <w:noProof/>
                <w:webHidden/>
              </w:rPr>
              <w:t>7</w:t>
            </w:r>
            <w:r w:rsidR="0054691A">
              <w:rPr>
                <w:noProof/>
                <w:webHidden/>
              </w:rPr>
              <w:fldChar w:fldCharType="end"/>
            </w:r>
          </w:hyperlink>
        </w:p>
        <w:p w14:paraId="12B52FCC" w14:textId="28B99BED" w:rsidR="0054691A" w:rsidRDefault="00F668E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val="es-CO" w:eastAsia="es-CO"/>
            </w:rPr>
          </w:pPr>
          <w:hyperlink w:anchor="_Toc60071112" w:history="1">
            <w:r w:rsidR="0054691A" w:rsidRPr="00BE4730">
              <w:rPr>
                <w:rStyle w:val="Hyperlink"/>
                <w:noProof/>
                <w:lang w:val="es-CO"/>
              </w:rPr>
              <w:t>PASO 2 – ACTIVOS PRIORITARIOS, PARTES INTERESADAS Y METAS DE DESEMPEÑO</w:t>
            </w:r>
            <w:r w:rsidR="0054691A">
              <w:rPr>
                <w:noProof/>
                <w:webHidden/>
              </w:rPr>
              <w:tab/>
            </w:r>
            <w:r w:rsidR="0054691A">
              <w:rPr>
                <w:noProof/>
                <w:webHidden/>
              </w:rPr>
              <w:fldChar w:fldCharType="begin"/>
            </w:r>
            <w:r w:rsidR="0054691A">
              <w:rPr>
                <w:noProof/>
                <w:webHidden/>
              </w:rPr>
              <w:instrText xml:space="preserve"> PAGEREF _Toc60071112 \h </w:instrText>
            </w:r>
            <w:r w:rsidR="0054691A">
              <w:rPr>
                <w:noProof/>
                <w:webHidden/>
              </w:rPr>
            </w:r>
            <w:r w:rsidR="0054691A">
              <w:rPr>
                <w:noProof/>
                <w:webHidden/>
              </w:rPr>
              <w:fldChar w:fldCharType="separate"/>
            </w:r>
            <w:r w:rsidR="00751BF0">
              <w:rPr>
                <w:noProof/>
                <w:webHidden/>
              </w:rPr>
              <w:t>8</w:t>
            </w:r>
            <w:r w:rsidR="0054691A">
              <w:rPr>
                <w:noProof/>
                <w:webHidden/>
              </w:rPr>
              <w:fldChar w:fldCharType="end"/>
            </w:r>
          </w:hyperlink>
        </w:p>
        <w:p w14:paraId="4BF76DA4" w14:textId="4FB764FD" w:rsidR="0054691A" w:rsidRDefault="00F668E1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val="es-CO" w:eastAsia="es-CO"/>
            </w:rPr>
          </w:pPr>
          <w:hyperlink w:anchor="_Toc60071113" w:history="1">
            <w:r w:rsidR="0054691A" w:rsidRPr="00BE4730">
              <w:rPr>
                <w:rStyle w:val="Hyperlink"/>
                <w:noProof/>
              </w:rPr>
              <w:t>Paso 2A – Identificar activos prioritarios</w:t>
            </w:r>
            <w:r w:rsidR="0054691A">
              <w:rPr>
                <w:noProof/>
                <w:webHidden/>
              </w:rPr>
              <w:tab/>
            </w:r>
            <w:r w:rsidR="0054691A">
              <w:rPr>
                <w:noProof/>
                <w:webHidden/>
              </w:rPr>
              <w:fldChar w:fldCharType="begin"/>
            </w:r>
            <w:r w:rsidR="0054691A">
              <w:rPr>
                <w:noProof/>
                <w:webHidden/>
              </w:rPr>
              <w:instrText xml:space="preserve"> PAGEREF _Toc60071113 \h </w:instrText>
            </w:r>
            <w:r w:rsidR="0054691A">
              <w:rPr>
                <w:noProof/>
                <w:webHidden/>
              </w:rPr>
            </w:r>
            <w:r w:rsidR="0054691A">
              <w:rPr>
                <w:noProof/>
                <w:webHidden/>
              </w:rPr>
              <w:fldChar w:fldCharType="separate"/>
            </w:r>
            <w:r w:rsidR="00751BF0">
              <w:rPr>
                <w:noProof/>
                <w:webHidden/>
              </w:rPr>
              <w:t>8</w:t>
            </w:r>
            <w:r w:rsidR="0054691A">
              <w:rPr>
                <w:noProof/>
                <w:webHidden/>
              </w:rPr>
              <w:fldChar w:fldCharType="end"/>
            </w:r>
          </w:hyperlink>
        </w:p>
        <w:p w14:paraId="6E35FFD2" w14:textId="1DEDABF5" w:rsidR="0054691A" w:rsidRDefault="00F668E1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val="es-CO" w:eastAsia="es-CO"/>
            </w:rPr>
          </w:pPr>
          <w:hyperlink w:anchor="_Toc60071114" w:history="1">
            <w:r w:rsidR="0054691A" w:rsidRPr="00BE4730">
              <w:rPr>
                <w:rStyle w:val="Hyperlink"/>
                <w:noProof/>
                <w:lang w:val="es-CO"/>
              </w:rPr>
              <w:t>Paso 2B - Identificar las principales partes interesadas (</w:t>
            </w:r>
            <w:r w:rsidR="0054691A" w:rsidRPr="00BE4730">
              <w:rPr>
                <w:rStyle w:val="Hyperlink"/>
                <w:i/>
                <w:iCs/>
                <w:noProof/>
                <w:lang w:val="es-CO"/>
              </w:rPr>
              <w:t>Stakeholders</w:t>
            </w:r>
            <w:r w:rsidR="0054691A" w:rsidRPr="00BE4730">
              <w:rPr>
                <w:rStyle w:val="Hyperlink"/>
                <w:noProof/>
                <w:lang w:val="es-CO"/>
              </w:rPr>
              <w:t>)</w:t>
            </w:r>
            <w:r w:rsidR="0054691A">
              <w:rPr>
                <w:noProof/>
                <w:webHidden/>
              </w:rPr>
              <w:tab/>
            </w:r>
            <w:r w:rsidR="0054691A">
              <w:rPr>
                <w:noProof/>
                <w:webHidden/>
              </w:rPr>
              <w:fldChar w:fldCharType="begin"/>
            </w:r>
            <w:r w:rsidR="0054691A">
              <w:rPr>
                <w:noProof/>
                <w:webHidden/>
              </w:rPr>
              <w:instrText xml:space="preserve"> PAGEREF _Toc60071114 \h </w:instrText>
            </w:r>
            <w:r w:rsidR="0054691A">
              <w:rPr>
                <w:noProof/>
                <w:webHidden/>
              </w:rPr>
            </w:r>
            <w:r w:rsidR="0054691A">
              <w:rPr>
                <w:noProof/>
                <w:webHidden/>
              </w:rPr>
              <w:fldChar w:fldCharType="separate"/>
            </w:r>
            <w:r w:rsidR="00751BF0">
              <w:rPr>
                <w:noProof/>
                <w:webHidden/>
              </w:rPr>
              <w:t>9</w:t>
            </w:r>
            <w:r w:rsidR="0054691A">
              <w:rPr>
                <w:noProof/>
                <w:webHidden/>
              </w:rPr>
              <w:fldChar w:fldCharType="end"/>
            </w:r>
          </w:hyperlink>
        </w:p>
        <w:p w14:paraId="28A413ED" w14:textId="61355C7D" w:rsidR="0054691A" w:rsidRDefault="00F668E1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val="es-CO" w:eastAsia="es-CO"/>
            </w:rPr>
          </w:pPr>
          <w:hyperlink w:anchor="_Toc60071115" w:history="1">
            <w:r w:rsidR="0054691A" w:rsidRPr="00BE4730">
              <w:rPr>
                <w:rStyle w:val="Hyperlink"/>
                <w:noProof/>
                <w:lang w:val="es-CO"/>
              </w:rPr>
              <w:t>Paso 2C – Establecer objetivos de desempeño para activos esenciales</w:t>
            </w:r>
            <w:r w:rsidR="0054691A">
              <w:rPr>
                <w:noProof/>
                <w:webHidden/>
              </w:rPr>
              <w:tab/>
            </w:r>
            <w:r w:rsidR="0054691A">
              <w:rPr>
                <w:noProof/>
                <w:webHidden/>
              </w:rPr>
              <w:fldChar w:fldCharType="begin"/>
            </w:r>
            <w:r w:rsidR="0054691A">
              <w:rPr>
                <w:noProof/>
                <w:webHidden/>
              </w:rPr>
              <w:instrText xml:space="preserve"> PAGEREF _Toc60071115 \h </w:instrText>
            </w:r>
            <w:r w:rsidR="0054691A">
              <w:rPr>
                <w:noProof/>
                <w:webHidden/>
              </w:rPr>
            </w:r>
            <w:r w:rsidR="0054691A">
              <w:rPr>
                <w:noProof/>
                <w:webHidden/>
              </w:rPr>
              <w:fldChar w:fldCharType="separate"/>
            </w:r>
            <w:r w:rsidR="00751BF0">
              <w:rPr>
                <w:noProof/>
                <w:webHidden/>
              </w:rPr>
              <w:t>10</w:t>
            </w:r>
            <w:r w:rsidR="0054691A">
              <w:rPr>
                <w:noProof/>
                <w:webHidden/>
              </w:rPr>
              <w:fldChar w:fldCharType="end"/>
            </w:r>
          </w:hyperlink>
        </w:p>
        <w:p w14:paraId="399D2FA8" w14:textId="01BE0315" w:rsidR="0054691A" w:rsidRDefault="00F668E1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val="es-CO" w:eastAsia="es-CO"/>
            </w:rPr>
          </w:pPr>
          <w:hyperlink w:anchor="_Toc60071116" w:history="1">
            <w:r w:rsidR="0054691A" w:rsidRPr="00BE4730">
              <w:rPr>
                <w:rStyle w:val="Hyperlink"/>
                <w:noProof/>
                <w:lang w:val="es-CO"/>
              </w:rPr>
              <w:t>Paso 2D – Identificar los interesados activos para activos esenciales</w:t>
            </w:r>
            <w:r w:rsidR="0054691A">
              <w:rPr>
                <w:noProof/>
                <w:webHidden/>
              </w:rPr>
              <w:tab/>
            </w:r>
            <w:r w:rsidR="0054691A">
              <w:rPr>
                <w:noProof/>
                <w:webHidden/>
              </w:rPr>
              <w:fldChar w:fldCharType="begin"/>
            </w:r>
            <w:r w:rsidR="0054691A">
              <w:rPr>
                <w:noProof/>
                <w:webHidden/>
              </w:rPr>
              <w:instrText xml:space="preserve"> PAGEREF _Toc60071116 \h </w:instrText>
            </w:r>
            <w:r w:rsidR="0054691A">
              <w:rPr>
                <w:noProof/>
                <w:webHidden/>
              </w:rPr>
            </w:r>
            <w:r w:rsidR="0054691A">
              <w:rPr>
                <w:noProof/>
                <w:webHidden/>
              </w:rPr>
              <w:fldChar w:fldCharType="separate"/>
            </w:r>
            <w:r w:rsidR="00751BF0">
              <w:rPr>
                <w:noProof/>
                <w:webHidden/>
              </w:rPr>
              <w:t>12</w:t>
            </w:r>
            <w:r w:rsidR="0054691A">
              <w:rPr>
                <w:noProof/>
                <w:webHidden/>
              </w:rPr>
              <w:fldChar w:fldCharType="end"/>
            </w:r>
          </w:hyperlink>
        </w:p>
        <w:p w14:paraId="5E3A2196" w14:textId="2B482651" w:rsidR="0054691A" w:rsidRDefault="00F668E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val="es-CO" w:eastAsia="es-CO"/>
            </w:rPr>
          </w:pPr>
          <w:hyperlink w:anchor="_Toc60071117" w:history="1">
            <w:r w:rsidR="0054691A" w:rsidRPr="00BE4730">
              <w:rPr>
                <w:rStyle w:val="Hyperlink"/>
                <w:noProof/>
                <w:lang w:val="es-CO"/>
              </w:rPr>
              <w:t>PASO 3 – ENTENDER Y REVISAR MÉTODOS Y HERRAMIENTAS ACTUALES</w:t>
            </w:r>
            <w:r w:rsidR="0054691A">
              <w:rPr>
                <w:noProof/>
                <w:webHidden/>
              </w:rPr>
              <w:tab/>
            </w:r>
            <w:r w:rsidR="0054691A">
              <w:rPr>
                <w:noProof/>
                <w:webHidden/>
              </w:rPr>
              <w:fldChar w:fldCharType="begin"/>
            </w:r>
            <w:r w:rsidR="0054691A">
              <w:rPr>
                <w:noProof/>
                <w:webHidden/>
              </w:rPr>
              <w:instrText xml:space="preserve"> PAGEREF _Toc60071117 \h </w:instrText>
            </w:r>
            <w:r w:rsidR="0054691A">
              <w:rPr>
                <w:noProof/>
                <w:webHidden/>
              </w:rPr>
            </w:r>
            <w:r w:rsidR="0054691A">
              <w:rPr>
                <w:noProof/>
                <w:webHidden/>
              </w:rPr>
              <w:fldChar w:fldCharType="separate"/>
            </w:r>
            <w:r w:rsidR="00751BF0">
              <w:rPr>
                <w:noProof/>
                <w:webHidden/>
              </w:rPr>
              <w:t>13</w:t>
            </w:r>
            <w:r w:rsidR="0054691A">
              <w:rPr>
                <w:noProof/>
                <w:webHidden/>
              </w:rPr>
              <w:fldChar w:fldCharType="end"/>
            </w:r>
          </w:hyperlink>
        </w:p>
        <w:p w14:paraId="7727645C" w14:textId="3DE9355D" w:rsidR="0054691A" w:rsidRDefault="00F668E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val="es-CO" w:eastAsia="es-CO"/>
            </w:rPr>
          </w:pPr>
          <w:hyperlink w:anchor="_Toc60071118" w:history="1">
            <w:r w:rsidR="0054691A" w:rsidRPr="00BE4730">
              <w:rPr>
                <w:rStyle w:val="Hyperlink"/>
                <w:noProof/>
              </w:rPr>
              <w:t>PASO 4 – ANÁLISIS DE BRECHAS</w:t>
            </w:r>
            <w:r w:rsidR="0054691A">
              <w:rPr>
                <w:noProof/>
                <w:webHidden/>
              </w:rPr>
              <w:tab/>
            </w:r>
            <w:r w:rsidR="0054691A">
              <w:rPr>
                <w:noProof/>
                <w:webHidden/>
              </w:rPr>
              <w:fldChar w:fldCharType="begin"/>
            </w:r>
            <w:r w:rsidR="0054691A">
              <w:rPr>
                <w:noProof/>
                <w:webHidden/>
              </w:rPr>
              <w:instrText xml:space="preserve"> PAGEREF _Toc60071118 \h </w:instrText>
            </w:r>
            <w:r w:rsidR="0054691A">
              <w:rPr>
                <w:noProof/>
                <w:webHidden/>
              </w:rPr>
            </w:r>
            <w:r w:rsidR="0054691A">
              <w:rPr>
                <w:noProof/>
                <w:webHidden/>
              </w:rPr>
              <w:fldChar w:fldCharType="separate"/>
            </w:r>
            <w:r w:rsidR="00751BF0">
              <w:rPr>
                <w:noProof/>
                <w:webHidden/>
              </w:rPr>
              <w:t>14</w:t>
            </w:r>
            <w:r w:rsidR="0054691A">
              <w:rPr>
                <w:noProof/>
                <w:webHidden/>
              </w:rPr>
              <w:fldChar w:fldCharType="end"/>
            </w:r>
          </w:hyperlink>
        </w:p>
        <w:p w14:paraId="3D421AB4" w14:textId="41EE626B" w:rsidR="0054691A" w:rsidRDefault="00F668E1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val="es-CO" w:eastAsia="es-CO"/>
            </w:rPr>
          </w:pPr>
          <w:hyperlink w:anchor="_Toc60071119" w:history="1">
            <w:r w:rsidR="0054691A" w:rsidRPr="00BE4730">
              <w:rPr>
                <w:rStyle w:val="Hyperlink"/>
                <w:noProof/>
              </w:rPr>
              <w:t>Analizar brechas e identificar acciones</w:t>
            </w:r>
            <w:r w:rsidR="0054691A">
              <w:rPr>
                <w:noProof/>
                <w:webHidden/>
              </w:rPr>
              <w:tab/>
            </w:r>
            <w:r w:rsidR="0054691A">
              <w:rPr>
                <w:noProof/>
                <w:webHidden/>
              </w:rPr>
              <w:fldChar w:fldCharType="begin"/>
            </w:r>
            <w:r w:rsidR="0054691A">
              <w:rPr>
                <w:noProof/>
                <w:webHidden/>
              </w:rPr>
              <w:instrText xml:space="preserve"> PAGEREF _Toc60071119 \h </w:instrText>
            </w:r>
            <w:r w:rsidR="0054691A">
              <w:rPr>
                <w:noProof/>
                <w:webHidden/>
              </w:rPr>
            </w:r>
            <w:r w:rsidR="0054691A">
              <w:rPr>
                <w:noProof/>
                <w:webHidden/>
              </w:rPr>
              <w:fldChar w:fldCharType="separate"/>
            </w:r>
            <w:r w:rsidR="00751BF0">
              <w:rPr>
                <w:noProof/>
                <w:webHidden/>
              </w:rPr>
              <w:t>14</w:t>
            </w:r>
            <w:r w:rsidR="0054691A">
              <w:rPr>
                <w:noProof/>
                <w:webHidden/>
              </w:rPr>
              <w:fldChar w:fldCharType="end"/>
            </w:r>
          </w:hyperlink>
        </w:p>
        <w:p w14:paraId="2C0739D8" w14:textId="1C0B0292" w:rsidR="0054691A" w:rsidRDefault="00F668E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val="es-CO" w:eastAsia="es-CO"/>
            </w:rPr>
          </w:pPr>
          <w:hyperlink w:anchor="_Toc60071120" w:history="1">
            <w:r w:rsidR="0054691A" w:rsidRPr="00BE4730">
              <w:rPr>
                <w:rStyle w:val="Hyperlink"/>
                <w:noProof/>
                <w:lang w:val="es-CO"/>
              </w:rPr>
              <w:t>PASO 5 – PLAN DE ACCIÓN</w:t>
            </w:r>
            <w:r w:rsidR="0054691A">
              <w:rPr>
                <w:noProof/>
                <w:webHidden/>
              </w:rPr>
              <w:tab/>
            </w:r>
            <w:r w:rsidR="0054691A">
              <w:rPr>
                <w:noProof/>
                <w:webHidden/>
              </w:rPr>
              <w:fldChar w:fldCharType="begin"/>
            </w:r>
            <w:r w:rsidR="0054691A">
              <w:rPr>
                <w:noProof/>
                <w:webHidden/>
              </w:rPr>
              <w:instrText xml:space="preserve"> PAGEREF _Toc60071120 \h </w:instrText>
            </w:r>
            <w:r w:rsidR="0054691A">
              <w:rPr>
                <w:noProof/>
                <w:webHidden/>
              </w:rPr>
            </w:r>
            <w:r w:rsidR="0054691A">
              <w:rPr>
                <w:noProof/>
                <w:webHidden/>
              </w:rPr>
              <w:fldChar w:fldCharType="separate"/>
            </w:r>
            <w:r w:rsidR="00751BF0">
              <w:rPr>
                <w:noProof/>
                <w:webHidden/>
              </w:rPr>
              <w:t>16</w:t>
            </w:r>
            <w:r w:rsidR="0054691A">
              <w:rPr>
                <w:noProof/>
                <w:webHidden/>
              </w:rPr>
              <w:fldChar w:fldCharType="end"/>
            </w:r>
          </w:hyperlink>
        </w:p>
        <w:p w14:paraId="2C42CDC4" w14:textId="3EF74AE6" w:rsidR="0054691A" w:rsidRDefault="00F668E1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val="es-CO" w:eastAsia="es-CO"/>
            </w:rPr>
          </w:pPr>
          <w:hyperlink w:anchor="_Toc60071121" w:history="1">
            <w:r w:rsidR="0054691A" w:rsidRPr="00BE4730">
              <w:rPr>
                <w:rStyle w:val="Hyperlink"/>
                <w:noProof/>
                <w:lang w:val="es-CO"/>
              </w:rPr>
              <w:t>Acciones y Recursos</w:t>
            </w:r>
            <w:r w:rsidR="0054691A">
              <w:rPr>
                <w:noProof/>
                <w:webHidden/>
              </w:rPr>
              <w:tab/>
            </w:r>
            <w:r w:rsidR="0054691A">
              <w:rPr>
                <w:noProof/>
                <w:webHidden/>
              </w:rPr>
              <w:fldChar w:fldCharType="begin"/>
            </w:r>
            <w:r w:rsidR="0054691A">
              <w:rPr>
                <w:noProof/>
                <w:webHidden/>
              </w:rPr>
              <w:instrText xml:space="preserve"> PAGEREF _Toc60071121 \h </w:instrText>
            </w:r>
            <w:r w:rsidR="0054691A">
              <w:rPr>
                <w:noProof/>
                <w:webHidden/>
              </w:rPr>
            </w:r>
            <w:r w:rsidR="0054691A">
              <w:rPr>
                <w:noProof/>
                <w:webHidden/>
              </w:rPr>
              <w:fldChar w:fldCharType="separate"/>
            </w:r>
            <w:r w:rsidR="00751BF0">
              <w:rPr>
                <w:noProof/>
                <w:webHidden/>
              </w:rPr>
              <w:t>16</w:t>
            </w:r>
            <w:r w:rsidR="0054691A">
              <w:rPr>
                <w:noProof/>
                <w:webHidden/>
              </w:rPr>
              <w:fldChar w:fldCharType="end"/>
            </w:r>
          </w:hyperlink>
        </w:p>
        <w:p w14:paraId="19DC97D2" w14:textId="36269D82" w:rsidR="0054691A" w:rsidRDefault="00F668E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val="es-CO" w:eastAsia="es-CO"/>
            </w:rPr>
          </w:pPr>
          <w:hyperlink w:anchor="_Toc60071122" w:history="1">
            <w:r w:rsidR="0054691A" w:rsidRPr="00BE4730">
              <w:rPr>
                <w:rStyle w:val="Hyperlink"/>
                <w:noProof/>
              </w:rPr>
              <w:t>SEGUIMIENTO Y REVISIÓN</w:t>
            </w:r>
            <w:r w:rsidR="0054691A">
              <w:rPr>
                <w:noProof/>
                <w:webHidden/>
              </w:rPr>
              <w:tab/>
            </w:r>
            <w:r w:rsidR="0054691A">
              <w:rPr>
                <w:noProof/>
                <w:webHidden/>
              </w:rPr>
              <w:fldChar w:fldCharType="begin"/>
            </w:r>
            <w:r w:rsidR="0054691A">
              <w:rPr>
                <w:noProof/>
                <w:webHidden/>
              </w:rPr>
              <w:instrText xml:space="preserve"> PAGEREF _Toc60071122 \h </w:instrText>
            </w:r>
            <w:r w:rsidR="0054691A">
              <w:rPr>
                <w:noProof/>
                <w:webHidden/>
              </w:rPr>
            </w:r>
            <w:r w:rsidR="0054691A">
              <w:rPr>
                <w:noProof/>
                <w:webHidden/>
              </w:rPr>
              <w:fldChar w:fldCharType="separate"/>
            </w:r>
            <w:r w:rsidR="00751BF0">
              <w:rPr>
                <w:noProof/>
                <w:webHidden/>
              </w:rPr>
              <w:t>16</w:t>
            </w:r>
            <w:r w:rsidR="0054691A">
              <w:rPr>
                <w:noProof/>
                <w:webHidden/>
              </w:rPr>
              <w:fldChar w:fldCharType="end"/>
            </w:r>
          </w:hyperlink>
        </w:p>
        <w:p w14:paraId="531B45F0" w14:textId="3EB90EEF" w:rsidR="00E137DE" w:rsidRDefault="00E137DE">
          <w:r>
            <w:rPr>
              <w:b/>
              <w:bCs/>
              <w:noProof/>
            </w:rPr>
            <w:fldChar w:fldCharType="end"/>
          </w:r>
        </w:p>
      </w:sdtContent>
    </w:sdt>
    <w:p w14:paraId="63428C14" w14:textId="77777777" w:rsidR="00E137DE" w:rsidRDefault="00E137DE" w:rsidP="00F67031">
      <w:pPr>
        <w:pStyle w:val="Heading1"/>
        <w:sectPr w:rsidR="00E137DE" w:rsidSect="002D403F">
          <w:footerReference w:type="default" r:id="rId8"/>
          <w:pgSz w:w="12240" w:h="15840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p w14:paraId="4728B20D" w14:textId="77777777" w:rsidR="00021FAC" w:rsidRDefault="00021FAC" w:rsidP="004F61B9">
      <w:pPr>
        <w:pStyle w:val="Heading1"/>
        <w:sectPr w:rsidR="00021FAC" w:rsidSect="00C31F7E">
          <w:footerReference w:type="default" r:id="rId9"/>
          <w:type w:val="continuous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366B0772" w14:textId="77777777" w:rsidR="00E37672" w:rsidRDefault="00E37672" w:rsidP="004F61B9">
      <w:pPr>
        <w:pStyle w:val="Heading1"/>
        <w:sectPr w:rsidR="00E37672" w:rsidSect="006769F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76F4335" w14:textId="1A580E4B" w:rsidR="00E64554" w:rsidRPr="00976E2E" w:rsidRDefault="00976E2E" w:rsidP="004F61B9">
      <w:pPr>
        <w:pStyle w:val="Heading1"/>
        <w:rPr>
          <w:lang w:val="es-CO"/>
        </w:rPr>
      </w:pPr>
      <w:bookmarkStart w:id="0" w:name="_Toc60071101"/>
      <w:r w:rsidRPr="00976E2E">
        <w:rPr>
          <w:lang w:val="es-CO"/>
        </w:rPr>
        <w:lastRenderedPageBreak/>
        <w:t>INTRODUCCIÓN A LA GUÍA D</w:t>
      </w:r>
      <w:r>
        <w:rPr>
          <w:lang w:val="es-CO"/>
        </w:rPr>
        <w:t>E REDACCIÓN</w:t>
      </w:r>
      <w:bookmarkEnd w:id="0"/>
    </w:p>
    <w:p w14:paraId="32724828" w14:textId="79D9CEE1" w:rsidR="00E64554" w:rsidRPr="006D7293" w:rsidRDefault="006D7293" w:rsidP="00F67031">
      <w:pPr>
        <w:pStyle w:val="Heading2"/>
        <w:rPr>
          <w:lang w:val="es-CO"/>
        </w:rPr>
      </w:pPr>
      <w:bookmarkStart w:id="1" w:name="_Toc60071102"/>
      <w:r w:rsidRPr="006D7293">
        <w:rPr>
          <w:lang w:val="es-CO"/>
        </w:rPr>
        <w:t>¿Qué es gestión de activos</w:t>
      </w:r>
      <w:r w:rsidR="00F67031" w:rsidRPr="006D7293">
        <w:rPr>
          <w:lang w:val="es-CO"/>
        </w:rPr>
        <w:t>?</w:t>
      </w:r>
      <w:bookmarkEnd w:id="1"/>
    </w:p>
    <w:p w14:paraId="654702B1" w14:textId="3CCE9D74" w:rsidR="004E2CE2" w:rsidRPr="00DF3941" w:rsidRDefault="00DF3941" w:rsidP="004E2CE2">
      <w:pPr>
        <w:rPr>
          <w:lang w:val="es-CO"/>
        </w:rPr>
      </w:pPr>
      <w:r w:rsidRPr="00DF3941">
        <w:rPr>
          <w:lang w:val="es-CO"/>
        </w:rPr>
        <w:t>La gestión de activos es una serie de actividades y sistemas coordinados que monitorean</w:t>
      </w:r>
      <w:r>
        <w:rPr>
          <w:lang w:val="es-CO"/>
        </w:rPr>
        <w:t xml:space="preserve"> y mantienen cosas de valor</w:t>
      </w:r>
      <w:r w:rsidR="004E2CE2" w:rsidRPr="00DF3941">
        <w:rPr>
          <w:lang w:val="es-CO"/>
        </w:rPr>
        <w:t xml:space="preserve">. </w:t>
      </w:r>
    </w:p>
    <w:p w14:paraId="703F2A2C" w14:textId="18C6C98E" w:rsidR="004E2CE2" w:rsidRPr="004A449A" w:rsidRDefault="00DF3941" w:rsidP="004E2CE2">
      <w:pPr>
        <w:rPr>
          <w:lang w:val="es-CO"/>
        </w:rPr>
      </w:pPr>
      <w:r w:rsidRPr="00DF3941">
        <w:rPr>
          <w:lang w:val="es-CO"/>
        </w:rPr>
        <w:t>Los activos</w:t>
      </w:r>
      <w:r w:rsidR="004E2CE2" w:rsidRPr="00DF3941">
        <w:rPr>
          <w:lang w:val="es-CO"/>
        </w:rPr>
        <w:t xml:space="preserve"> (</w:t>
      </w:r>
      <w:r w:rsidRPr="00DF3941">
        <w:rPr>
          <w:lang w:val="es-CO"/>
        </w:rPr>
        <w:t>infraestructura física y equipam</w:t>
      </w:r>
      <w:r>
        <w:rPr>
          <w:lang w:val="es-CO"/>
        </w:rPr>
        <w:t>i</w:t>
      </w:r>
      <w:r w:rsidRPr="00DF3941">
        <w:rPr>
          <w:lang w:val="es-CO"/>
        </w:rPr>
        <w:t>ento, terrenos y edificaciones</w:t>
      </w:r>
      <w:r w:rsidR="004E2CE2" w:rsidRPr="00DF3941">
        <w:rPr>
          <w:lang w:val="es-CO"/>
        </w:rPr>
        <w:t>)</w:t>
      </w:r>
      <w:r w:rsidRPr="00DF3941">
        <w:rPr>
          <w:lang w:val="es-CO"/>
        </w:rPr>
        <w:t xml:space="preserve"> ti</w:t>
      </w:r>
      <w:r>
        <w:rPr>
          <w:lang w:val="es-CO"/>
        </w:rPr>
        <w:t xml:space="preserve">enen un valor de servicio para </w:t>
      </w:r>
      <w:r w:rsidR="00640419">
        <w:rPr>
          <w:lang w:val="es-CO"/>
        </w:rPr>
        <w:t>sus</w:t>
      </w:r>
      <w:r>
        <w:rPr>
          <w:lang w:val="es-CO"/>
        </w:rPr>
        <w:t xml:space="preserve"> usuarios, </w:t>
      </w:r>
      <w:r w:rsidR="00640419">
        <w:rPr>
          <w:lang w:val="es-CO"/>
        </w:rPr>
        <w:t xml:space="preserve">sus </w:t>
      </w:r>
      <w:r>
        <w:rPr>
          <w:lang w:val="es-CO"/>
        </w:rPr>
        <w:t xml:space="preserve">propietarios y la comunidad. </w:t>
      </w:r>
      <w:r w:rsidRPr="00DF3941">
        <w:rPr>
          <w:lang w:val="es-CO"/>
        </w:rPr>
        <w:t xml:space="preserve">Tienen valor financiero debido a que se requiere dinero </w:t>
      </w:r>
      <w:r>
        <w:rPr>
          <w:lang w:val="es-CO"/>
        </w:rPr>
        <w:t xml:space="preserve">para adquirir, mantener, actualizar y disponer de ellos. </w:t>
      </w:r>
      <w:r w:rsidR="004A449A" w:rsidRPr="004A449A">
        <w:rPr>
          <w:lang w:val="es-CO"/>
        </w:rPr>
        <w:t>La venta de bienes inmuebles como terrenos y edificios también puede generar nuevos recursos que pueden utilizarse para financiar nuevos activos o mantener otros antiguos</w:t>
      </w:r>
      <w:r w:rsidR="00650CD9" w:rsidRPr="004A449A">
        <w:rPr>
          <w:lang w:val="es-CO"/>
        </w:rPr>
        <w:t>.</w:t>
      </w:r>
    </w:p>
    <w:p w14:paraId="4241CD13" w14:textId="39C43CE7" w:rsidR="004E2CE2" w:rsidRPr="00640419" w:rsidRDefault="004A449A" w:rsidP="004E2CE2">
      <w:pPr>
        <w:rPr>
          <w:lang w:val="es-CO"/>
        </w:rPr>
      </w:pPr>
      <w:r w:rsidRPr="00640419">
        <w:rPr>
          <w:lang w:val="es-CO"/>
        </w:rPr>
        <w:t>Aquellos responsables de la gestión de activos dentro de la organización deben estar en capacidad de responder las siguientes preguntas fundamentales</w:t>
      </w:r>
      <w:r w:rsidR="004E2CE2" w:rsidRPr="00640419">
        <w:rPr>
          <w:lang w:val="es-CO"/>
        </w:rPr>
        <w:t>:</w:t>
      </w:r>
    </w:p>
    <w:p w14:paraId="71652BBD" w14:textId="20EB19EE" w:rsidR="004E2CE2" w:rsidRPr="00640419" w:rsidRDefault="004A449A" w:rsidP="00F86E97">
      <w:pPr>
        <w:pStyle w:val="ListParagraph"/>
        <w:numPr>
          <w:ilvl w:val="0"/>
          <w:numId w:val="27"/>
        </w:numPr>
        <w:rPr>
          <w:lang w:val="es-CO"/>
        </w:rPr>
      </w:pPr>
      <w:r w:rsidRPr="00640419">
        <w:rPr>
          <w:lang w:val="es-CO"/>
        </w:rPr>
        <w:t>¿</w:t>
      </w:r>
      <w:r w:rsidR="00582D7E" w:rsidRPr="00640419">
        <w:rPr>
          <w:lang w:val="es-CO"/>
        </w:rPr>
        <w:t xml:space="preserve">Cuáles son y dónde están los activos? </w:t>
      </w:r>
    </w:p>
    <w:p w14:paraId="514BE9B2" w14:textId="4FA5FCC3" w:rsidR="004E2CE2" w:rsidRPr="00640419" w:rsidRDefault="00582D7E" w:rsidP="00F86E97">
      <w:pPr>
        <w:pStyle w:val="ListParagraph"/>
        <w:numPr>
          <w:ilvl w:val="0"/>
          <w:numId w:val="27"/>
        </w:numPr>
        <w:rPr>
          <w:lang w:val="es-CO"/>
        </w:rPr>
      </w:pPr>
      <w:r w:rsidRPr="00640419">
        <w:rPr>
          <w:lang w:val="es-CO"/>
        </w:rPr>
        <w:t>¿Cuál es su valor</w:t>
      </w:r>
      <w:r w:rsidR="004E2CE2" w:rsidRPr="00640419">
        <w:rPr>
          <w:lang w:val="es-CO"/>
        </w:rPr>
        <w:t>?</w:t>
      </w:r>
    </w:p>
    <w:p w14:paraId="68512B34" w14:textId="4D3E24C7" w:rsidR="004E2CE2" w:rsidRPr="00640419" w:rsidRDefault="00582D7E" w:rsidP="00F86E97">
      <w:pPr>
        <w:pStyle w:val="ListParagraph"/>
        <w:numPr>
          <w:ilvl w:val="0"/>
          <w:numId w:val="27"/>
        </w:numPr>
        <w:rPr>
          <w:lang w:val="es-CO"/>
        </w:rPr>
      </w:pPr>
      <w:r w:rsidRPr="00640419">
        <w:rPr>
          <w:lang w:val="es-CO"/>
        </w:rPr>
        <w:t xml:space="preserve">¿Cuál es su condición actual? </w:t>
      </w:r>
    </w:p>
    <w:p w14:paraId="0CF3460E" w14:textId="17480C15" w:rsidR="004E2CE2" w:rsidRPr="00640419" w:rsidRDefault="00582D7E" w:rsidP="00F86E97">
      <w:pPr>
        <w:pStyle w:val="ListParagraph"/>
        <w:numPr>
          <w:ilvl w:val="0"/>
          <w:numId w:val="27"/>
        </w:numPr>
        <w:rPr>
          <w:lang w:val="es-CO"/>
        </w:rPr>
      </w:pPr>
      <w:r w:rsidRPr="00640419">
        <w:rPr>
          <w:lang w:val="es-CO"/>
        </w:rPr>
        <w:t>¿Cuál es su vida útil restante</w:t>
      </w:r>
      <w:r w:rsidR="004E2CE2" w:rsidRPr="00640419">
        <w:rPr>
          <w:lang w:val="es-CO"/>
        </w:rPr>
        <w:t>?</w:t>
      </w:r>
    </w:p>
    <w:p w14:paraId="6BD34A98" w14:textId="58F8E656" w:rsidR="004E2CE2" w:rsidRPr="00640419" w:rsidRDefault="00582D7E" w:rsidP="00F86E97">
      <w:pPr>
        <w:pStyle w:val="ListParagraph"/>
        <w:numPr>
          <w:ilvl w:val="0"/>
          <w:numId w:val="27"/>
        </w:numPr>
        <w:rPr>
          <w:lang w:val="es-CO"/>
        </w:rPr>
      </w:pPr>
      <w:r w:rsidRPr="00640419">
        <w:rPr>
          <w:lang w:val="es-CO"/>
        </w:rPr>
        <w:t>¿Cuál es su mantenimiento diferido</w:t>
      </w:r>
      <w:r w:rsidR="004E2CE2" w:rsidRPr="00640419">
        <w:rPr>
          <w:lang w:val="es-CO"/>
        </w:rPr>
        <w:t>?</w:t>
      </w:r>
    </w:p>
    <w:p w14:paraId="23E19C50" w14:textId="259F9029" w:rsidR="004E2CE2" w:rsidRPr="00640419" w:rsidRDefault="00582D7E" w:rsidP="00F86E97">
      <w:pPr>
        <w:pStyle w:val="ListParagraph"/>
        <w:numPr>
          <w:ilvl w:val="0"/>
          <w:numId w:val="27"/>
        </w:numPr>
        <w:rPr>
          <w:lang w:val="es-CO"/>
        </w:rPr>
      </w:pPr>
      <w:r w:rsidRPr="00640419">
        <w:rPr>
          <w:lang w:val="es-CO"/>
        </w:rPr>
        <w:t>¿Cuál debo reparar primero</w:t>
      </w:r>
      <w:r w:rsidR="004E2CE2" w:rsidRPr="00640419">
        <w:rPr>
          <w:lang w:val="es-CO"/>
        </w:rPr>
        <w:t>?</w:t>
      </w:r>
    </w:p>
    <w:p w14:paraId="21365C8A" w14:textId="6ED4944C" w:rsidR="004E2CE2" w:rsidRPr="00640419" w:rsidRDefault="00582D7E" w:rsidP="00F86E97">
      <w:pPr>
        <w:pStyle w:val="ListParagraph"/>
        <w:numPr>
          <w:ilvl w:val="0"/>
          <w:numId w:val="28"/>
        </w:numPr>
        <w:rPr>
          <w:lang w:val="es-CO"/>
        </w:rPr>
      </w:pPr>
      <w:r w:rsidRPr="00640419">
        <w:rPr>
          <w:lang w:val="es-CO"/>
        </w:rPr>
        <w:t>¿Cuánto costará y cuál es el nivel aceptable de riesgo</w:t>
      </w:r>
      <w:r w:rsidR="004E2CE2" w:rsidRPr="00640419">
        <w:rPr>
          <w:lang w:val="es-CO"/>
        </w:rPr>
        <w:t>?</w:t>
      </w:r>
    </w:p>
    <w:p w14:paraId="3D88EBCE" w14:textId="2997F901" w:rsidR="004E2CE2" w:rsidRPr="00640419" w:rsidRDefault="00582D7E" w:rsidP="00F86E97">
      <w:pPr>
        <w:pStyle w:val="ListParagraph"/>
        <w:numPr>
          <w:ilvl w:val="0"/>
          <w:numId w:val="28"/>
        </w:numPr>
        <w:rPr>
          <w:lang w:val="es-CO"/>
        </w:rPr>
      </w:pPr>
      <w:r w:rsidRPr="00640419">
        <w:rPr>
          <w:lang w:val="es-CO"/>
        </w:rPr>
        <w:t>¿Es asequible</w:t>
      </w:r>
      <w:r w:rsidR="004E2CE2" w:rsidRPr="00640419">
        <w:rPr>
          <w:lang w:val="es-CO"/>
        </w:rPr>
        <w:t>?</w:t>
      </w:r>
    </w:p>
    <w:p w14:paraId="3246DA4C" w14:textId="0E29438B" w:rsidR="00E64554" w:rsidRPr="006D7293" w:rsidRDefault="006D7293" w:rsidP="00F67031">
      <w:pPr>
        <w:pStyle w:val="Heading2"/>
        <w:rPr>
          <w:lang w:val="es-CO"/>
        </w:rPr>
      </w:pPr>
      <w:bookmarkStart w:id="2" w:name="_Toc60071103"/>
      <w:r w:rsidRPr="006D7293">
        <w:rPr>
          <w:lang w:val="es-CO"/>
        </w:rPr>
        <w:t>¿Qué es un plan de acción para la gestión de ac</w:t>
      </w:r>
      <w:r>
        <w:rPr>
          <w:lang w:val="es-CO"/>
        </w:rPr>
        <w:t>tivos o PAGA</w:t>
      </w:r>
      <w:r w:rsidR="00F67031" w:rsidRPr="006D7293">
        <w:rPr>
          <w:lang w:val="es-CO"/>
        </w:rPr>
        <w:t>?</w:t>
      </w:r>
      <w:bookmarkEnd w:id="2"/>
    </w:p>
    <w:p w14:paraId="6331615C" w14:textId="08271D95" w:rsidR="00392E72" w:rsidRPr="002761A5" w:rsidRDefault="00582D7E" w:rsidP="00665DC6">
      <w:pPr>
        <w:rPr>
          <w:lang w:val="es-CO"/>
        </w:rPr>
      </w:pPr>
      <w:bookmarkStart w:id="3" w:name="_Hlk60047386"/>
      <w:r w:rsidRPr="00582D7E">
        <w:rPr>
          <w:lang w:val="es-CO"/>
        </w:rPr>
        <w:t xml:space="preserve">Un plan de acción para la gestión de activos </w:t>
      </w:r>
      <w:r w:rsidR="004F61B9" w:rsidRPr="00582D7E">
        <w:rPr>
          <w:lang w:val="es-CO"/>
        </w:rPr>
        <w:t>(</w:t>
      </w:r>
      <w:r w:rsidRPr="00582D7E">
        <w:rPr>
          <w:lang w:val="es-CO"/>
        </w:rPr>
        <w:t>PAGA</w:t>
      </w:r>
      <w:r w:rsidR="004F61B9" w:rsidRPr="00582D7E">
        <w:rPr>
          <w:lang w:val="es-CO"/>
        </w:rPr>
        <w:t>)</w:t>
      </w:r>
      <w:r w:rsidRPr="00582D7E">
        <w:rPr>
          <w:lang w:val="es-CO"/>
        </w:rPr>
        <w:t xml:space="preserve"> es una forma de comparar el conocimiento</w:t>
      </w:r>
      <w:r>
        <w:rPr>
          <w:lang w:val="es-CO"/>
        </w:rPr>
        <w:t xml:space="preserve">, </w:t>
      </w:r>
      <w:r w:rsidR="002761A5">
        <w:rPr>
          <w:lang w:val="es-CO"/>
        </w:rPr>
        <w:t xml:space="preserve">las </w:t>
      </w:r>
      <w:r>
        <w:rPr>
          <w:lang w:val="es-CO"/>
        </w:rPr>
        <w:t>práctica</w:t>
      </w:r>
      <w:r w:rsidR="002761A5">
        <w:rPr>
          <w:lang w:val="es-CO"/>
        </w:rPr>
        <w:t>s</w:t>
      </w:r>
      <w:r>
        <w:rPr>
          <w:lang w:val="es-CO"/>
        </w:rPr>
        <w:t xml:space="preserve"> y </w:t>
      </w:r>
      <w:r w:rsidR="002761A5">
        <w:rPr>
          <w:lang w:val="es-CO"/>
        </w:rPr>
        <w:t xml:space="preserve">la </w:t>
      </w:r>
      <w:r>
        <w:rPr>
          <w:lang w:val="es-CO"/>
        </w:rPr>
        <w:t>documentación</w:t>
      </w:r>
      <w:r w:rsidRPr="00582D7E">
        <w:rPr>
          <w:lang w:val="es-CO"/>
        </w:rPr>
        <w:t xml:space="preserve"> actual </w:t>
      </w:r>
      <w:r w:rsidR="00640419" w:rsidRPr="00582D7E">
        <w:rPr>
          <w:lang w:val="es-CO"/>
        </w:rPr>
        <w:t>de la organización</w:t>
      </w:r>
      <w:r w:rsidR="00640419">
        <w:rPr>
          <w:lang w:val="es-CO"/>
        </w:rPr>
        <w:t xml:space="preserve"> </w:t>
      </w:r>
      <w:r w:rsidR="002761A5">
        <w:rPr>
          <w:lang w:val="es-CO"/>
        </w:rPr>
        <w:t>con un conjunto de buenas prácticas de gestión de activos, para así identificar brechas y ACCIONES específicas para cerrarlas</w:t>
      </w:r>
      <w:bookmarkEnd w:id="3"/>
      <w:r w:rsidR="002761A5">
        <w:rPr>
          <w:lang w:val="es-CO"/>
        </w:rPr>
        <w:t>.</w:t>
      </w:r>
      <w:r w:rsidR="00392E72" w:rsidRPr="002761A5">
        <w:rPr>
          <w:lang w:val="es-CO"/>
        </w:rPr>
        <w:t xml:space="preserve"> </w:t>
      </w:r>
    </w:p>
    <w:p w14:paraId="7870F8C2" w14:textId="622D0774" w:rsidR="00392E72" w:rsidRPr="002761A5" w:rsidRDefault="002761A5" w:rsidP="00665DC6">
      <w:pPr>
        <w:rPr>
          <w:lang w:val="es-CO"/>
        </w:rPr>
      </w:pPr>
      <w:r w:rsidRPr="002761A5">
        <w:rPr>
          <w:lang w:val="es-CO"/>
        </w:rPr>
        <w:t xml:space="preserve">Un PAGA implementado exitosamente </w:t>
      </w:r>
      <w:r>
        <w:rPr>
          <w:lang w:val="es-CO"/>
        </w:rPr>
        <w:t xml:space="preserve">constituirá </w:t>
      </w:r>
      <w:r w:rsidRPr="002761A5">
        <w:rPr>
          <w:lang w:val="es-CO"/>
        </w:rPr>
        <w:t xml:space="preserve">un paso significativo hacia el desarrollo de un sistema sólido de gestión de activos que ayude a los gobiernos locales a invertir mejor sus recursos y </w:t>
      </w:r>
      <w:r>
        <w:rPr>
          <w:lang w:val="es-CO"/>
        </w:rPr>
        <w:t xml:space="preserve">a </w:t>
      </w:r>
      <w:r w:rsidR="00640419">
        <w:rPr>
          <w:lang w:val="es-CO"/>
        </w:rPr>
        <w:t xml:space="preserve">proveer servicios a la comunidad de la </w:t>
      </w:r>
      <w:r>
        <w:rPr>
          <w:lang w:val="es-CO"/>
        </w:rPr>
        <w:t xml:space="preserve">mejor </w:t>
      </w:r>
      <w:r w:rsidR="00640419">
        <w:rPr>
          <w:lang w:val="es-CO"/>
        </w:rPr>
        <w:t xml:space="preserve">forma </w:t>
      </w:r>
      <w:r>
        <w:rPr>
          <w:lang w:val="es-CO"/>
        </w:rPr>
        <w:t xml:space="preserve">posible. </w:t>
      </w:r>
    </w:p>
    <w:p w14:paraId="210431B9" w14:textId="073397A5" w:rsidR="00F67031" w:rsidRPr="002761A5" w:rsidRDefault="002761A5" w:rsidP="00F67031">
      <w:pPr>
        <w:rPr>
          <w:rFonts w:cstheme="minorHAnsi"/>
          <w:lang w:val="es-CO"/>
        </w:rPr>
      </w:pPr>
      <w:r w:rsidRPr="002761A5">
        <w:rPr>
          <w:rFonts w:cstheme="minorHAnsi"/>
          <w:lang w:val="es-CO"/>
        </w:rPr>
        <w:t xml:space="preserve">Un PAGA </w:t>
      </w:r>
      <w:r w:rsidR="00F67031" w:rsidRPr="002761A5">
        <w:rPr>
          <w:rFonts w:cstheme="minorHAnsi"/>
          <w:lang w:val="es-CO"/>
        </w:rPr>
        <w:t>(</w:t>
      </w:r>
      <w:r w:rsidRPr="002761A5">
        <w:rPr>
          <w:rFonts w:cstheme="minorHAnsi"/>
          <w:lang w:val="es-CO"/>
        </w:rPr>
        <w:t>F</w:t>
      </w:r>
      <w:r w:rsidR="00F67031" w:rsidRPr="002761A5">
        <w:rPr>
          <w:rFonts w:cstheme="minorHAnsi"/>
          <w:lang w:val="es-CO"/>
        </w:rPr>
        <w:t>igur</w:t>
      </w:r>
      <w:r w:rsidRPr="002761A5">
        <w:rPr>
          <w:rFonts w:cstheme="minorHAnsi"/>
          <w:lang w:val="es-CO"/>
        </w:rPr>
        <w:t>a</w:t>
      </w:r>
      <w:r w:rsidR="00F67031" w:rsidRPr="002761A5">
        <w:rPr>
          <w:rFonts w:cstheme="minorHAnsi"/>
          <w:lang w:val="es-CO"/>
        </w:rPr>
        <w:t xml:space="preserve"> 1) </w:t>
      </w:r>
      <w:r w:rsidRPr="002761A5">
        <w:rPr>
          <w:rFonts w:cstheme="minorHAnsi"/>
          <w:lang w:val="es-CO"/>
        </w:rPr>
        <w:t>se puede relacionar a uno o más activo</w:t>
      </w:r>
      <w:r>
        <w:rPr>
          <w:rFonts w:cstheme="minorHAnsi"/>
          <w:lang w:val="es-CO"/>
        </w:rPr>
        <w:t>s y se basa en ciertos pilares</w:t>
      </w:r>
      <w:r w:rsidR="00F67031" w:rsidRPr="002761A5">
        <w:rPr>
          <w:rFonts w:cstheme="minorHAnsi"/>
          <w:lang w:val="es-CO"/>
        </w:rPr>
        <w:t xml:space="preserve">: </w:t>
      </w:r>
    </w:p>
    <w:p w14:paraId="741D4DEE" w14:textId="6E97CEC1" w:rsidR="00D145FB" w:rsidRPr="002761A5" w:rsidRDefault="002761A5" w:rsidP="00D145FB">
      <w:pPr>
        <w:pStyle w:val="ListParagraph"/>
        <w:numPr>
          <w:ilvl w:val="0"/>
          <w:numId w:val="20"/>
        </w:numPr>
        <w:spacing w:before="120" w:after="0" w:line="256" w:lineRule="auto"/>
        <w:ind w:left="1134"/>
        <w:rPr>
          <w:rFonts w:cstheme="minorHAnsi"/>
          <w:lang w:val="es-CO"/>
        </w:rPr>
      </w:pPr>
      <w:r>
        <w:rPr>
          <w:rFonts w:cstheme="minorHAnsi"/>
          <w:lang w:val="es-CO"/>
        </w:rPr>
        <w:t>e</w:t>
      </w:r>
      <w:r w:rsidRPr="002761A5">
        <w:rPr>
          <w:rFonts w:cstheme="minorHAnsi"/>
          <w:lang w:val="es-CO"/>
        </w:rPr>
        <w:t>l marco de gestión de activos del gobierno local</w:t>
      </w:r>
      <w:r w:rsidR="005908E3" w:rsidRPr="002761A5">
        <w:rPr>
          <w:rFonts w:cstheme="minorHAnsi"/>
          <w:lang w:val="es-CO"/>
        </w:rPr>
        <w:t xml:space="preserve">, </w:t>
      </w:r>
      <w:r w:rsidRPr="002761A5">
        <w:rPr>
          <w:rFonts w:cstheme="minorHAnsi"/>
          <w:lang w:val="es-CO"/>
        </w:rPr>
        <w:t>p</w:t>
      </w:r>
      <w:r w:rsidR="005908E3" w:rsidRPr="002761A5">
        <w:rPr>
          <w:rFonts w:cstheme="minorHAnsi"/>
          <w:lang w:val="es-CO"/>
        </w:rPr>
        <w:t>.e</w:t>
      </w:r>
      <w:r w:rsidRPr="002761A5">
        <w:rPr>
          <w:rFonts w:cstheme="minorHAnsi"/>
          <w:lang w:val="es-CO"/>
        </w:rPr>
        <w:t>j</w:t>
      </w:r>
      <w:r w:rsidR="005908E3" w:rsidRPr="002761A5">
        <w:rPr>
          <w:rFonts w:cstheme="minorHAnsi"/>
          <w:lang w:val="es-CO"/>
        </w:rPr>
        <w:t xml:space="preserve">., </w:t>
      </w:r>
      <w:r w:rsidRPr="002761A5">
        <w:rPr>
          <w:rFonts w:cstheme="minorHAnsi"/>
          <w:lang w:val="es-CO"/>
        </w:rPr>
        <w:t>la visión general para la gestión de activos del gobierno local, in</w:t>
      </w:r>
      <w:r>
        <w:rPr>
          <w:rFonts w:cstheme="minorHAnsi"/>
          <w:lang w:val="es-CO"/>
        </w:rPr>
        <w:t xml:space="preserve">cluyendo los </w:t>
      </w:r>
      <w:r w:rsidR="005908E3" w:rsidRPr="002761A5">
        <w:rPr>
          <w:rFonts w:cstheme="minorHAnsi"/>
          <w:lang w:val="es-CO"/>
        </w:rPr>
        <w:t>objetiv</w:t>
      </w:r>
      <w:r>
        <w:rPr>
          <w:rFonts w:cstheme="minorHAnsi"/>
          <w:lang w:val="es-CO"/>
        </w:rPr>
        <w:t>o</w:t>
      </w:r>
      <w:r w:rsidR="005908E3" w:rsidRPr="002761A5">
        <w:rPr>
          <w:rFonts w:cstheme="minorHAnsi"/>
          <w:lang w:val="es-CO"/>
        </w:rPr>
        <w:t xml:space="preserve">s, </w:t>
      </w:r>
      <w:r>
        <w:rPr>
          <w:rFonts w:cstheme="minorHAnsi"/>
          <w:lang w:val="es-CO"/>
        </w:rPr>
        <w:t>metas y enlaces a una visión de ciudad más amplia y a un plan de inversión de capital</w:t>
      </w:r>
      <w:r w:rsidR="005908E3" w:rsidRPr="002761A5">
        <w:rPr>
          <w:rFonts w:cstheme="minorHAnsi"/>
          <w:lang w:val="es-CO"/>
        </w:rPr>
        <w:t xml:space="preserve">, </w:t>
      </w:r>
      <w:r>
        <w:rPr>
          <w:rFonts w:cstheme="minorHAnsi"/>
          <w:lang w:val="es-CO"/>
        </w:rPr>
        <w:t>si es que existe</w:t>
      </w:r>
      <w:r w:rsidR="005908E3" w:rsidRPr="002761A5">
        <w:rPr>
          <w:rFonts w:cstheme="minorHAnsi"/>
          <w:lang w:val="es-CO"/>
        </w:rPr>
        <w:t xml:space="preserve">; </w:t>
      </w:r>
    </w:p>
    <w:p w14:paraId="2D9E70D9" w14:textId="3A9C701F" w:rsidR="00D145FB" w:rsidRPr="00487D90" w:rsidRDefault="002761A5" w:rsidP="00D145FB">
      <w:pPr>
        <w:pStyle w:val="ListParagraph"/>
        <w:numPr>
          <w:ilvl w:val="0"/>
          <w:numId w:val="20"/>
        </w:numPr>
        <w:spacing w:before="120" w:after="0" w:line="256" w:lineRule="auto"/>
        <w:ind w:left="1134"/>
        <w:rPr>
          <w:rFonts w:cstheme="minorHAnsi"/>
          <w:lang w:val="es-CO"/>
        </w:rPr>
      </w:pPr>
      <w:r w:rsidRPr="00487D90">
        <w:rPr>
          <w:rFonts w:cstheme="minorHAnsi"/>
          <w:lang w:val="es-CO"/>
        </w:rPr>
        <w:t>una evaluación de las partes interesadas involucradas en la gestión de activos</w:t>
      </w:r>
      <w:r w:rsidR="00487D90">
        <w:rPr>
          <w:rFonts w:cstheme="minorHAnsi"/>
          <w:lang w:val="es-CO"/>
        </w:rPr>
        <w:t>,</w:t>
      </w:r>
      <w:r w:rsidRPr="00487D90">
        <w:rPr>
          <w:rFonts w:cstheme="minorHAnsi"/>
          <w:lang w:val="es-CO"/>
        </w:rPr>
        <w:t xml:space="preserve"> así como una revisión de sus funciones específicas y </w:t>
      </w:r>
      <w:r w:rsidR="00487D90" w:rsidRPr="00487D90">
        <w:rPr>
          <w:rFonts w:cstheme="minorHAnsi"/>
          <w:lang w:val="es-CO"/>
        </w:rPr>
        <w:t xml:space="preserve">el establecimiento de </w:t>
      </w:r>
      <w:r w:rsidRPr="00487D90">
        <w:rPr>
          <w:rFonts w:cstheme="minorHAnsi"/>
          <w:lang w:val="es-CO"/>
        </w:rPr>
        <w:t xml:space="preserve">una meta de desempeño </w:t>
      </w:r>
      <w:r w:rsidR="00487D90" w:rsidRPr="00487D90">
        <w:rPr>
          <w:rFonts w:cstheme="minorHAnsi"/>
          <w:lang w:val="es-CO"/>
        </w:rPr>
        <w:t>para</w:t>
      </w:r>
      <w:r w:rsidR="00487D90">
        <w:rPr>
          <w:rFonts w:cstheme="minorHAnsi"/>
          <w:lang w:val="es-CO"/>
        </w:rPr>
        <w:t xml:space="preserve"> uno o más activos esenciales de conformidad con el marco de gestión de activos del gobierno local y las políticas y regulaciones nacionales sobre gestión de activos que rigen la gestión del activo seleccionado</w:t>
      </w:r>
      <w:r w:rsidR="005908E3" w:rsidRPr="00487D90">
        <w:rPr>
          <w:rFonts w:cstheme="minorHAnsi"/>
          <w:lang w:val="es-CO"/>
        </w:rPr>
        <w:t xml:space="preserve">; </w:t>
      </w:r>
    </w:p>
    <w:p w14:paraId="7E14C0BE" w14:textId="6FAA0153" w:rsidR="00D145FB" w:rsidRPr="00487D90" w:rsidRDefault="00487D90" w:rsidP="004F61B9">
      <w:pPr>
        <w:pStyle w:val="ListParagraph"/>
        <w:numPr>
          <w:ilvl w:val="0"/>
          <w:numId w:val="20"/>
        </w:numPr>
        <w:tabs>
          <w:tab w:val="left" w:pos="1276"/>
        </w:tabs>
        <w:spacing w:before="120" w:after="0" w:line="256" w:lineRule="auto"/>
        <w:ind w:left="1134"/>
        <w:rPr>
          <w:rFonts w:cstheme="minorHAnsi"/>
          <w:lang w:val="es-CO" w:eastAsia="en-US"/>
        </w:rPr>
      </w:pPr>
      <w:r w:rsidRPr="00487D90">
        <w:rPr>
          <w:rFonts w:cstheme="minorHAnsi"/>
          <w:lang w:val="es-CO"/>
        </w:rPr>
        <w:t>una revisión de los métodos y tecnologías o herramientas usados en la gestión de activos</w:t>
      </w:r>
      <w:r w:rsidR="005908E3" w:rsidRPr="00487D90">
        <w:rPr>
          <w:rFonts w:cstheme="minorHAnsi"/>
          <w:lang w:val="es-CO"/>
        </w:rPr>
        <w:t xml:space="preserve"> (</w:t>
      </w:r>
      <w:r w:rsidRPr="00487D90">
        <w:rPr>
          <w:rFonts w:cstheme="minorHAnsi"/>
          <w:lang w:val="es-CO"/>
        </w:rPr>
        <w:t>libro de activos, base de datos de inventario</w:t>
      </w:r>
      <w:r>
        <w:rPr>
          <w:rFonts w:cstheme="minorHAnsi"/>
          <w:lang w:val="es-CO"/>
        </w:rPr>
        <w:t>s</w:t>
      </w:r>
      <w:r w:rsidRPr="00487D90">
        <w:rPr>
          <w:rFonts w:cstheme="minorHAnsi"/>
          <w:lang w:val="es-CO"/>
        </w:rPr>
        <w:t xml:space="preserve"> de activos, programas informáticos de gestión de activos, técnicas de valoración, gestión del ciclo de vida, exámenes estratégicos de </w:t>
      </w:r>
      <w:r>
        <w:rPr>
          <w:rFonts w:cstheme="minorHAnsi"/>
          <w:lang w:val="es-CO"/>
        </w:rPr>
        <w:t>portafolio</w:t>
      </w:r>
      <w:r w:rsidRPr="00487D90">
        <w:rPr>
          <w:rFonts w:cstheme="minorHAnsi"/>
          <w:lang w:val="es-CO"/>
        </w:rPr>
        <w:t>, integración de las necesidades de gestión de activos en los presupuestos anuales, presentación de informes y auditoría de activo</w:t>
      </w:r>
      <w:r>
        <w:rPr>
          <w:rFonts w:cstheme="minorHAnsi"/>
          <w:lang w:val="es-CO"/>
        </w:rPr>
        <w:t>s</w:t>
      </w:r>
      <w:r w:rsidR="005908E3" w:rsidRPr="00487D90">
        <w:rPr>
          <w:rFonts w:cstheme="minorHAnsi"/>
          <w:lang w:val="es-CO"/>
        </w:rPr>
        <w:t>);  </w:t>
      </w:r>
    </w:p>
    <w:p w14:paraId="1DAC152B" w14:textId="23A15C86" w:rsidR="00D145FB" w:rsidRPr="00487D90" w:rsidRDefault="00487D90" w:rsidP="004F61B9">
      <w:pPr>
        <w:pStyle w:val="ListParagraph"/>
        <w:numPr>
          <w:ilvl w:val="0"/>
          <w:numId w:val="20"/>
        </w:numPr>
        <w:tabs>
          <w:tab w:val="left" w:pos="1276"/>
        </w:tabs>
        <w:spacing w:before="120" w:after="0" w:line="256" w:lineRule="auto"/>
        <w:ind w:left="1134"/>
        <w:rPr>
          <w:rFonts w:cstheme="minorHAnsi"/>
          <w:lang w:val="es-CO" w:eastAsia="en-US"/>
        </w:rPr>
      </w:pPr>
      <w:r w:rsidRPr="00487D90">
        <w:rPr>
          <w:rFonts w:cstheme="minorHAnsi"/>
          <w:lang w:val="es-CO"/>
        </w:rPr>
        <w:lastRenderedPageBreak/>
        <w:t xml:space="preserve">una evaluación de desempeño de las prácticas de gestión de activos contra los objetivos determinados </w:t>
      </w:r>
      <w:r>
        <w:rPr>
          <w:rFonts w:cstheme="minorHAnsi"/>
          <w:lang w:val="es-CO"/>
        </w:rPr>
        <w:t>y una clara identificación de las brechas y áreas a mejorar</w:t>
      </w:r>
      <w:r w:rsidR="005908E3" w:rsidRPr="00487D90">
        <w:rPr>
          <w:rFonts w:cstheme="minorHAnsi"/>
          <w:lang w:val="es-CO"/>
        </w:rPr>
        <w:t>;</w:t>
      </w:r>
      <w:r>
        <w:rPr>
          <w:rFonts w:cstheme="minorHAnsi"/>
          <w:lang w:val="es-CO"/>
        </w:rPr>
        <w:t xml:space="preserve"> y </w:t>
      </w:r>
    </w:p>
    <w:p w14:paraId="3312C1C7" w14:textId="114EBDB9" w:rsidR="00D145FB" w:rsidRDefault="00487D90" w:rsidP="004F61B9">
      <w:pPr>
        <w:pStyle w:val="ListParagraph"/>
        <w:numPr>
          <w:ilvl w:val="0"/>
          <w:numId w:val="20"/>
        </w:numPr>
        <w:tabs>
          <w:tab w:val="left" w:pos="1276"/>
        </w:tabs>
        <w:spacing w:before="120" w:after="0" w:line="256" w:lineRule="auto"/>
        <w:ind w:left="1134"/>
        <w:rPr>
          <w:rFonts w:cstheme="minorHAnsi"/>
          <w:lang w:val="es-CO" w:eastAsia="en-US"/>
        </w:rPr>
      </w:pPr>
      <w:r w:rsidRPr="00487D90">
        <w:rPr>
          <w:rFonts w:cstheme="minorHAnsi"/>
          <w:lang w:val="es-CO"/>
        </w:rPr>
        <w:t xml:space="preserve">la formulación de </w:t>
      </w:r>
      <w:r>
        <w:rPr>
          <w:rFonts w:cstheme="minorHAnsi"/>
          <w:lang w:val="es-CO"/>
        </w:rPr>
        <w:t xml:space="preserve">acciones </w:t>
      </w:r>
      <w:r w:rsidRPr="00487D90">
        <w:rPr>
          <w:rFonts w:cstheme="minorHAnsi"/>
          <w:lang w:val="es-CO"/>
        </w:rPr>
        <w:t>concretas por parte de todos los interesados pertinentes que aborden las deficiencias detectadas y vinculen las medidas propuestas para mejorar la gestión del activo con el presupuesto actual y a medio plazo de los gobiernos locales</w:t>
      </w:r>
      <w:r w:rsidR="005908E3" w:rsidRPr="00487D90">
        <w:rPr>
          <w:rFonts w:cstheme="minorHAnsi"/>
          <w:lang w:val="es-CO"/>
        </w:rPr>
        <w:t>.</w:t>
      </w:r>
    </w:p>
    <w:p w14:paraId="14D12964" w14:textId="0DD6C559" w:rsidR="007E52AA" w:rsidRDefault="007E52AA" w:rsidP="007E52AA">
      <w:pPr>
        <w:pStyle w:val="ListParagraph"/>
        <w:tabs>
          <w:tab w:val="left" w:pos="1276"/>
        </w:tabs>
        <w:spacing w:before="120" w:after="0" w:line="256" w:lineRule="auto"/>
        <w:ind w:left="1134"/>
        <w:rPr>
          <w:rFonts w:cstheme="minorHAnsi"/>
          <w:lang w:val="es-CO"/>
        </w:rPr>
      </w:pPr>
    </w:p>
    <w:p w14:paraId="035DADB2" w14:textId="39AAD7AE" w:rsidR="007E52AA" w:rsidRPr="007E52AA" w:rsidRDefault="007E52AA" w:rsidP="007E52AA">
      <w:pPr>
        <w:pStyle w:val="ListParagraph"/>
        <w:tabs>
          <w:tab w:val="left" w:pos="1276"/>
        </w:tabs>
        <w:spacing w:before="120" w:after="0" w:line="256" w:lineRule="auto"/>
        <w:ind w:left="1134"/>
        <w:jc w:val="center"/>
        <w:rPr>
          <w:rFonts w:cstheme="minorHAnsi"/>
          <w:sz w:val="28"/>
          <w:szCs w:val="28"/>
          <w:lang w:val="es-CO" w:eastAsia="en-US"/>
        </w:rPr>
      </w:pPr>
      <w:r w:rsidRPr="007E52AA">
        <w:rPr>
          <w:rFonts w:cstheme="minorHAnsi"/>
          <w:sz w:val="28"/>
          <w:szCs w:val="28"/>
          <w:lang w:val="es-CO"/>
        </w:rPr>
        <w:t xml:space="preserve">Figura 1: </w:t>
      </w:r>
      <w:bookmarkStart w:id="4" w:name="_Hlk514254296"/>
      <w:r w:rsidRPr="007E52AA">
        <w:rPr>
          <w:rFonts w:cstheme="minorHAnsi"/>
          <w:sz w:val="28"/>
          <w:szCs w:val="28"/>
          <w:lang w:val="es-CO"/>
        </w:rPr>
        <w:t>Fundamentos de un Plan de Acción para la Gestión de Activos (PAGA)</w:t>
      </w:r>
      <w:bookmarkEnd w:id="4"/>
    </w:p>
    <w:p w14:paraId="206E2DC1" w14:textId="3F4B9DDB" w:rsidR="00487D90" w:rsidRPr="00487D90" w:rsidRDefault="00487D90" w:rsidP="00487D90">
      <w:pPr>
        <w:pStyle w:val="ListParagraph"/>
        <w:tabs>
          <w:tab w:val="left" w:pos="1276"/>
        </w:tabs>
        <w:spacing w:before="120" w:after="0" w:line="256" w:lineRule="auto"/>
        <w:ind w:left="1134"/>
        <w:rPr>
          <w:rFonts w:cstheme="minorHAnsi"/>
          <w:lang w:val="es-CO" w:eastAsia="en-US"/>
        </w:rPr>
      </w:pPr>
    </w:p>
    <w:p w14:paraId="165364AB" w14:textId="1E67BEAD" w:rsidR="00F67031" w:rsidRPr="0057799B" w:rsidRDefault="0057799B" w:rsidP="00F67031">
      <w:pPr>
        <w:spacing w:after="160" w:line="252" w:lineRule="auto"/>
        <w:rPr>
          <w:rFonts w:ascii="PT Sans" w:hAnsi="PT Sans" w:cstheme="minorHAnsi"/>
          <w:lang w:val="es-CO"/>
        </w:rPr>
      </w:pPr>
      <w:r>
        <w:rPr>
          <w:rFonts w:ascii="PT Sans" w:hAnsi="PT Sans" w:cstheme="minorHAnsi"/>
          <w:noProof/>
          <w:lang w:val="es-CO"/>
        </w:rPr>
        <w:drawing>
          <wp:inline distT="0" distB="0" distL="0" distR="0" wp14:anchorId="0D0AB53D" wp14:editId="2944E661">
            <wp:extent cx="5943600" cy="3013710"/>
            <wp:effectExtent l="0" t="0" r="0" b="0"/>
            <wp:docPr id="1" name="Picture 1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3A3A7" w14:textId="637B6E99" w:rsidR="00E64554" w:rsidRPr="00487D90" w:rsidRDefault="00E64554" w:rsidP="00F67031">
      <w:pPr>
        <w:spacing w:after="160"/>
        <w:rPr>
          <w:lang w:val="es-CO"/>
        </w:rPr>
      </w:pPr>
    </w:p>
    <w:p w14:paraId="79377EAD" w14:textId="2FD6C278" w:rsidR="00824132" w:rsidRPr="00A73463" w:rsidRDefault="006D7293" w:rsidP="00824132">
      <w:pPr>
        <w:pStyle w:val="Heading2"/>
        <w:rPr>
          <w:lang w:val="es-CO"/>
        </w:rPr>
      </w:pPr>
      <w:bookmarkStart w:id="5" w:name="_Toc60071104"/>
      <w:r w:rsidRPr="00A73463">
        <w:rPr>
          <w:lang w:val="es-CO"/>
        </w:rPr>
        <w:t>¿</w:t>
      </w:r>
      <w:r w:rsidR="00A73463" w:rsidRPr="00A73463">
        <w:rPr>
          <w:lang w:val="es-CO"/>
        </w:rPr>
        <w:t xml:space="preserve">Para qué sirve </w:t>
      </w:r>
      <w:r w:rsidR="00A73463">
        <w:rPr>
          <w:lang w:val="es-CO"/>
        </w:rPr>
        <w:t xml:space="preserve">el </w:t>
      </w:r>
      <w:r w:rsidRPr="00A73463">
        <w:rPr>
          <w:lang w:val="es-CO"/>
        </w:rPr>
        <w:t>PAGA</w:t>
      </w:r>
      <w:r w:rsidR="00824132" w:rsidRPr="00A73463">
        <w:rPr>
          <w:lang w:val="es-CO"/>
        </w:rPr>
        <w:t>?</w:t>
      </w:r>
      <w:bookmarkEnd w:id="5"/>
    </w:p>
    <w:p w14:paraId="3C0A7BAD" w14:textId="5A5B36D9" w:rsidR="00824132" w:rsidRPr="00B64C54" w:rsidRDefault="00B64C54" w:rsidP="00824132">
      <w:pPr>
        <w:rPr>
          <w:lang w:val="es-CO"/>
        </w:rPr>
      </w:pPr>
      <w:r w:rsidRPr="00B64C54">
        <w:rPr>
          <w:lang w:val="es-CO"/>
        </w:rPr>
        <w:t xml:space="preserve">La existencia de </w:t>
      </w:r>
      <w:r w:rsidR="00D157DC">
        <w:rPr>
          <w:lang w:val="es-CO"/>
        </w:rPr>
        <w:t xml:space="preserve">un </w:t>
      </w:r>
      <w:r w:rsidRPr="00B64C54">
        <w:rPr>
          <w:lang w:val="es-CO"/>
        </w:rPr>
        <w:t>PAGA para los activos más esenciales es un indicador, tanto a nivel local como nacional, de la existencia de un gobierno local transparente y financiera</w:t>
      </w:r>
      <w:r>
        <w:rPr>
          <w:lang w:val="es-CO"/>
        </w:rPr>
        <w:t xml:space="preserve">mente responsable. </w:t>
      </w:r>
      <w:r w:rsidRPr="00B64C54">
        <w:rPr>
          <w:lang w:val="es-CO"/>
        </w:rPr>
        <w:t>Esto</w:t>
      </w:r>
      <w:r w:rsidR="00824132" w:rsidRPr="00B64C54">
        <w:rPr>
          <w:lang w:val="es-CO"/>
        </w:rPr>
        <w:t>,</w:t>
      </w:r>
      <w:r w:rsidRPr="00B64C54">
        <w:rPr>
          <w:lang w:val="es-CO"/>
        </w:rPr>
        <w:t xml:space="preserve"> a su vez</w:t>
      </w:r>
      <w:r w:rsidR="00824132" w:rsidRPr="00B64C54">
        <w:rPr>
          <w:lang w:val="es-CO"/>
        </w:rPr>
        <w:t>,</w:t>
      </w:r>
      <w:r w:rsidRPr="00B64C54">
        <w:rPr>
          <w:lang w:val="es-CO"/>
        </w:rPr>
        <w:t xml:space="preserve"> fomenta la confianza de las partes interesadas locales y de otra</w:t>
      </w:r>
      <w:r>
        <w:rPr>
          <w:lang w:val="es-CO"/>
        </w:rPr>
        <w:t>s fuentes de recursos y capital.</w:t>
      </w:r>
      <w:r w:rsidR="00824132" w:rsidRPr="00B64C54">
        <w:rPr>
          <w:lang w:val="es-CO"/>
        </w:rPr>
        <w:t xml:space="preserve"> </w:t>
      </w:r>
      <w:r w:rsidRPr="00B64C54">
        <w:rPr>
          <w:lang w:val="es-CO"/>
        </w:rPr>
        <w:t>Por lo tanto</w:t>
      </w:r>
      <w:r w:rsidR="00824132" w:rsidRPr="00B64C54">
        <w:rPr>
          <w:lang w:val="es-CO"/>
        </w:rPr>
        <w:t>,</w:t>
      </w:r>
      <w:r w:rsidRPr="00B64C54">
        <w:rPr>
          <w:lang w:val="es-CO"/>
        </w:rPr>
        <w:t xml:space="preserve"> el objetivo último de implementar </w:t>
      </w:r>
      <w:r w:rsidR="00D157DC">
        <w:rPr>
          <w:lang w:val="es-CO"/>
        </w:rPr>
        <w:t xml:space="preserve">los </w:t>
      </w:r>
      <w:r w:rsidRPr="00B64C54">
        <w:rPr>
          <w:lang w:val="es-CO"/>
        </w:rPr>
        <w:t>PAGA y sistemas integrales de gestión de activos es</w:t>
      </w:r>
      <w:r>
        <w:rPr>
          <w:lang w:val="es-CO"/>
        </w:rPr>
        <w:t xml:space="preserve"> </w:t>
      </w:r>
      <w:r w:rsidRPr="00B64C54">
        <w:rPr>
          <w:lang w:val="es-CO"/>
        </w:rPr>
        <w:t>construir la capacidad de cada jurisdicción local para ser más próspera y proporcionar una mejor calidad de vida a sus ciudadanos</w:t>
      </w:r>
      <w:r w:rsidR="00824132" w:rsidRPr="00B64C54">
        <w:rPr>
          <w:lang w:val="es-CO"/>
        </w:rPr>
        <w:t>.</w:t>
      </w:r>
    </w:p>
    <w:p w14:paraId="30DA152F" w14:textId="511EE895" w:rsidR="00E64554" w:rsidRPr="00854063" w:rsidRDefault="006D7293" w:rsidP="00F67031">
      <w:pPr>
        <w:pStyle w:val="Heading2"/>
        <w:rPr>
          <w:lang w:val="es-CO"/>
        </w:rPr>
      </w:pPr>
      <w:bookmarkStart w:id="6" w:name="_Toc60071105"/>
      <w:r w:rsidRPr="00854063">
        <w:rPr>
          <w:lang w:val="es-CO"/>
        </w:rPr>
        <w:t>¿Quién escribe el PAGA?</w:t>
      </w:r>
      <w:bookmarkEnd w:id="6"/>
    </w:p>
    <w:p w14:paraId="396B8BE9" w14:textId="74C30DCA" w:rsidR="00E64554" w:rsidRPr="00872A9C" w:rsidRDefault="00B64C54" w:rsidP="00E64554">
      <w:pPr>
        <w:spacing w:after="160"/>
        <w:rPr>
          <w:lang w:val="es-CO"/>
        </w:rPr>
      </w:pPr>
      <w:r w:rsidRPr="00B64C54">
        <w:rPr>
          <w:lang w:val="es-CO"/>
        </w:rPr>
        <w:t>El PAGA debe ser escrito por un directivo del gobierno local con resp</w:t>
      </w:r>
      <w:r w:rsidR="00872A9C">
        <w:rPr>
          <w:lang w:val="es-CO"/>
        </w:rPr>
        <w:t>o</w:t>
      </w:r>
      <w:r w:rsidRPr="00B64C54">
        <w:rPr>
          <w:lang w:val="es-CO"/>
        </w:rPr>
        <w:t>nsabilidades sobre la gestión de activos</w:t>
      </w:r>
      <w:r w:rsidR="007B5B08" w:rsidRPr="00B64C54">
        <w:rPr>
          <w:lang w:val="es-CO"/>
        </w:rPr>
        <w:t>.</w:t>
      </w:r>
      <w:r w:rsidRPr="00B64C54">
        <w:rPr>
          <w:lang w:val="es-CO"/>
        </w:rPr>
        <w:t xml:space="preserve"> </w:t>
      </w:r>
      <w:r w:rsidRPr="00872A9C">
        <w:rPr>
          <w:lang w:val="es-CO"/>
        </w:rPr>
        <w:t>Es importante que el PAGA sea desarrollado y redactado</w:t>
      </w:r>
      <w:r w:rsidR="00872A9C" w:rsidRPr="00872A9C">
        <w:rPr>
          <w:lang w:val="es-CO"/>
        </w:rPr>
        <w:t xml:space="preserve"> </w:t>
      </w:r>
      <w:r w:rsidR="00872A9C">
        <w:rPr>
          <w:lang w:val="es-CO"/>
        </w:rPr>
        <w:t xml:space="preserve">después de consultar y contar </w:t>
      </w:r>
      <w:r w:rsidR="00872A9C" w:rsidRPr="00872A9C">
        <w:rPr>
          <w:lang w:val="es-CO"/>
        </w:rPr>
        <w:t xml:space="preserve">con la participación de todas las </w:t>
      </w:r>
      <w:r w:rsidR="00872A9C">
        <w:rPr>
          <w:lang w:val="es-CO"/>
        </w:rPr>
        <w:t xml:space="preserve">principales </w:t>
      </w:r>
      <w:r w:rsidR="00872A9C" w:rsidRPr="00872A9C">
        <w:rPr>
          <w:lang w:val="es-CO"/>
        </w:rPr>
        <w:t>partes interesadas</w:t>
      </w:r>
      <w:r w:rsidR="00872A9C">
        <w:rPr>
          <w:lang w:val="es-CO"/>
        </w:rPr>
        <w:t>.</w:t>
      </w:r>
    </w:p>
    <w:p w14:paraId="559CB977" w14:textId="7D89E78D" w:rsidR="00E64554" w:rsidRPr="006D7293" w:rsidRDefault="006D7293" w:rsidP="00F67031">
      <w:pPr>
        <w:pStyle w:val="Heading2"/>
        <w:rPr>
          <w:lang w:val="es-CO"/>
        </w:rPr>
      </w:pPr>
      <w:bookmarkStart w:id="7" w:name="_Toc60071106"/>
      <w:r w:rsidRPr="006D7293">
        <w:rPr>
          <w:lang w:val="es-CO"/>
        </w:rPr>
        <w:t xml:space="preserve">¿Cómo usar esta guía </w:t>
      </w:r>
      <w:r>
        <w:rPr>
          <w:lang w:val="es-CO"/>
        </w:rPr>
        <w:t xml:space="preserve">de redacción </w:t>
      </w:r>
      <w:r w:rsidRPr="006D7293">
        <w:rPr>
          <w:lang w:val="es-CO"/>
        </w:rPr>
        <w:t>y la plantilla de PAGA?</w:t>
      </w:r>
      <w:bookmarkEnd w:id="7"/>
    </w:p>
    <w:p w14:paraId="25530036" w14:textId="78541AB7" w:rsidR="003626BC" w:rsidRPr="00872A9C" w:rsidRDefault="00872A9C" w:rsidP="00CF60D0">
      <w:pPr>
        <w:rPr>
          <w:lang w:val="es-CO"/>
        </w:rPr>
      </w:pPr>
      <w:r w:rsidRPr="00872A9C">
        <w:rPr>
          <w:lang w:val="es-CO"/>
        </w:rPr>
        <w:t>Esta guía y la plantilla de PAGA han sido desarrollados para apoyar a los gobiernos locales es la redacción de su</w:t>
      </w:r>
      <w:r>
        <w:rPr>
          <w:lang w:val="es-CO"/>
        </w:rPr>
        <w:t xml:space="preserve">s PAGA </w:t>
      </w:r>
      <w:r w:rsidRPr="00872A9C">
        <w:rPr>
          <w:lang w:val="es-CO"/>
        </w:rPr>
        <w:t>proporcionando una estructura y ejemplos de buenas prácticas e instrumentos de gestión de activos</w:t>
      </w:r>
      <w:r w:rsidR="00CF60D0" w:rsidRPr="00872A9C">
        <w:rPr>
          <w:lang w:val="es-CO"/>
        </w:rPr>
        <w:t>.</w:t>
      </w:r>
      <w:r w:rsidR="003626BC" w:rsidRPr="00872A9C">
        <w:rPr>
          <w:lang w:val="es-CO"/>
        </w:rPr>
        <w:t xml:space="preserve">  </w:t>
      </w:r>
    </w:p>
    <w:p w14:paraId="7B230E64" w14:textId="50CD8EF7" w:rsidR="00CF60D0" w:rsidRPr="00872A9C" w:rsidRDefault="00872A9C" w:rsidP="00CF60D0">
      <w:pPr>
        <w:rPr>
          <w:lang w:val="es-CO"/>
        </w:rPr>
      </w:pPr>
      <w:r w:rsidRPr="00872A9C">
        <w:rPr>
          <w:lang w:val="es-CO"/>
        </w:rPr>
        <w:lastRenderedPageBreak/>
        <w:t>Un gobierno local puede optar por escribir un PAGA para uno o dos activos para empezar el camino hacia una mejor gestión de activos. También puede optar por redactar un PAGA para comenzar a desarrollar su marco de gestión de activos y su plan de acción para un grupo de activos.</w:t>
      </w:r>
    </w:p>
    <w:p w14:paraId="1ACB0F9F" w14:textId="406D6276" w:rsidR="00CF60D0" w:rsidRPr="00872A9C" w:rsidRDefault="00872A9C" w:rsidP="00216BDB">
      <w:pPr>
        <w:rPr>
          <w:i/>
          <w:lang w:val="es-CO"/>
        </w:rPr>
      </w:pPr>
      <w:r w:rsidRPr="00872A9C">
        <w:rPr>
          <w:lang w:val="es-CO"/>
        </w:rPr>
        <w:t>La plantilla proporciona texto y tablas (en negro) que pueden conservarse en el documento</w:t>
      </w:r>
      <w:r w:rsidR="001B0BA1" w:rsidRPr="00872A9C">
        <w:rPr>
          <w:lang w:val="es-CO"/>
        </w:rPr>
        <w:t xml:space="preserve">. </w:t>
      </w:r>
      <w:r w:rsidRPr="00872A9C">
        <w:rPr>
          <w:lang w:val="es-CO"/>
        </w:rPr>
        <w:t>También hay texto guía (</w:t>
      </w:r>
      <w:r w:rsidRPr="00872A9C">
        <w:rPr>
          <w:i/>
          <w:color w:val="FF0000"/>
          <w:lang w:val="es-CO"/>
        </w:rPr>
        <w:t>en cursiva roja</w:t>
      </w:r>
      <w:r w:rsidR="00CF60D0" w:rsidRPr="00872A9C">
        <w:rPr>
          <w:i/>
          <w:lang w:val="es-CO"/>
        </w:rPr>
        <w:t>)</w:t>
      </w:r>
      <w:r w:rsidR="00CF60D0" w:rsidRPr="00872A9C">
        <w:rPr>
          <w:lang w:val="es-CO"/>
        </w:rPr>
        <w:t xml:space="preserve"> </w:t>
      </w:r>
      <w:r w:rsidRPr="00872A9C">
        <w:rPr>
          <w:lang w:val="es-CO"/>
        </w:rPr>
        <w:t>para indicar informac</w:t>
      </w:r>
      <w:r>
        <w:rPr>
          <w:lang w:val="es-CO"/>
        </w:rPr>
        <w:t>ión adicional que el gobierno local debe aportar</w:t>
      </w:r>
      <w:r w:rsidR="001B0BA1" w:rsidRPr="00872A9C">
        <w:rPr>
          <w:lang w:val="es-CO"/>
        </w:rPr>
        <w:t xml:space="preserve">. </w:t>
      </w:r>
      <w:r w:rsidRPr="00872A9C">
        <w:rPr>
          <w:lang w:val="es-CO"/>
        </w:rPr>
        <w:t>Todo el texto en cursivas rojas debe se</w:t>
      </w:r>
      <w:r>
        <w:rPr>
          <w:lang w:val="es-CO"/>
        </w:rPr>
        <w:t>r eliminado antes de finalizar el PAGA</w:t>
      </w:r>
      <w:r w:rsidR="001B0BA1" w:rsidRPr="00872A9C">
        <w:rPr>
          <w:lang w:val="es-CO"/>
        </w:rPr>
        <w:t>.</w:t>
      </w:r>
    </w:p>
    <w:p w14:paraId="1D7B026F" w14:textId="005E19C2" w:rsidR="00216BDB" w:rsidRPr="00854063" w:rsidRDefault="00872A9C" w:rsidP="00216BDB">
      <w:pPr>
        <w:rPr>
          <w:lang w:val="es-CO"/>
        </w:rPr>
      </w:pPr>
      <w:r w:rsidRPr="00872A9C">
        <w:rPr>
          <w:lang w:val="es-CO"/>
        </w:rPr>
        <w:t>Las directrices de la HERRAMIENTA DE DIAGNÓSTICO pueden ser usadas por el gobierno local para ide</w:t>
      </w:r>
      <w:r>
        <w:rPr>
          <w:lang w:val="es-CO"/>
        </w:rPr>
        <w:t>ntificar el nivel de concientización, las brechas significativas y las medidas sugeridas para cerrar estas brechas</w:t>
      </w:r>
      <w:r w:rsidR="00216BDB" w:rsidRPr="00872A9C">
        <w:rPr>
          <w:lang w:val="es-CO"/>
        </w:rPr>
        <w:t>.</w:t>
      </w:r>
      <w:r>
        <w:rPr>
          <w:lang w:val="es-CO"/>
        </w:rPr>
        <w:t xml:space="preserve"> </w:t>
      </w:r>
      <w:r w:rsidRPr="00A207EF">
        <w:rPr>
          <w:lang w:val="es-CO"/>
        </w:rPr>
        <w:t>Las recomendaciones de</w:t>
      </w:r>
      <w:r w:rsidR="00A207EF" w:rsidRPr="00A207EF">
        <w:rPr>
          <w:lang w:val="es-CO"/>
        </w:rPr>
        <w:t>l análisis de</w:t>
      </w:r>
      <w:r w:rsidRPr="00A207EF">
        <w:rPr>
          <w:lang w:val="es-CO"/>
        </w:rPr>
        <w:t xml:space="preserve"> la HERRAMIENTA DE DIAGNÓSTICO</w:t>
      </w:r>
      <w:r w:rsidR="00A207EF" w:rsidRPr="00A207EF">
        <w:rPr>
          <w:lang w:val="es-CO"/>
        </w:rPr>
        <w:t xml:space="preserve"> de</w:t>
      </w:r>
      <w:r w:rsidR="00A207EF">
        <w:rPr>
          <w:lang w:val="es-CO"/>
        </w:rPr>
        <w:t xml:space="preserve">ben tener un papel predominante en las ACCIONES identificadas en el PAGA. </w:t>
      </w:r>
    </w:p>
    <w:p w14:paraId="7883F620" w14:textId="737A7AC9" w:rsidR="00E64554" w:rsidRPr="00A207EF" w:rsidRDefault="00A207EF" w:rsidP="001B0BA1">
      <w:pPr>
        <w:pStyle w:val="Heading2"/>
        <w:rPr>
          <w:lang w:val="es-CO"/>
        </w:rPr>
      </w:pPr>
      <w:bookmarkStart w:id="8" w:name="_Toc60071107"/>
      <w:r w:rsidRPr="00A207EF">
        <w:rPr>
          <w:lang w:val="es-CO"/>
        </w:rPr>
        <w:t>Claves para escribir su PAGA</w:t>
      </w:r>
      <w:bookmarkEnd w:id="8"/>
    </w:p>
    <w:p w14:paraId="7986190A" w14:textId="514D0B7D" w:rsidR="00E64554" w:rsidRPr="00A207EF" w:rsidRDefault="00A207EF" w:rsidP="00F86E97">
      <w:pPr>
        <w:pStyle w:val="ListParagraph"/>
        <w:numPr>
          <w:ilvl w:val="0"/>
          <w:numId w:val="29"/>
        </w:numPr>
        <w:spacing w:after="60"/>
        <w:rPr>
          <w:lang w:val="es-CO"/>
        </w:rPr>
      </w:pPr>
      <w:r w:rsidRPr="00A207EF">
        <w:rPr>
          <w:lang w:val="es-CO"/>
        </w:rPr>
        <w:t>Escriba en lenguaje simple, evite usar siglas y abreviaturas</w:t>
      </w:r>
      <w:r w:rsidR="00E64554" w:rsidRPr="00A207EF">
        <w:rPr>
          <w:lang w:val="es-CO"/>
        </w:rPr>
        <w:t xml:space="preserve">.  </w:t>
      </w:r>
    </w:p>
    <w:p w14:paraId="337261CC" w14:textId="2678C3EA" w:rsidR="00F86E97" w:rsidRPr="00A207EF" w:rsidRDefault="00A207EF" w:rsidP="00F86E97">
      <w:pPr>
        <w:pStyle w:val="ListParagraph"/>
        <w:numPr>
          <w:ilvl w:val="0"/>
          <w:numId w:val="29"/>
        </w:numPr>
        <w:spacing w:after="60"/>
        <w:rPr>
          <w:lang w:val="es-CO"/>
        </w:rPr>
      </w:pPr>
      <w:r w:rsidRPr="00A207EF">
        <w:rPr>
          <w:lang w:val="es-CO"/>
        </w:rPr>
        <w:t>Sea consistente en el uso de los términos</w:t>
      </w:r>
      <w:r w:rsidR="00F86E97" w:rsidRPr="00A207EF">
        <w:rPr>
          <w:lang w:val="es-CO"/>
        </w:rPr>
        <w:t>.</w:t>
      </w:r>
    </w:p>
    <w:p w14:paraId="27DD9C05" w14:textId="6197C7CB" w:rsidR="00265A43" w:rsidRPr="00A207EF" w:rsidRDefault="00A207EF" w:rsidP="00F86E97">
      <w:pPr>
        <w:pStyle w:val="ListParagraph"/>
        <w:numPr>
          <w:ilvl w:val="0"/>
          <w:numId w:val="29"/>
        </w:numPr>
        <w:spacing w:after="60"/>
        <w:rPr>
          <w:lang w:val="es-CO"/>
        </w:rPr>
      </w:pPr>
      <w:r w:rsidRPr="00A207EF">
        <w:rPr>
          <w:lang w:val="es-CO"/>
        </w:rPr>
        <w:t>Sea</w:t>
      </w:r>
      <w:r w:rsidR="00265A43" w:rsidRPr="00A207EF">
        <w:rPr>
          <w:lang w:val="es-CO"/>
        </w:rPr>
        <w:t xml:space="preserve"> </w:t>
      </w:r>
      <w:r w:rsidRPr="00A207EF">
        <w:rPr>
          <w:lang w:val="es-CO"/>
        </w:rPr>
        <w:t>e</w:t>
      </w:r>
      <w:r w:rsidR="00265A43" w:rsidRPr="00A207EF">
        <w:rPr>
          <w:lang w:val="es-CO"/>
        </w:rPr>
        <w:t>spec</w:t>
      </w:r>
      <w:r w:rsidRPr="00A207EF">
        <w:rPr>
          <w:lang w:val="es-CO"/>
        </w:rPr>
        <w:t>í</w:t>
      </w:r>
      <w:r w:rsidR="00265A43" w:rsidRPr="00A207EF">
        <w:rPr>
          <w:lang w:val="es-CO"/>
        </w:rPr>
        <w:t>fic</w:t>
      </w:r>
      <w:r w:rsidRPr="00A207EF">
        <w:rPr>
          <w:lang w:val="es-CO"/>
        </w:rPr>
        <w:t>o</w:t>
      </w:r>
      <w:r w:rsidR="00265A43" w:rsidRPr="00A207EF">
        <w:rPr>
          <w:lang w:val="es-CO"/>
        </w:rPr>
        <w:t>.</w:t>
      </w:r>
      <w:r w:rsidRPr="00A207EF">
        <w:rPr>
          <w:lang w:val="es-CO"/>
        </w:rPr>
        <w:t xml:space="preserve"> Su PAGA debe explicar su plan de forma que otros puedan entenderlo</w:t>
      </w:r>
      <w:r w:rsidR="00015BB0" w:rsidRPr="00A207EF">
        <w:rPr>
          <w:lang w:val="es-CO"/>
        </w:rPr>
        <w:t>.</w:t>
      </w:r>
    </w:p>
    <w:p w14:paraId="289F20C4" w14:textId="34703704" w:rsidR="00E64554" w:rsidRPr="00A207EF" w:rsidRDefault="00E64554" w:rsidP="00F86E97">
      <w:pPr>
        <w:pStyle w:val="ListParagraph"/>
        <w:numPr>
          <w:ilvl w:val="0"/>
          <w:numId w:val="29"/>
        </w:numPr>
        <w:spacing w:after="60"/>
        <w:rPr>
          <w:lang w:val="es-CO"/>
        </w:rPr>
      </w:pPr>
      <w:r w:rsidRPr="00A207EF">
        <w:rPr>
          <w:lang w:val="es-CO"/>
        </w:rPr>
        <w:t xml:space="preserve">Use </w:t>
      </w:r>
      <w:r w:rsidR="00A207EF" w:rsidRPr="00A207EF">
        <w:rPr>
          <w:lang w:val="es-CO"/>
        </w:rPr>
        <w:t>la plantilla provista</w:t>
      </w:r>
      <w:r w:rsidRPr="00A207EF">
        <w:rPr>
          <w:lang w:val="es-CO"/>
        </w:rPr>
        <w:t>.</w:t>
      </w:r>
      <w:r w:rsidR="00A207EF" w:rsidRPr="00A207EF">
        <w:rPr>
          <w:lang w:val="es-CO"/>
        </w:rPr>
        <w:t xml:space="preserve"> Si una sección no aplica a su caso, no modifique la plantilla eliminando la sección; escriba una nota que </w:t>
      </w:r>
      <w:r w:rsidR="00A73463">
        <w:rPr>
          <w:lang w:val="es-CO"/>
        </w:rPr>
        <w:t>indi</w:t>
      </w:r>
      <w:r w:rsidR="00A207EF" w:rsidRPr="00A207EF">
        <w:rPr>
          <w:lang w:val="es-CO"/>
        </w:rPr>
        <w:t xml:space="preserve">que </w:t>
      </w:r>
      <w:r w:rsidRPr="00A207EF">
        <w:rPr>
          <w:lang w:val="es-CO"/>
        </w:rPr>
        <w:t>“</w:t>
      </w:r>
      <w:r w:rsidR="00A207EF" w:rsidRPr="00A207EF">
        <w:rPr>
          <w:lang w:val="es-CO"/>
        </w:rPr>
        <w:t>Esta sección no aplica</w:t>
      </w:r>
      <w:r w:rsidRPr="00A207EF">
        <w:rPr>
          <w:lang w:val="es-CO"/>
        </w:rPr>
        <w:t>”</w:t>
      </w:r>
      <w:r w:rsidR="00854063">
        <w:rPr>
          <w:lang w:val="es-CO"/>
        </w:rPr>
        <w:t>.</w:t>
      </w:r>
      <w:r w:rsidRPr="00A207EF">
        <w:rPr>
          <w:lang w:val="es-CO"/>
        </w:rPr>
        <w:t xml:space="preserve"> </w:t>
      </w:r>
    </w:p>
    <w:p w14:paraId="5EAAC8EE" w14:textId="75C80066" w:rsidR="002B306C" w:rsidRPr="00A207EF" w:rsidRDefault="00A207EF" w:rsidP="00BA1EFF">
      <w:pPr>
        <w:pStyle w:val="ListParagraph"/>
        <w:numPr>
          <w:ilvl w:val="0"/>
          <w:numId w:val="29"/>
        </w:numPr>
        <w:spacing w:after="160"/>
        <w:rPr>
          <w:lang w:val="es-CO"/>
        </w:rPr>
      </w:pPr>
      <w:r w:rsidRPr="00A207EF">
        <w:rPr>
          <w:lang w:val="es-CO"/>
        </w:rPr>
        <w:t>Haga preguntas y busque asesoría</w:t>
      </w:r>
      <w:r w:rsidR="00E64554" w:rsidRPr="00A207EF">
        <w:rPr>
          <w:lang w:val="es-CO"/>
        </w:rPr>
        <w:t xml:space="preserve">.  </w:t>
      </w:r>
      <w:r w:rsidR="002B306C" w:rsidRPr="00A207EF">
        <w:rPr>
          <w:b/>
          <w:sz w:val="32"/>
          <w:lang w:val="es-CO"/>
        </w:rPr>
        <w:br w:type="page"/>
      </w:r>
    </w:p>
    <w:p w14:paraId="13D21B1A" w14:textId="42BD9474" w:rsidR="005E0593" w:rsidRPr="00854063" w:rsidRDefault="002661EA" w:rsidP="002661EA">
      <w:pPr>
        <w:pStyle w:val="Heading1"/>
        <w:rPr>
          <w:lang w:val="es-CO"/>
        </w:rPr>
      </w:pPr>
      <w:bookmarkStart w:id="9" w:name="_Toc60071108"/>
      <w:r w:rsidRPr="00854063">
        <w:rPr>
          <w:lang w:val="es-CO"/>
        </w:rPr>
        <w:lastRenderedPageBreak/>
        <w:t>INTRODUCCIÓN A</w:t>
      </w:r>
      <w:r w:rsidR="00A207EF" w:rsidRPr="00854063">
        <w:rPr>
          <w:lang w:val="es-CO"/>
        </w:rPr>
        <w:t>L</w:t>
      </w:r>
      <w:r w:rsidRPr="00854063">
        <w:rPr>
          <w:lang w:val="es-CO"/>
        </w:rPr>
        <w:t xml:space="preserve"> </w:t>
      </w:r>
      <w:r w:rsidR="006B5ABE" w:rsidRPr="00854063">
        <w:rPr>
          <w:lang w:val="es-CO"/>
        </w:rPr>
        <w:t>PAGA</w:t>
      </w:r>
      <w:bookmarkEnd w:id="9"/>
    </w:p>
    <w:p w14:paraId="7E55A7DE" w14:textId="0CFB0C72" w:rsidR="005E0593" w:rsidRPr="0057799B" w:rsidRDefault="00A207EF" w:rsidP="005E0593">
      <w:pPr>
        <w:rPr>
          <w:lang w:val="es-CO"/>
        </w:rPr>
      </w:pPr>
      <w:r w:rsidRPr="0057799B">
        <w:rPr>
          <w:lang w:val="es-CO"/>
        </w:rPr>
        <w:t xml:space="preserve">El PAGA debe </w:t>
      </w:r>
      <w:r w:rsidR="00A73463" w:rsidRPr="0057799B">
        <w:rPr>
          <w:lang w:val="es-CO"/>
        </w:rPr>
        <w:t>empe</w:t>
      </w:r>
      <w:r w:rsidRPr="0057799B">
        <w:rPr>
          <w:lang w:val="es-CO"/>
        </w:rPr>
        <w:t>zar con una introducción que explique su propósito y los supuestos y restricciones que se han hecho en la preparación del PAGA</w:t>
      </w:r>
      <w:r w:rsidR="006E3565" w:rsidRPr="0057799B">
        <w:rPr>
          <w:lang w:val="es-CO"/>
        </w:rPr>
        <w:t>.</w:t>
      </w:r>
      <w:r w:rsidRPr="0057799B">
        <w:rPr>
          <w:lang w:val="es-CO"/>
        </w:rPr>
        <w:t xml:space="preserve"> Esta sección debe ser escrita al final, después de que se han identificado los activos prioritarios y se ha desarrollado el plan de acción</w:t>
      </w:r>
      <w:r w:rsidR="00076A50" w:rsidRPr="0057799B">
        <w:rPr>
          <w:lang w:val="es-CO"/>
        </w:rPr>
        <w:t>.</w:t>
      </w:r>
    </w:p>
    <w:p w14:paraId="23FFAC63" w14:textId="7868F040" w:rsidR="00190111" w:rsidRPr="0057799B" w:rsidRDefault="00A207EF" w:rsidP="005E0593">
      <w:pPr>
        <w:rPr>
          <w:lang w:val="es-CO"/>
        </w:rPr>
      </w:pPr>
      <w:r w:rsidRPr="0057799B">
        <w:rPr>
          <w:lang w:val="es-CO"/>
        </w:rPr>
        <w:t>Los supuestos son elementos aceptados como verdaderos o inevitables, aunque no hay</w:t>
      </w:r>
      <w:r w:rsidR="00A73463" w:rsidRPr="0057799B">
        <w:rPr>
          <w:lang w:val="es-CO"/>
        </w:rPr>
        <w:t>a</w:t>
      </w:r>
      <w:r w:rsidRPr="0057799B">
        <w:rPr>
          <w:lang w:val="es-CO"/>
        </w:rPr>
        <w:t xml:space="preserve"> total certeza de que exist</w:t>
      </w:r>
      <w:r w:rsidR="00D50C8C" w:rsidRPr="0057799B">
        <w:rPr>
          <w:lang w:val="es-CO"/>
        </w:rPr>
        <w:t>a</w:t>
      </w:r>
      <w:r w:rsidRPr="0057799B">
        <w:rPr>
          <w:lang w:val="es-CO"/>
        </w:rPr>
        <w:t xml:space="preserve">n o </w:t>
      </w:r>
      <w:r w:rsidR="00D50C8C" w:rsidRPr="0057799B">
        <w:rPr>
          <w:lang w:val="es-CO"/>
        </w:rPr>
        <w:t xml:space="preserve">de </w:t>
      </w:r>
      <w:r w:rsidRPr="0057799B">
        <w:rPr>
          <w:lang w:val="es-CO"/>
        </w:rPr>
        <w:t>que ocurrirán</w:t>
      </w:r>
      <w:r w:rsidR="006E3565" w:rsidRPr="0057799B">
        <w:rPr>
          <w:lang w:val="es-CO"/>
        </w:rPr>
        <w:t>.</w:t>
      </w:r>
    </w:p>
    <w:p w14:paraId="13D49AE9" w14:textId="2CC722CC" w:rsidR="00190111" w:rsidRPr="0057799B" w:rsidRDefault="00A207EF" w:rsidP="00190111">
      <w:pPr>
        <w:rPr>
          <w:lang w:val="es-CO"/>
        </w:rPr>
      </w:pPr>
      <w:r w:rsidRPr="0057799B">
        <w:rPr>
          <w:lang w:val="es-CO"/>
        </w:rPr>
        <w:t>Por ejemplo</w:t>
      </w:r>
      <w:r w:rsidR="00190111" w:rsidRPr="0057799B">
        <w:rPr>
          <w:lang w:val="es-CO"/>
        </w:rPr>
        <w:t>:</w:t>
      </w:r>
    </w:p>
    <w:p w14:paraId="2FD2D69F" w14:textId="67D07C2F" w:rsidR="006E3565" w:rsidRPr="0057799B" w:rsidRDefault="00A207EF" w:rsidP="006E3565">
      <w:pPr>
        <w:ind w:left="426"/>
        <w:rPr>
          <w:b/>
          <w:lang w:val="es-CO"/>
        </w:rPr>
      </w:pPr>
      <w:r w:rsidRPr="0057799B">
        <w:rPr>
          <w:b/>
          <w:lang w:val="es-CO"/>
        </w:rPr>
        <w:t>Supuestos</w:t>
      </w:r>
      <w:r w:rsidR="006E3565" w:rsidRPr="0057799B">
        <w:rPr>
          <w:b/>
          <w:lang w:val="es-CO"/>
        </w:rPr>
        <w:t>:</w:t>
      </w:r>
    </w:p>
    <w:p w14:paraId="5E47ABD8" w14:textId="4A81DA55" w:rsidR="00190111" w:rsidRPr="0057799B" w:rsidRDefault="00A207EF" w:rsidP="00190111">
      <w:pPr>
        <w:pStyle w:val="ListParagraph"/>
        <w:numPr>
          <w:ilvl w:val="0"/>
          <w:numId w:val="30"/>
        </w:numPr>
        <w:spacing w:before="120" w:after="0" w:line="256" w:lineRule="auto"/>
        <w:rPr>
          <w:lang w:val="es-CO"/>
        </w:rPr>
      </w:pPr>
      <w:r w:rsidRPr="0057799B">
        <w:rPr>
          <w:lang w:val="es-CO"/>
        </w:rPr>
        <w:t>Asumimos que nuestro nivel actual de recursos propios se mantendrá o se incrementará en una pequeña proporción</w:t>
      </w:r>
      <w:r w:rsidR="00190111" w:rsidRPr="0057799B">
        <w:rPr>
          <w:lang w:val="es-CO"/>
        </w:rPr>
        <w:t xml:space="preserve">. </w:t>
      </w:r>
    </w:p>
    <w:p w14:paraId="7E985714" w14:textId="27C2B8C7" w:rsidR="00190111" w:rsidRPr="0057799B" w:rsidRDefault="00A207EF" w:rsidP="00190111">
      <w:pPr>
        <w:pStyle w:val="ListParagraph"/>
        <w:numPr>
          <w:ilvl w:val="0"/>
          <w:numId w:val="30"/>
        </w:numPr>
        <w:spacing w:before="120" w:after="0" w:line="256" w:lineRule="auto"/>
        <w:rPr>
          <w:lang w:val="es-CO"/>
        </w:rPr>
      </w:pPr>
      <w:r w:rsidRPr="0057799B">
        <w:rPr>
          <w:lang w:val="es-CO"/>
        </w:rPr>
        <w:t xml:space="preserve">Asumimos que nuestro nivel actual de recursos </w:t>
      </w:r>
      <w:r w:rsidR="00854063" w:rsidRPr="0057799B">
        <w:rPr>
          <w:lang w:val="es-CO"/>
        </w:rPr>
        <w:t>para la</w:t>
      </w:r>
      <w:r w:rsidRPr="0057799B">
        <w:rPr>
          <w:lang w:val="es-CO"/>
        </w:rPr>
        <w:t xml:space="preserve"> gestión activos no disminuirá</w:t>
      </w:r>
      <w:r w:rsidR="00190111" w:rsidRPr="0057799B">
        <w:rPr>
          <w:lang w:val="es-CO"/>
        </w:rPr>
        <w:t>.</w:t>
      </w:r>
    </w:p>
    <w:p w14:paraId="0F95DC61" w14:textId="6B1C2482" w:rsidR="00190111" w:rsidRPr="0057799B" w:rsidRDefault="00A207EF" w:rsidP="006E3565">
      <w:pPr>
        <w:spacing w:before="120"/>
        <w:rPr>
          <w:lang w:val="es-CO"/>
        </w:rPr>
      </w:pPr>
      <w:r w:rsidRPr="0057799B">
        <w:rPr>
          <w:lang w:val="es-CO"/>
        </w:rPr>
        <w:t>Las restricciones son elementos que limitan nuestra habilidad de tomar ciertas acciones. Pueden ser internas o externas</w:t>
      </w:r>
      <w:r w:rsidR="006E3565" w:rsidRPr="0057799B">
        <w:rPr>
          <w:lang w:val="es-CO"/>
        </w:rPr>
        <w:t>.</w:t>
      </w:r>
    </w:p>
    <w:p w14:paraId="5405656A" w14:textId="7F171811" w:rsidR="00190111" w:rsidRPr="0057799B" w:rsidRDefault="003F1CD9" w:rsidP="00190111">
      <w:pPr>
        <w:rPr>
          <w:lang w:val="es-CO"/>
        </w:rPr>
      </w:pPr>
      <w:r w:rsidRPr="0057799B">
        <w:rPr>
          <w:lang w:val="es-CO"/>
        </w:rPr>
        <w:t>Por ejemplo</w:t>
      </w:r>
      <w:r w:rsidR="00190111" w:rsidRPr="0057799B">
        <w:rPr>
          <w:lang w:val="es-CO"/>
        </w:rPr>
        <w:t xml:space="preserve">: </w:t>
      </w:r>
    </w:p>
    <w:p w14:paraId="6E107A02" w14:textId="14516595" w:rsidR="00190111" w:rsidRPr="003F1CD9" w:rsidRDefault="003F1CD9" w:rsidP="006E3565">
      <w:pPr>
        <w:spacing w:after="0" w:line="256" w:lineRule="auto"/>
        <w:ind w:left="426"/>
        <w:rPr>
          <w:rFonts w:cstheme="minorHAnsi"/>
          <w:b/>
          <w:lang w:val="es-CO"/>
        </w:rPr>
      </w:pPr>
      <w:bookmarkStart w:id="10" w:name="_Hlk59964629"/>
      <w:r w:rsidRPr="0057799B">
        <w:rPr>
          <w:b/>
          <w:lang w:val="es-CO"/>
        </w:rPr>
        <w:t>Restricciones internas</w:t>
      </w:r>
      <w:bookmarkEnd w:id="10"/>
      <w:r w:rsidR="00190111" w:rsidRPr="003F1CD9">
        <w:rPr>
          <w:b/>
          <w:lang w:val="es-CO"/>
        </w:rPr>
        <w:t xml:space="preserve">: </w:t>
      </w:r>
    </w:p>
    <w:p w14:paraId="09258B27" w14:textId="25144F8D" w:rsidR="00190111" w:rsidRPr="003F1CD9" w:rsidRDefault="00190111" w:rsidP="006E3565">
      <w:pPr>
        <w:pStyle w:val="ListParagraph"/>
        <w:numPr>
          <w:ilvl w:val="0"/>
          <w:numId w:val="33"/>
        </w:numPr>
        <w:spacing w:before="120" w:after="0" w:line="256" w:lineRule="auto"/>
        <w:rPr>
          <w:rFonts w:cstheme="minorHAnsi"/>
          <w:lang w:val="es-CO"/>
        </w:rPr>
      </w:pPr>
      <w:r w:rsidRPr="003F1CD9">
        <w:rPr>
          <w:lang w:val="es-CO"/>
        </w:rPr>
        <w:t>‘</w:t>
      </w:r>
      <w:r w:rsidR="003F1CD9" w:rsidRPr="003F1CD9">
        <w:rPr>
          <w:lang w:val="es-CO"/>
        </w:rPr>
        <w:t>Nuestra capacidad de contratar personal adicional está limitada, así que debemos implementar el PA</w:t>
      </w:r>
      <w:r w:rsidR="003F1CD9">
        <w:rPr>
          <w:lang w:val="es-CO"/>
        </w:rPr>
        <w:t>GA con la capacidad existente</w:t>
      </w:r>
      <w:r w:rsidRPr="003F1CD9">
        <w:rPr>
          <w:lang w:val="es-CO"/>
        </w:rPr>
        <w:t xml:space="preserve">.’  </w:t>
      </w:r>
    </w:p>
    <w:p w14:paraId="274D3BCA" w14:textId="656F3609" w:rsidR="00190111" w:rsidRPr="006E3565" w:rsidRDefault="003F1CD9" w:rsidP="006E3565">
      <w:pPr>
        <w:spacing w:before="120" w:after="0" w:line="256" w:lineRule="auto"/>
        <w:ind w:left="426"/>
        <w:rPr>
          <w:b/>
        </w:rPr>
      </w:pPr>
      <w:r w:rsidRPr="003F1CD9">
        <w:rPr>
          <w:b/>
          <w:lang w:val="es-CO"/>
        </w:rPr>
        <w:t xml:space="preserve">Restricciones </w:t>
      </w:r>
      <w:r>
        <w:rPr>
          <w:b/>
          <w:lang w:val="es-CO"/>
        </w:rPr>
        <w:t>ex</w:t>
      </w:r>
      <w:r w:rsidRPr="003F1CD9">
        <w:rPr>
          <w:b/>
          <w:lang w:val="es-CO"/>
        </w:rPr>
        <w:t>ternas</w:t>
      </w:r>
      <w:r w:rsidR="00190111" w:rsidRPr="006E3565">
        <w:rPr>
          <w:b/>
        </w:rPr>
        <w:t xml:space="preserve">: </w:t>
      </w:r>
    </w:p>
    <w:p w14:paraId="119DC4FD" w14:textId="5E278ACF" w:rsidR="00190111" w:rsidRPr="003F1CD9" w:rsidRDefault="00190111" w:rsidP="006E3565">
      <w:pPr>
        <w:pStyle w:val="ListParagraph"/>
        <w:numPr>
          <w:ilvl w:val="0"/>
          <w:numId w:val="33"/>
        </w:numPr>
        <w:spacing w:before="120" w:after="0" w:line="256" w:lineRule="auto"/>
        <w:rPr>
          <w:lang w:val="es-CO"/>
        </w:rPr>
      </w:pPr>
      <w:r w:rsidRPr="003F1CD9">
        <w:rPr>
          <w:lang w:val="es-CO"/>
        </w:rPr>
        <w:t>‘</w:t>
      </w:r>
      <w:r w:rsidR="003F1CD9" w:rsidRPr="003F1CD9">
        <w:rPr>
          <w:lang w:val="es-CO"/>
        </w:rPr>
        <w:t>Debemos trabajar con agencias del orden nacional en el caso de activos que</w:t>
      </w:r>
      <w:r w:rsidR="003F1CD9">
        <w:rPr>
          <w:lang w:val="es-CO"/>
        </w:rPr>
        <w:t>,</w:t>
      </w:r>
      <w:r w:rsidR="003F1CD9" w:rsidRPr="003F1CD9">
        <w:rPr>
          <w:lang w:val="es-CO"/>
        </w:rPr>
        <w:t xml:space="preserve"> aunque son usados por nuestros ciudadanos, son administrados por otr</w:t>
      </w:r>
      <w:r w:rsidR="003F1CD9">
        <w:rPr>
          <w:lang w:val="es-CO"/>
        </w:rPr>
        <w:t>os</w:t>
      </w:r>
      <w:r w:rsidR="00A73463">
        <w:rPr>
          <w:lang w:val="es-CO"/>
        </w:rPr>
        <w:t>,</w:t>
      </w:r>
      <w:r w:rsidRPr="003F1CD9">
        <w:rPr>
          <w:lang w:val="es-CO"/>
        </w:rPr>
        <w:t xml:space="preserve"> </w:t>
      </w:r>
      <w:r w:rsidR="003F1CD9">
        <w:rPr>
          <w:lang w:val="es-CO"/>
        </w:rPr>
        <w:t>v</w:t>
      </w:r>
      <w:r w:rsidRPr="003F1CD9">
        <w:rPr>
          <w:lang w:val="es-CO"/>
        </w:rPr>
        <w:t xml:space="preserve">.g. </w:t>
      </w:r>
      <w:r w:rsidR="003F1CD9">
        <w:rPr>
          <w:lang w:val="es-CO"/>
        </w:rPr>
        <w:t>empresas de servicios públicos’</w:t>
      </w:r>
    </w:p>
    <w:p w14:paraId="502780BB" w14:textId="77777777" w:rsidR="002D403F" w:rsidRPr="003F1CD9" w:rsidRDefault="002D403F">
      <w:pPr>
        <w:spacing w:after="160"/>
        <w:rPr>
          <w:rFonts w:asciiTheme="majorHAnsi" w:eastAsiaTheme="majorEastAsia" w:hAnsiTheme="majorHAnsi" w:cstheme="majorBidi"/>
          <w:caps/>
          <w:color w:val="2F5496" w:themeColor="accent1" w:themeShade="BF"/>
          <w:sz w:val="32"/>
          <w:szCs w:val="32"/>
          <w:lang w:val="es-CO"/>
        </w:rPr>
      </w:pPr>
      <w:r w:rsidRPr="003F1CD9">
        <w:rPr>
          <w:lang w:val="es-CO"/>
        </w:rPr>
        <w:br w:type="page"/>
      </w:r>
    </w:p>
    <w:p w14:paraId="1AE705D9" w14:textId="772BE36B" w:rsidR="00777F04" w:rsidRPr="009C729D" w:rsidRDefault="006B5ABE" w:rsidP="002B306C">
      <w:pPr>
        <w:pStyle w:val="Heading1"/>
        <w:rPr>
          <w:lang w:val="es-CO"/>
        </w:rPr>
      </w:pPr>
      <w:bookmarkStart w:id="11" w:name="_Toc60071109"/>
      <w:r w:rsidRPr="009C729D">
        <w:rPr>
          <w:lang w:val="es-CO"/>
        </w:rPr>
        <w:lastRenderedPageBreak/>
        <w:t>PASO</w:t>
      </w:r>
      <w:r w:rsidR="007B5B08" w:rsidRPr="009C729D">
        <w:rPr>
          <w:lang w:val="es-CO"/>
        </w:rPr>
        <w:t xml:space="preserve"> 1 </w:t>
      </w:r>
      <w:r w:rsidR="006D7293" w:rsidRPr="009C729D">
        <w:rPr>
          <w:lang w:val="es-CO"/>
        </w:rPr>
        <w:t>–</w:t>
      </w:r>
      <w:r w:rsidR="007B5B08" w:rsidRPr="009C729D">
        <w:rPr>
          <w:lang w:val="es-CO"/>
        </w:rPr>
        <w:t xml:space="preserve"> </w:t>
      </w:r>
      <w:r w:rsidR="009C729D" w:rsidRPr="009C729D">
        <w:rPr>
          <w:lang w:val="es-CO"/>
        </w:rPr>
        <w:t>POLÍTICAS Y MARCO D</w:t>
      </w:r>
      <w:r w:rsidR="009C729D">
        <w:rPr>
          <w:lang w:val="es-CO"/>
        </w:rPr>
        <w:t>E GESTIÓN DE ACTIVOS DEL GOBIERNO LOCAL</w:t>
      </w:r>
      <w:bookmarkEnd w:id="11"/>
    </w:p>
    <w:p w14:paraId="199970FF" w14:textId="6F7EF551" w:rsidR="00777F04" w:rsidRPr="003F1CD9" w:rsidRDefault="003F1CD9" w:rsidP="004254C2">
      <w:pPr>
        <w:spacing w:after="160"/>
        <w:ind w:left="360"/>
        <w:rPr>
          <w:b/>
          <w:lang w:val="es-CO"/>
        </w:rPr>
      </w:pPr>
      <w:r w:rsidRPr="003F1CD9">
        <w:rPr>
          <w:b/>
          <w:lang w:val="es-CO"/>
        </w:rPr>
        <w:t>Está establecida la política</w:t>
      </w:r>
      <w:r>
        <w:rPr>
          <w:b/>
          <w:lang w:val="es-CO"/>
        </w:rPr>
        <w:t>/marco</w:t>
      </w:r>
      <w:r w:rsidRPr="003F1CD9">
        <w:rPr>
          <w:b/>
          <w:lang w:val="es-CO"/>
        </w:rPr>
        <w:t xml:space="preserve"> de gestión de activos</w:t>
      </w:r>
      <w:r w:rsidR="00777F04" w:rsidRPr="003F1CD9">
        <w:rPr>
          <w:b/>
          <w:lang w:val="es-CO"/>
        </w:rPr>
        <w:t>?</w:t>
      </w:r>
    </w:p>
    <w:p w14:paraId="2E9099F7" w14:textId="45491C78" w:rsidR="00777F04" w:rsidRPr="003F1CD9" w:rsidRDefault="0057799B" w:rsidP="00777F04">
      <w:pPr>
        <w:pStyle w:val="ListParagraph"/>
        <w:numPr>
          <w:ilvl w:val="0"/>
          <w:numId w:val="2"/>
        </w:numPr>
        <w:spacing w:after="160"/>
        <w:rPr>
          <w:lang w:val="es-CO"/>
        </w:rPr>
      </w:pPr>
      <w:r>
        <w:rPr>
          <w:lang w:val="es-CO"/>
        </w:rPr>
        <w:t>¿</w:t>
      </w:r>
      <w:r w:rsidRPr="00854063">
        <w:rPr>
          <w:lang w:val="es-CO"/>
        </w:rPr>
        <w:t>SÍ</w:t>
      </w:r>
      <w:r w:rsidR="00777F04" w:rsidRPr="00854063">
        <w:rPr>
          <w:lang w:val="es-CO"/>
        </w:rPr>
        <w:t xml:space="preserve">? </w:t>
      </w:r>
      <w:r w:rsidR="00777F04" w:rsidRPr="00854063">
        <w:rPr>
          <w:lang w:val="es-CO"/>
        </w:rPr>
        <w:tab/>
      </w:r>
      <w:r w:rsidR="003F1CD9" w:rsidRPr="003F1CD9">
        <w:rPr>
          <w:lang w:val="es-CO"/>
        </w:rPr>
        <w:t>Entonc</w:t>
      </w:r>
      <w:r w:rsidR="003F1CD9">
        <w:rPr>
          <w:lang w:val="es-CO"/>
        </w:rPr>
        <w:t>es, ¿c</w:t>
      </w:r>
      <w:r w:rsidR="003F1CD9" w:rsidRPr="003F1CD9">
        <w:rPr>
          <w:lang w:val="es-CO"/>
        </w:rPr>
        <w:t>umple los requerimientos que se establecen a continuación?</w:t>
      </w:r>
    </w:p>
    <w:p w14:paraId="7C6F5C76" w14:textId="792091CC" w:rsidR="00777F04" w:rsidRPr="003F1CD9" w:rsidRDefault="0057799B" w:rsidP="00777F04">
      <w:pPr>
        <w:pStyle w:val="ListParagraph"/>
        <w:numPr>
          <w:ilvl w:val="0"/>
          <w:numId w:val="2"/>
        </w:numPr>
        <w:spacing w:after="160"/>
        <w:rPr>
          <w:lang w:val="es-CO"/>
        </w:rPr>
      </w:pPr>
      <w:r>
        <w:rPr>
          <w:lang w:val="es-CO"/>
        </w:rPr>
        <w:t>¿</w:t>
      </w:r>
      <w:r w:rsidR="00777F04" w:rsidRPr="00854063">
        <w:rPr>
          <w:lang w:val="es-CO"/>
        </w:rPr>
        <w:t>NO?</w:t>
      </w:r>
      <w:r w:rsidR="003F1CD9" w:rsidRPr="00854063">
        <w:rPr>
          <w:lang w:val="es-CO"/>
        </w:rPr>
        <w:tab/>
      </w:r>
      <w:r w:rsidR="003F1CD9" w:rsidRPr="003F1CD9">
        <w:rPr>
          <w:lang w:val="es-CO"/>
        </w:rPr>
        <w:t>Puede crear un PAGA para el desarrollo de u</w:t>
      </w:r>
      <w:r w:rsidR="003F1CD9">
        <w:rPr>
          <w:lang w:val="es-CO"/>
        </w:rPr>
        <w:t>n documento de política</w:t>
      </w:r>
      <w:r w:rsidR="00777F04" w:rsidRPr="003F1CD9">
        <w:rPr>
          <w:lang w:val="es-CO"/>
        </w:rPr>
        <w:t xml:space="preserve"> (INI</w:t>
      </w:r>
      <w:r w:rsidR="003F1CD9" w:rsidRPr="003F1CD9">
        <w:rPr>
          <w:lang w:val="es-CO"/>
        </w:rPr>
        <w:t xml:space="preserve">CIAR </w:t>
      </w:r>
      <w:r w:rsidR="00777F04" w:rsidRPr="003F1CD9">
        <w:rPr>
          <w:lang w:val="es-CO"/>
        </w:rPr>
        <w:t>AC</w:t>
      </w:r>
      <w:r w:rsidR="003F1CD9" w:rsidRPr="003F1CD9">
        <w:rPr>
          <w:lang w:val="es-CO"/>
        </w:rPr>
        <w:t>CIÓN</w:t>
      </w:r>
      <w:r w:rsidR="00777F04" w:rsidRPr="003F1CD9">
        <w:rPr>
          <w:lang w:val="es-CO"/>
        </w:rPr>
        <w:t>)</w:t>
      </w:r>
    </w:p>
    <w:p w14:paraId="12B545D7" w14:textId="37CCD1B4" w:rsidR="00777F04" w:rsidRPr="003F1CD9" w:rsidRDefault="003F1CD9" w:rsidP="00777F04">
      <w:pPr>
        <w:spacing w:after="160"/>
        <w:ind w:firstLine="360"/>
        <w:rPr>
          <w:b/>
          <w:lang w:val="es-CO"/>
        </w:rPr>
      </w:pPr>
      <w:r w:rsidRPr="003F1CD9">
        <w:rPr>
          <w:b/>
          <w:lang w:val="es-CO"/>
        </w:rPr>
        <w:t xml:space="preserve">La política/marco para la gestión de activos debe </w:t>
      </w:r>
      <w:r w:rsidR="007E11E3">
        <w:rPr>
          <w:b/>
          <w:lang w:val="es-CO"/>
        </w:rPr>
        <w:t>ser</w:t>
      </w:r>
      <w:r w:rsidR="00777F04" w:rsidRPr="003F1CD9">
        <w:rPr>
          <w:b/>
          <w:lang w:val="es-CO"/>
        </w:rPr>
        <w:t>:</w:t>
      </w:r>
    </w:p>
    <w:p w14:paraId="4F44FC81" w14:textId="425CBFDB" w:rsidR="00777F04" w:rsidRPr="003F1CD9" w:rsidRDefault="007E11E3" w:rsidP="00777F04">
      <w:pPr>
        <w:pStyle w:val="ListParagraph"/>
        <w:numPr>
          <w:ilvl w:val="0"/>
          <w:numId w:val="3"/>
        </w:num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>
        <w:rPr>
          <w:rFonts w:eastAsiaTheme="minorEastAsia" w:cs="Arial"/>
          <w:color w:val="000000" w:themeColor="text1"/>
          <w:kern w:val="24"/>
          <w:lang w:val="es-CO"/>
        </w:rPr>
        <w:t>De c</w:t>
      </w:r>
      <w:r w:rsidR="003F1CD9" w:rsidRPr="003F1CD9">
        <w:rPr>
          <w:rFonts w:eastAsiaTheme="minorEastAsia" w:cs="Arial"/>
          <w:color w:val="000000" w:themeColor="text1"/>
          <w:kern w:val="24"/>
          <w:lang w:val="es-CO"/>
        </w:rPr>
        <w:t>onform</w:t>
      </w:r>
      <w:r>
        <w:rPr>
          <w:rFonts w:eastAsiaTheme="minorEastAsia" w:cs="Arial"/>
          <w:color w:val="000000" w:themeColor="text1"/>
          <w:kern w:val="24"/>
          <w:lang w:val="es-CO"/>
        </w:rPr>
        <w:t>idad</w:t>
      </w:r>
      <w:r w:rsidR="003F1CD9" w:rsidRPr="003F1CD9">
        <w:rPr>
          <w:rFonts w:eastAsiaTheme="minorEastAsia" w:cs="Arial"/>
          <w:color w:val="000000" w:themeColor="text1"/>
          <w:kern w:val="24"/>
          <w:lang w:val="es-CO"/>
        </w:rPr>
        <w:t xml:space="preserve"> a los requisitos legales del gobierno y otros órganos reguladores</w:t>
      </w:r>
      <w:r w:rsidR="004254C2" w:rsidRPr="003F1CD9">
        <w:rPr>
          <w:rFonts w:eastAsiaTheme="minorEastAsia" w:cs="Arial"/>
          <w:color w:val="000000" w:themeColor="text1"/>
          <w:kern w:val="24"/>
          <w:lang w:val="es-CO"/>
        </w:rPr>
        <w:t>;</w:t>
      </w:r>
    </w:p>
    <w:p w14:paraId="2497D1EF" w14:textId="171390A4" w:rsidR="00777F04" w:rsidRPr="003F1CD9" w:rsidRDefault="007E11E3" w:rsidP="00777F04">
      <w:pPr>
        <w:pStyle w:val="ListParagraph"/>
        <w:numPr>
          <w:ilvl w:val="0"/>
          <w:numId w:val="3"/>
        </w:num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>
        <w:rPr>
          <w:rFonts w:eastAsiaTheme="minorEastAsia" w:cs="Arial"/>
          <w:color w:val="000000" w:themeColor="text1"/>
          <w:kern w:val="24"/>
          <w:lang w:val="es-CO"/>
        </w:rPr>
        <w:t>De c</w:t>
      </w:r>
      <w:r w:rsidRPr="003F1CD9">
        <w:rPr>
          <w:rFonts w:eastAsiaTheme="minorEastAsia" w:cs="Arial"/>
          <w:color w:val="000000" w:themeColor="text1"/>
          <w:kern w:val="24"/>
          <w:lang w:val="es-CO"/>
        </w:rPr>
        <w:t>onform</w:t>
      </w:r>
      <w:r>
        <w:rPr>
          <w:rFonts w:eastAsiaTheme="minorEastAsia" w:cs="Arial"/>
          <w:color w:val="000000" w:themeColor="text1"/>
          <w:kern w:val="24"/>
          <w:lang w:val="es-CO"/>
        </w:rPr>
        <w:t>idad</w:t>
      </w:r>
      <w:r w:rsidRPr="003F1CD9">
        <w:rPr>
          <w:rFonts w:eastAsiaTheme="minorEastAsia" w:cs="Arial"/>
          <w:color w:val="000000" w:themeColor="text1"/>
          <w:kern w:val="24"/>
          <w:lang w:val="es-CO"/>
        </w:rPr>
        <w:t xml:space="preserve"> </w:t>
      </w:r>
      <w:r w:rsidR="003F1CD9">
        <w:rPr>
          <w:rFonts w:eastAsiaTheme="minorEastAsia" w:cs="Arial"/>
          <w:color w:val="000000" w:themeColor="text1"/>
          <w:kern w:val="24"/>
          <w:lang w:val="es-CO"/>
        </w:rPr>
        <w:t xml:space="preserve">a </w:t>
      </w:r>
      <w:r w:rsidR="003F1CD9" w:rsidRPr="003F1CD9">
        <w:rPr>
          <w:rFonts w:eastAsiaTheme="minorEastAsia" w:cs="Arial"/>
          <w:color w:val="000000" w:themeColor="text1"/>
          <w:kern w:val="24"/>
          <w:lang w:val="es-CO"/>
        </w:rPr>
        <w:t xml:space="preserve">los requisitos existentes y previstos </w:t>
      </w:r>
      <w:r w:rsidR="003F1CD9">
        <w:rPr>
          <w:rFonts w:eastAsiaTheme="minorEastAsia" w:cs="Arial"/>
          <w:color w:val="000000" w:themeColor="text1"/>
          <w:kern w:val="24"/>
          <w:lang w:val="es-CO"/>
        </w:rPr>
        <w:t xml:space="preserve">por </w:t>
      </w:r>
      <w:r w:rsidR="003F1CD9" w:rsidRPr="003F1CD9">
        <w:rPr>
          <w:rFonts w:eastAsiaTheme="minorEastAsia" w:cs="Arial"/>
          <w:color w:val="000000" w:themeColor="text1"/>
          <w:kern w:val="24"/>
          <w:lang w:val="es-CO"/>
        </w:rPr>
        <w:t>las partes interesadas/</w:t>
      </w:r>
      <w:r w:rsidR="003F1CD9">
        <w:rPr>
          <w:rFonts w:eastAsiaTheme="minorEastAsia" w:cs="Arial"/>
          <w:color w:val="000000" w:themeColor="text1"/>
          <w:kern w:val="24"/>
          <w:lang w:val="es-CO"/>
        </w:rPr>
        <w:t>usuarios</w:t>
      </w:r>
      <w:r w:rsidR="004254C2" w:rsidRPr="003F1CD9">
        <w:rPr>
          <w:rFonts w:eastAsiaTheme="minorEastAsia" w:cs="Arial"/>
          <w:color w:val="000000" w:themeColor="text1"/>
          <w:kern w:val="24"/>
          <w:lang w:val="es-CO"/>
        </w:rPr>
        <w:t>;</w:t>
      </w:r>
    </w:p>
    <w:p w14:paraId="6F5D74F8" w14:textId="2D569E66" w:rsidR="00777F04" w:rsidRPr="007E11E3" w:rsidRDefault="00777F04" w:rsidP="00777F04">
      <w:pPr>
        <w:pStyle w:val="ListParagraph"/>
        <w:numPr>
          <w:ilvl w:val="0"/>
          <w:numId w:val="3"/>
        </w:num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7E11E3">
        <w:rPr>
          <w:rFonts w:eastAsiaTheme="minorEastAsia" w:cs="Arial"/>
          <w:color w:val="000000" w:themeColor="text1"/>
          <w:kern w:val="24"/>
          <w:lang w:val="es-CO"/>
        </w:rPr>
        <w:t>A</w:t>
      </w:r>
      <w:r w:rsidR="007E11E3" w:rsidRPr="007E11E3">
        <w:rPr>
          <w:rFonts w:eastAsiaTheme="minorEastAsia" w:cs="Arial"/>
          <w:color w:val="000000" w:themeColor="text1"/>
          <w:kern w:val="24"/>
          <w:lang w:val="es-CO"/>
        </w:rPr>
        <w:t>cordada con los principales interesados</w:t>
      </w:r>
      <w:r w:rsidR="004254C2" w:rsidRPr="007E11E3">
        <w:rPr>
          <w:rFonts w:eastAsiaTheme="minorEastAsia" w:cs="Arial"/>
          <w:color w:val="000000" w:themeColor="text1"/>
          <w:kern w:val="24"/>
          <w:lang w:val="es-CO"/>
        </w:rPr>
        <w:t>;</w:t>
      </w:r>
    </w:p>
    <w:p w14:paraId="6F5D424E" w14:textId="01B4D41D" w:rsidR="00777F04" w:rsidRPr="007E11E3" w:rsidRDefault="00777F04" w:rsidP="00777F04">
      <w:pPr>
        <w:pStyle w:val="ListParagraph"/>
        <w:numPr>
          <w:ilvl w:val="0"/>
          <w:numId w:val="3"/>
        </w:num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7E11E3">
        <w:rPr>
          <w:rFonts w:eastAsiaTheme="minorEastAsia" w:cs="Arial"/>
          <w:color w:val="000000" w:themeColor="text1"/>
          <w:kern w:val="24"/>
          <w:lang w:val="es-CO"/>
        </w:rPr>
        <w:t>Adopt</w:t>
      </w:r>
      <w:r w:rsidR="007E11E3" w:rsidRPr="007E11E3">
        <w:rPr>
          <w:rFonts w:eastAsiaTheme="minorEastAsia" w:cs="Arial"/>
          <w:color w:val="000000" w:themeColor="text1"/>
          <w:kern w:val="24"/>
          <w:lang w:val="es-CO"/>
        </w:rPr>
        <w:t>ada por la administración municipal por un periodo específico</w:t>
      </w:r>
      <w:r w:rsidR="007E11E3">
        <w:rPr>
          <w:rFonts w:eastAsiaTheme="minorEastAsia" w:cs="Arial"/>
          <w:color w:val="000000" w:themeColor="text1"/>
          <w:kern w:val="24"/>
          <w:lang w:val="es-CO"/>
        </w:rPr>
        <w:t xml:space="preserve"> a largo plazo</w:t>
      </w:r>
      <w:r w:rsidR="004254C2" w:rsidRPr="007E11E3">
        <w:rPr>
          <w:rFonts w:eastAsiaTheme="minorEastAsia" w:cs="Arial"/>
          <w:color w:val="000000" w:themeColor="text1"/>
          <w:kern w:val="24"/>
          <w:lang w:val="es-CO"/>
        </w:rPr>
        <w:t>;</w:t>
      </w:r>
      <w:r w:rsidR="008233B1" w:rsidRPr="007E11E3">
        <w:rPr>
          <w:rFonts w:eastAsiaTheme="minorEastAsia" w:cs="Arial"/>
          <w:color w:val="000000" w:themeColor="text1"/>
          <w:kern w:val="24"/>
          <w:lang w:val="es-CO"/>
        </w:rPr>
        <w:t xml:space="preserve"> </w:t>
      </w:r>
      <w:r w:rsidR="007E11E3">
        <w:rPr>
          <w:rFonts w:eastAsiaTheme="minorEastAsia" w:cs="Arial"/>
          <w:color w:val="000000" w:themeColor="text1"/>
          <w:kern w:val="24"/>
          <w:lang w:val="es-CO"/>
        </w:rPr>
        <w:t>y</w:t>
      </w:r>
    </w:p>
    <w:p w14:paraId="67C5A00C" w14:textId="1E350C1D" w:rsidR="00777F04" w:rsidRPr="007E11E3" w:rsidRDefault="007E11E3" w:rsidP="00777F04">
      <w:pPr>
        <w:pStyle w:val="ListParagraph"/>
        <w:numPr>
          <w:ilvl w:val="0"/>
          <w:numId w:val="3"/>
        </w:num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7E11E3">
        <w:rPr>
          <w:rFonts w:eastAsiaTheme="minorEastAsia" w:cs="Arial"/>
          <w:color w:val="000000" w:themeColor="text1"/>
          <w:kern w:val="24"/>
          <w:lang w:val="es-CO"/>
        </w:rPr>
        <w:t>Revisada periódicamente por representantes tanto del gobierno local como de los princi</w:t>
      </w:r>
      <w:r>
        <w:rPr>
          <w:rFonts w:eastAsiaTheme="minorEastAsia" w:cs="Arial"/>
          <w:color w:val="000000" w:themeColor="text1"/>
          <w:kern w:val="24"/>
          <w:lang w:val="es-CO"/>
        </w:rPr>
        <w:t>pales interesados</w:t>
      </w:r>
      <w:r w:rsidR="004254C2" w:rsidRPr="007E11E3">
        <w:rPr>
          <w:rFonts w:eastAsiaTheme="minorEastAsia" w:cs="Arial"/>
          <w:color w:val="000000" w:themeColor="text1"/>
          <w:kern w:val="24"/>
          <w:lang w:val="es-CO"/>
        </w:rPr>
        <w:t>.</w:t>
      </w:r>
    </w:p>
    <w:p w14:paraId="2399D3FD" w14:textId="608C7A57" w:rsidR="00777F04" w:rsidRPr="003F1CD9" w:rsidRDefault="003F1CD9" w:rsidP="008233B1">
      <w:p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3F1CD9">
        <w:rPr>
          <w:rFonts w:eastAsiaTheme="minorEastAsia" w:cs="Arial"/>
          <w:color w:val="000000" w:themeColor="text1"/>
          <w:kern w:val="24"/>
          <w:lang w:val="es-CO"/>
        </w:rPr>
        <w:t>Si la política actual no existe o no cumple con estos requerimientos</w:t>
      </w:r>
      <w:r w:rsidR="005C3C41" w:rsidRPr="003F1CD9">
        <w:rPr>
          <w:rFonts w:eastAsiaTheme="minorEastAsia" w:cs="Arial"/>
          <w:color w:val="000000" w:themeColor="text1"/>
          <w:kern w:val="24"/>
          <w:lang w:val="es-CO"/>
        </w:rPr>
        <w:t>,</w:t>
      </w:r>
      <w:r w:rsidRPr="003F1CD9">
        <w:rPr>
          <w:rFonts w:eastAsiaTheme="minorEastAsia" w:cs="Arial"/>
          <w:color w:val="000000" w:themeColor="text1"/>
          <w:kern w:val="24"/>
          <w:lang w:val="es-CO"/>
        </w:rPr>
        <w:t xml:space="preserve"> </w:t>
      </w:r>
      <w:r>
        <w:rPr>
          <w:rFonts w:eastAsiaTheme="minorEastAsia" w:cs="Arial"/>
          <w:color w:val="000000" w:themeColor="text1"/>
          <w:kern w:val="24"/>
          <w:lang w:val="es-CO"/>
        </w:rPr>
        <w:t>un documento de política debe ser desarrollado</w:t>
      </w:r>
      <w:r w:rsidR="007B5B08" w:rsidRPr="003F1CD9">
        <w:rPr>
          <w:rFonts w:eastAsiaTheme="minorEastAsia" w:cs="Arial"/>
          <w:color w:val="000000" w:themeColor="text1"/>
          <w:kern w:val="24"/>
          <w:lang w:val="es-CO"/>
        </w:rPr>
        <w:t xml:space="preserve">. </w:t>
      </w:r>
      <w:r w:rsidRPr="003F1CD9">
        <w:rPr>
          <w:rFonts w:eastAsiaTheme="minorEastAsia" w:cs="Arial"/>
          <w:color w:val="000000" w:themeColor="text1"/>
          <w:kern w:val="24"/>
          <w:lang w:val="es-CO"/>
        </w:rPr>
        <w:t>Este es un documento importante que fija los requ</w:t>
      </w:r>
      <w:r>
        <w:rPr>
          <w:rFonts w:eastAsiaTheme="minorEastAsia" w:cs="Arial"/>
          <w:color w:val="000000" w:themeColor="text1"/>
          <w:kern w:val="24"/>
          <w:lang w:val="es-CO"/>
        </w:rPr>
        <w:t xml:space="preserve">erimientos/objetivos principales y establecerá </w:t>
      </w:r>
      <w:r w:rsidRPr="003F1CD9">
        <w:rPr>
          <w:rFonts w:eastAsiaTheme="minorEastAsia" w:cs="Arial"/>
          <w:color w:val="000000" w:themeColor="text1"/>
          <w:kern w:val="24"/>
          <w:lang w:val="es-CO"/>
        </w:rPr>
        <w:t>el escenario</w:t>
      </w:r>
      <w:r>
        <w:rPr>
          <w:rFonts w:eastAsiaTheme="minorEastAsia" w:cs="Arial"/>
          <w:color w:val="000000" w:themeColor="text1"/>
          <w:kern w:val="24"/>
          <w:lang w:val="es-CO"/>
        </w:rPr>
        <w:t xml:space="preserve"> </w:t>
      </w:r>
      <w:r w:rsidRPr="003F1CD9">
        <w:rPr>
          <w:rFonts w:eastAsiaTheme="minorEastAsia" w:cs="Arial"/>
          <w:color w:val="000000" w:themeColor="text1"/>
          <w:kern w:val="24"/>
          <w:lang w:val="es-CO"/>
        </w:rPr>
        <w:t xml:space="preserve">para muchos aspectos de la estrategia de gestión de activos y </w:t>
      </w:r>
      <w:r>
        <w:rPr>
          <w:rFonts w:eastAsiaTheme="minorEastAsia" w:cs="Arial"/>
          <w:color w:val="000000" w:themeColor="text1"/>
          <w:kern w:val="24"/>
          <w:lang w:val="es-CO"/>
        </w:rPr>
        <w:t>sus directrices</w:t>
      </w:r>
      <w:r w:rsidR="007B5B08" w:rsidRPr="003F1CD9">
        <w:rPr>
          <w:rFonts w:eastAsiaTheme="minorEastAsia" w:cs="Arial"/>
          <w:color w:val="000000" w:themeColor="text1"/>
          <w:kern w:val="24"/>
          <w:lang w:val="es-CO"/>
        </w:rPr>
        <w:t>.</w:t>
      </w:r>
    </w:p>
    <w:p w14:paraId="153BEDC4" w14:textId="0EEE2FFC" w:rsidR="008233B1" w:rsidRPr="006D7293" w:rsidRDefault="008233B1" w:rsidP="008233B1">
      <w:pPr>
        <w:pStyle w:val="Heading2"/>
        <w:rPr>
          <w:rFonts w:eastAsiaTheme="minorEastAsia"/>
          <w:lang w:val="es-CO"/>
        </w:rPr>
      </w:pPr>
      <w:bookmarkStart w:id="12" w:name="_Toc60071110"/>
      <w:r w:rsidRPr="006D7293">
        <w:rPr>
          <w:rFonts w:eastAsiaTheme="minorEastAsia"/>
          <w:lang w:val="es-CO"/>
        </w:rPr>
        <w:t>E</w:t>
      </w:r>
      <w:r w:rsidR="006D7293" w:rsidRPr="006D7293">
        <w:rPr>
          <w:rFonts w:eastAsiaTheme="minorEastAsia"/>
          <w:lang w:val="es-CO"/>
        </w:rPr>
        <w:t xml:space="preserve">jemplos de objetivos y </w:t>
      </w:r>
      <w:r w:rsidR="006D7293">
        <w:rPr>
          <w:rFonts w:eastAsiaTheme="minorEastAsia"/>
          <w:lang w:val="es-CO"/>
        </w:rPr>
        <w:t>principios</w:t>
      </w:r>
      <w:bookmarkEnd w:id="12"/>
    </w:p>
    <w:p w14:paraId="371D25AF" w14:textId="676262F1" w:rsidR="008233B1" w:rsidRPr="0057799B" w:rsidRDefault="007E11E3" w:rsidP="008233B1">
      <w:p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57799B">
        <w:rPr>
          <w:rFonts w:eastAsiaTheme="minorEastAsia" w:cs="Arial"/>
          <w:color w:val="000000" w:themeColor="text1"/>
          <w:kern w:val="24"/>
          <w:lang w:val="es-CO"/>
        </w:rPr>
        <w:t xml:space="preserve">Los objetivos y principios que pueden ser usados en el marco de gestión de activos </w:t>
      </w:r>
      <w:r w:rsidR="008233B1" w:rsidRPr="0057799B">
        <w:rPr>
          <w:rFonts w:eastAsiaTheme="minorEastAsia" w:cs="Arial"/>
          <w:color w:val="000000" w:themeColor="text1"/>
          <w:kern w:val="24"/>
          <w:lang w:val="es-CO"/>
        </w:rPr>
        <w:t>(pol</w:t>
      </w:r>
      <w:r w:rsidRPr="0057799B">
        <w:rPr>
          <w:rFonts w:eastAsiaTheme="minorEastAsia" w:cs="Arial"/>
          <w:color w:val="000000" w:themeColor="text1"/>
          <w:kern w:val="24"/>
          <w:lang w:val="es-CO"/>
        </w:rPr>
        <w:t>ítica</w:t>
      </w:r>
      <w:r w:rsidR="008233B1" w:rsidRPr="0057799B">
        <w:rPr>
          <w:rFonts w:eastAsiaTheme="minorEastAsia" w:cs="Arial"/>
          <w:color w:val="000000" w:themeColor="text1"/>
          <w:kern w:val="24"/>
          <w:lang w:val="es-CO"/>
        </w:rPr>
        <w:t xml:space="preserve">, </w:t>
      </w:r>
      <w:r w:rsidRPr="0057799B">
        <w:rPr>
          <w:rFonts w:eastAsiaTheme="minorEastAsia" w:cs="Arial"/>
          <w:color w:val="000000" w:themeColor="text1"/>
          <w:kern w:val="24"/>
          <w:lang w:val="es-CO"/>
        </w:rPr>
        <w:t>estrategia</w:t>
      </w:r>
      <w:r w:rsidR="008233B1" w:rsidRPr="0057799B">
        <w:rPr>
          <w:rFonts w:eastAsiaTheme="minorEastAsia" w:cs="Arial"/>
          <w:color w:val="000000" w:themeColor="text1"/>
          <w:kern w:val="24"/>
          <w:lang w:val="es-CO"/>
        </w:rPr>
        <w:t xml:space="preserve">) </w:t>
      </w:r>
      <w:r w:rsidRPr="0057799B">
        <w:rPr>
          <w:rFonts w:eastAsiaTheme="minorEastAsia" w:cs="Arial"/>
          <w:color w:val="000000" w:themeColor="text1"/>
          <w:kern w:val="24"/>
          <w:lang w:val="es-CO"/>
        </w:rPr>
        <w:t>pueden ser</w:t>
      </w:r>
      <w:r w:rsidR="008233B1" w:rsidRPr="0057799B">
        <w:rPr>
          <w:rFonts w:eastAsiaTheme="minorEastAsia" w:cs="Arial"/>
          <w:color w:val="000000" w:themeColor="text1"/>
          <w:kern w:val="24"/>
          <w:lang w:val="es-CO"/>
        </w:rPr>
        <w:t xml:space="preserve">: </w:t>
      </w:r>
    </w:p>
    <w:p w14:paraId="743B8E3A" w14:textId="0A3BC028" w:rsidR="008233B1" w:rsidRPr="0057799B" w:rsidRDefault="008233B1" w:rsidP="008233B1">
      <w:pPr>
        <w:spacing w:after="160"/>
        <w:rPr>
          <w:rFonts w:eastAsiaTheme="minorEastAsia" w:cs="Arial"/>
          <w:b/>
          <w:color w:val="000000" w:themeColor="text1"/>
          <w:kern w:val="24"/>
          <w:lang w:val="es-CO"/>
        </w:rPr>
      </w:pPr>
      <w:r w:rsidRPr="0057799B">
        <w:rPr>
          <w:rFonts w:eastAsiaTheme="minorEastAsia" w:cs="Arial"/>
          <w:b/>
          <w:color w:val="000000" w:themeColor="text1"/>
          <w:kern w:val="24"/>
          <w:lang w:val="es-CO"/>
        </w:rPr>
        <w:t>Objetiv</w:t>
      </w:r>
      <w:r w:rsidR="007E11E3" w:rsidRPr="0057799B">
        <w:rPr>
          <w:rFonts w:eastAsiaTheme="minorEastAsia" w:cs="Arial"/>
          <w:b/>
          <w:color w:val="000000" w:themeColor="text1"/>
          <w:kern w:val="24"/>
          <w:lang w:val="es-CO"/>
        </w:rPr>
        <w:t>o</w:t>
      </w:r>
      <w:r w:rsidRPr="0057799B">
        <w:rPr>
          <w:rFonts w:eastAsiaTheme="minorEastAsia" w:cs="Arial"/>
          <w:b/>
          <w:color w:val="000000" w:themeColor="text1"/>
          <w:kern w:val="24"/>
          <w:lang w:val="es-CO"/>
        </w:rPr>
        <w:t xml:space="preserve">s: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8055B1" w:rsidRPr="0086721D" w14:paraId="792A6B31" w14:textId="65C8E9AF" w:rsidTr="001B70B6">
        <w:trPr>
          <w:trHeight w:val="1587"/>
          <w:jc w:val="center"/>
        </w:trPr>
        <w:tc>
          <w:tcPr>
            <w:tcW w:w="2551" w:type="dxa"/>
          </w:tcPr>
          <w:p w14:paraId="79EED647" w14:textId="371DAB05" w:rsidR="008055B1" w:rsidRPr="0057799B" w:rsidRDefault="007E11E3" w:rsidP="008233B1">
            <w:pPr>
              <w:spacing w:after="60"/>
              <w:rPr>
                <w:rFonts w:eastAsiaTheme="minorEastAsia" w:cs="Arial"/>
                <w:color w:val="000000" w:themeColor="text1"/>
                <w:kern w:val="24"/>
                <w:lang w:val="es-CO"/>
              </w:rPr>
            </w:pPr>
            <w:r w:rsidRPr="0057799B">
              <w:rPr>
                <w:rFonts w:eastAsiaTheme="minorEastAsia" w:cs="Arial"/>
                <w:color w:val="000000" w:themeColor="text1"/>
                <w:kern w:val="24"/>
                <w:lang w:val="es-CO"/>
              </w:rPr>
              <w:t>Necesidades operativas</w:t>
            </w:r>
          </w:p>
          <w:p w14:paraId="5A9F5BA0" w14:textId="0A03B7A2" w:rsidR="008055B1" w:rsidRPr="0057799B" w:rsidRDefault="008055B1" w:rsidP="008233B1">
            <w:pPr>
              <w:spacing w:after="60"/>
              <w:rPr>
                <w:rFonts w:eastAsiaTheme="minorEastAsia" w:cs="Arial"/>
                <w:color w:val="000000" w:themeColor="text1"/>
                <w:kern w:val="24"/>
                <w:lang w:val="es-CO"/>
              </w:rPr>
            </w:pPr>
            <w:r w:rsidRPr="0057799B">
              <w:rPr>
                <w:rFonts w:eastAsiaTheme="minorEastAsia" w:cs="Arial"/>
                <w:color w:val="000000" w:themeColor="text1"/>
                <w:kern w:val="24"/>
                <w:lang w:val="es-CO"/>
              </w:rPr>
              <w:t>Ef</w:t>
            </w:r>
            <w:r w:rsidR="007E11E3" w:rsidRPr="0057799B">
              <w:rPr>
                <w:rFonts w:eastAsiaTheme="minorEastAsia" w:cs="Arial"/>
                <w:color w:val="000000" w:themeColor="text1"/>
                <w:kern w:val="24"/>
                <w:lang w:val="es-CO"/>
              </w:rPr>
              <w:t>iciencia</w:t>
            </w:r>
            <w:r w:rsidRPr="0057799B">
              <w:rPr>
                <w:rFonts w:eastAsiaTheme="minorEastAsia" w:cs="Arial"/>
                <w:color w:val="000000" w:themeColor="text1"/>
                <w:kern w:val="24"/>
                <w:lang w:val="es-CO"/>
              </w:rPr>
              <w:t xml:space="preserve"> </w:t>
            </w:r>
          </w:p>
          <w:p w14:paraId="2E8AF074" w14:textId="7E16C722" w:rsidR="008055B1" w:rsidRPr="0057799B" w:rsidRDefault="007E11E3" w:rsidP="008233B1">
            <w:pPr>
              <w:spacing w:after="60"/>
              <w:rPr>
                <w:rFonts w:eastAsiaTheme="minorEastAsia" w:cs="Arial"/>
                <w:color w:val="000000" w:themeColor="text1"/>
                <w:kern w:val="24"/>
                <w:lang w:val="es-CO"/>
              </w:rPr>
            </w:pPr>
            <w:r w:rsidRPr="0057799B">
              <w:rPr>
                <w:rFonts w:eastAsiaTheme="minorEastAsia" w:cs="Arial"/>
                <w:color w:val="000000" w:themeColor="text1"/>
                <w:kern w:val="24"/>
                <w:lang w:val="es-CO"/>
              </w:rPr>
              <w:t>Liderazgo</w:t>
            </w:r>
            <w:r w:rsidR="008055B1" w:rsidRPr="0057799B">
              <w:rPr>
                <w:rFonts w:eastAsiaTheme="minorEastAsia" w:cs="Arial"/>
                <w:color w:val="000000" w:themeColor="text1"/>
                <w:kern w:val="24"/>
                <w:lang w:val="es-CO"/>
              </w:rPr>
              <w:t xml:space="preserve"> </w:t>
            </w:r>
          </w:p>
          <w:p w14:paraId="7B08760A" w14:textId="2738CFC3" w:rsidR="008055B1" w:rsidRPr="0057799B" w:rsidRDefault="007E11E3" w:rsidP="006746C6">
            <w:pPr>
              <w:spacing w:after="60"/>
              <w:rPr>
                <w:rFonts w:eastAsiaTheme="minorEastAsia" w:cs="Arial"/>
                <w:color w:val="000000" w:themeColor="text1"/>
                <w:kern w:val="24"/>
                <w:lang w:val="es-CO"/>
              </w:rPr>
            </w:pPr>
            <w:r w:rsidRPr="0057799B">
              <w:rPr>
                <w:rFonts w:eastAsiaTheme="minorEastAsia" w:cs="Arial"/>
                <w:color w:val="000000" w:themeColor="text1"/>
                <w:kern w:val="24"/>
                <w:lang w:val="es-CO"/>
              </w:rPr>
              <w:t>Enfoque integral</w:t>
            </w:r>
          </w:p>
        </w:tc>
        <w:tc>
          <w:tcPr>
            <w:tcW w:w="2551" w:type="dxa"/>
          </w:tcPr>
          <w:p w14:paraId="0E1A94DC" w14:textId="10091504" w:rsidR="008055B1" w:rsidRPr="0057799B" w:rsidRDefault="007E11E3" w:rsidP="008233B1">
            <w:pPr>
              <w:spacing w:after="60"/>
              <w:ind w:right="-892"/>
              <w:rPr>
                <w:rFonts w:eastAsiaTheme="minorEastAsia" w:cs="Arial"/>
                <w:color w:val="000000" w:themeColor="text1"/>
                <w:kern w:val="24"/>
                <w:lang w:val="es-CO"/>
              </w:rPr>
            </w:pPr>
            <w:r w:rsidRPr="0057799B">
              <w:rPr>
                <w:rFonts w:eastAsiaTheme="minorEastAsia" w:cs="Arial"/>
                <w:color w:val="000000" w:themeColor="text1"/>
                <w:kern w:val="24"/>
                <w:lang w:val="es-CO"/>
              </w:rPr>
              <w:t>Basados en riesgo</w:t>
            </w:r>
          </w:p>
          <w:p w14:paraId="2CCD6C41" w14:textId="1EDC3557" w:rsidR="008055B1" w:rsidRPr="0057799B" w:rsidRDefault="007E11E3" w:rsidP="008233B1">
            <w:pPr>
              <w:spacing w:after="60"/>
              <w:ind w:right="-892"/>
              <w:rPr>
                <w:rFonts w:eastAsiaTheme="minorEastAsia" w:cs="Arial"/>
                <w:color w:val="000000" w:themeColor="text1"/>
                <w:kern w:val="24"/>
                <w:lang w:val="es-CO"/>
              </w:rPr>
            </w:pPr>
            <w:r w:rsidRPr="0057799B">
              <w:rPr>
                <w:rFonts w:eastAsiaTheme="minorEastAsia" w:cs="Arial"/>
                <w:color w:val="000000" w:themeColor="text1"/>
                <w:kern w:val="24"/>
                <w:lang w:val="es-CO"/>
              </w:rPr>
              <w:t>Enfocados en los usuarios</w:t>
            </w:r>
          </w:p>
          <w:p w14:paraId="5FBEB328" w14:textId="57903707" w:rsidR="008055B1" w:rsidRPr="0057799B" w:rsidRDefault="007E11E3" w:rsidP="008233B1">
            <w:pPr>
              <w:spacing w:after="60"/>
              <w:ind w:right="-892"/>
              <w:rPr>
                <w:rFonts w:eastAsiaTheme="minorEastAsia" w:cs="Arial"/>
                <w:color w:val="000000" w:themeColor="text1"/>
                <w:kern w:val="24"/>
                <w:lang w:val="es-CO"/>
              </w:rPr>
            </w:pPr>
            <w:r w:rsidRPr="0057799B">
              <w:rPr>
                <w:rFonts w:eastAsiaTheme="minorEastAsia" w:cs="Arial"/>
                <w:color w:val="000000" w:themeColor="text1"/>
                <w:kern w:val="24"/>
                <w:lang w:val="es-CO"/>
              </w:rPr>
              <w:t>Progresista</w:t>
            </w:r>
          </w:p>
          <w:p w14:paraId="0EA55E96" w14:textId="2934E0D9" w:rsidR="008055B1" w:rsidRPr="0057799B" w:rsidRDefault="007E11E3" w:rsidP="006746C6">
            <w:pPr>
              <w:spacing w:after="60"/>
              <w:ind w:right="-892"/>
              <w:rPr>
                <w:rFonts w:eastAsiaTheme="minorEastAsia" w:cs="Arial"/>
                <w:color w:val="000000" w:themeColor="text1"/>
                <w:kern w:val="24"/>
                <w:lang w:val="es-CO"/>
              </w:rPr>
            </w:pPr>
            <w:r w:rsidRPr="0057799B">
              <w:rPr>
                <w:rFonts w:eastAsiaTheme="minorEastAsia" w:cs="Arial"/>
                <w:color w:val="000000" w:themeColor="text1"/>
                <w:kern w:val="24"/>
                <w:lang w:val="es-CO"/>
              </w:rPr>
              <w:t>Enfocados en el servicio</w:t>
            </w:r>
          </w:p>
        </w:tc>
        <w:tc>
          <w:tcPr>
            <w:tcW w:w="2551" w:type="dxa"/>
          </w:tcPr>
          <w:p w14:paraId="02EC3F5D" w14:textId="5D60DE52" w:rsidR="008055B1" w:rsidRPr="0057799B" w:rsidRDefault="008055B1" w:rsidP="008233B1">
            <w:pPr>
              <w:spacing w:after="60"/>
              <w:ind w:right="-892"/>
              <w:rPr>
                <w:rFonts w:eastAsiaTheme="minorEastAsia" w:cs="Arial"/>
                <w:color w:val="000000" w:themeColor="text1"/>
                <w:kern w:val="24"/>
                <w:lang w:val="es-CO"/>
              </w:rPr>
            </w:pPr>
            <w:r w:rsidRPr="0057799B">
              <w:rPr>
                <w:rFonts w:eastAsiaTheme="minorEastAsia" w:cs="Arial"/>
                <w:color w:val="000000" w:themeColor="text1"/>
                <w:kern w:val="24"/>
                <w:lang w:val="es-CO"/>
              </w:rPr>
              <w:t>Transparen</w:t>
            </w:r>
            <w:r w:rsidR="007E11E3" w:rsidRPr="0057799B">
              <w:rPr>
                <w:rFonts w:eastAsiaTheme="minorEastAsia" w:cs="Arial"/>
                <w:color w:val="000000" w:themeColor="text1"/>
                <w:kern w:val="24"/>
                <w:lang w:val="es-CO"/>
              </w:rPr>
              <w:t>cia</w:t>
            </w:r>
          </w:p>
          <w:p w14:paraId="16CE7C0B" w14:textId="39DF4879" w:rsidR="008055B1" w:rsidRPr="0057799B" w:rsidRDefault="007E11E3" w:rsidP="008233B1">
            <w:pPr>
              <w:spacing w:after="60"/>
              <w:ind w:right="-892"/>
              <w:rPr>
                <w:rFonts w:eastAsiaTheme="minorEastAsia" w:cs="Arial"/>
                <w:color w:val="000000" w:themeColor="text1"/>
                <w:kern w:val="24"/>
                <w:lang w:val="es-CO"/>
              </w:rPr>
            </w:pPr>
            <w:r w:rsidRPr="0057799B">
              <w:rPr>
                <w:rFonts w:eastAsiaTheme="minorEastAsia" w:cs="Arial"/>
                <w:color w:val="000000" w:themeColor="text1"/>
                <w:kern w:val="24"/>
                <w:lang w:val="es-CO"/>
              </w:rPr>
              <w:t>Cumplimiento</w:t>
            </w:r>
          </w:p>
          <w:p w14:paraId="67B9C4B3" w14:textId="619BD44D" w:rsidR="008055B1" w:rsidRPr="0057799B" w:rsidRDefault="007E11E3" w:rsidP="008233B1">
            <w:pPr>
              <w:spacing w:after="60"/>
              <w:ind w:right="-892"/>
              <w:rPr>
                <w:rFonts w:eastAsiaTheme="minorEastAsia" w:cs="Arial"/>
                <w:color w:val="000000" w:themeColor="text1"/>
                <w:kern w:val="24"/>
                <w:lang w:val="es-CO"/>
              </w:rPr>
            </w:pPr>
            <w:r w:rsidRPr="0057799B">
              <w:rPr>
                <w:rFonts w:eastAsiaTheme="minorEastAsia" w:cs="Arial"/>
                <w:color w:val="000000" w:themeColor="text1"/>
                <w:kern w:val="24"/>
                <w:lang w:val="es-CO"/>
              </w:rPr>
              <w:t>Basado en valor</w:t>
            </w:r>
            <w:r w:rsidR="008055B1" w:rsidRPr="0057799B">
              <w:rPr>
                <w:rFonts w:eastAsiaTheme="minorEastAsia" w:cs="Arial"/>
                <w:color w:val="000000" w:themeColor="text1"/>
                <w:kern w:val="24"/>
                <w:lang w:val="es-CO"/>
              </w:rPr>
              <w:t>/</w:t>
            </w:r>
            <w:r w:rsidRPr="0057799B">
              <w:rPr>
                <w:rFonts w:eastAsiaTheme="minorEastAsia" w:cs="Arial"/>
                <w:color w:val="000000" w:themeColor="text1"/>
                <w:kern w:val="24"/>
                <w:lang w:val="es-CO"/>
              </w:rPr>
              <w:t>Asequible</w:t>
            </w:r>
          </w:p>
        </w:tc>
      </w:tr>
    </w:tbl>
    <w:p w14:paraId="27A851E4" w14:textId="18B4B3DB" w:rsidR="008233B1" w:rsidRPr="00854063" w:rsidRDefault="008055B1" w:rsidP="008233B1">
      <w:pPr>
        <w:spacing w:after="160"/>
        <w:rPr>
          <w:rFonts w:eastAsiaTheme="minorEastAsia" w:cs="Arial"/>
          <w:b/>
          <w:color w:val="000000" w:themeColor="text1"/>
          <w:kern w:val="24"/>
          <w:lang w:val="es-CO"/>
        </w:rPr>
      </w:pPr>
      <w:r w:rsidRPr="00854063">
        <w:rPr>
          <w:rFonts w:eastAsiaTheme="minorEastAsia" w:cs="Arial"/>
          <w:b/>
          <w:color w:val="000000" w:themeColor="text1"/>
          <w:kern w:val="24"/>
          <w:lang w:val="es-CO"/>
        </w:rPr>
        <w:t>Princip</w:t>
      </w:r>
      <w:r w:rsidR="007E11E3" w:rsidRPr="00854063">
        <w:rPr>
          <w:rFonts w:eastAsiaTheme="minorEastAsia" w:cs="Arial"/>
          <w:b/>
          <w:color w:val="000000" w:themeColor="text1"/>
          <w:kern w:val="24"/>
          <w:lang w:val="es-CO"/>
        </w:rPr>
        <w:t>ios</w:t>
      </w:r>
      <w:r w:rsidR="008233B1" w:rsidRPr="00854063">
        <w:rPr>
          <w:rFonts w:eastAsiaTheme="minorEastAsia" w:cs="Arial"/>
          <w:b/>
          <w:color w:val="000000" w:themeColor="text1"/>
          <w:kern w:val="24"/>
          <w:lang w:val="es-CO"/>
        </w:rPr>
        <w:t>:</w:t>
      </w:r>
    </w:p>
    <w:p w14:paraId="7F5A52DE" w14:textId="2054F1C3" w:rsidR="008233B1" w:rsidRPr="007E11E3" w:rsidRDefault="008233B1" w:rsidP="008233B1">
      <w:p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bookmarkStart w:id="13" w:name="_Hlk60053438"/>
      <w:r w:rsidRPr="007E11E3">
        <w:rPr>
          <w:rFonts w:eastAsiaTheme="minorEastAsia" w:cs="Arial"/>
          <w:color w:val="000000" w:themeColor="text1"/>
          <w:kern w:val="24"/>
          <w:lang w:val="es-CO"/>
        </w:rPr>
        <w:t>- "</w:t>
      </w:r>
      <w:r w:rsidR="007E11E3" w:rsidRPr="007E11E3">
        <w:rPr>
          <w:rFonts w:eastAsiaTheme="minorEastAsia" w:cs="Arial"/>
          <w:color w:val="000000" w:themeColor="text1"/>
          <w:kern w:val="24"/>
          <w:lang w:val="es-CO"/>
        </w:rPr>
        <w:t>Nos esforzaremos por cumplir o superar todas las regulaciones nacionales, puntos de referencia y requisitos relacionados con la gestión de nuestros activos</w:t>
      </w:r>
      <w:r w:rsidRPr="007E11E3">
        <w:rPr>
          <w:rFonts w:eastAsiaTheme="minorEastAsia" w:cs="Arial"/>
          <w:color w:val="000000" w:themeColor="text1"/>
          <w:kern w:val="24"/>
          <w:lang w:val="es-CO"/>
        </w:rPr>
        <w:t>."</w:t>
      </w:r>
    </w:p>
    <w:p w14:paraId="472A13F2" w14:textId="1F2CCE39" w:rsidR="008233B1" w:rsidRPr="007E11E3" w:rsidRDefault="008233B1" w:rsidP="008233B1">
      <w:p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7E11E3">
        <w:rPr>
          <w:rFonts w:eastAsiaTheme="minorEastAsia" w:cs="Arial"/>
          <w:color w:val="000000" w:themeColor="text1"/>
          <w:kern w:val="24"/>
          <w:lang w:val="es-CO"/>
        </w:rPr>
        <w:t>-</w:t>
      </w:r>
      <w:r w:rsidR="007E11E3">
        <w:rPr>
          <w:rFonts w:eastAsiaTheme="minorEastAsia" w:cs="Arial"/>
          <w:color w:val="000000" w:themeColor="text1"/>
          <w:kern w:val="24"/>
          <w:lang w:val="es-CO"/>
        </w:rPr>
        <w:t xml:space="preserve"> </w:t>
      </w:r>
      <w:r w:rsidRPr="007E11E3">
        <w:rPr>
          <w:rFonts w:eastAsiaTheme="minorEastAsia" w:cs="Arial"/>
          <w:color w:val="000000" w:themeColor="text1"/>
          <w:kern w:val="24"/>
          <w:lang w:val="es-CO"/>
        </w:rPr>
        <w:t>"</w:t>
      </w:r>
      <w:r w:rsidR="007E11E3" w:rsidRPr="007E11E3">
        <w:rPr>
          <w:rFonts w:eastAsiaTheme="minorEastAsia" w:cs="Arial"/>
          <w:color w:val="000000" w:themeColor="text1"/>
          <w:kern w:val="24"/>
          <w:lang w:val="es-CO"/>
        </w:rPr>
        <w:t>La gestión abierta y eficaz de los bienes públicos es nuestro deber cívico</w:t>
      </w:r>
      <w:r w:rsidRPr="007E11E3">
        <w:rPr>
          <w:rFonts w:eastAsiaTheme="minorEastAsia" w:cs="Arial"/>
          <w:color w:val="000000" w:themeColor="text1"/>
          <w:kern w:val="24"/>
          <w:lang w:val="es-CO"/>
        </w:rPr>
        <w:t>."</w:t>
      </w:r>
    </w:p>
    <w:p w14:paraId="344C0A26" w14:textId="5AB8CFEF" w:rsidR="008233B1" w:rsidRPr="007E11E3" w:rsidRDefault="008233B1" w:rsidP="008233B1">
      <w:p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7E11E3">
        <w:rPr>
          <w:rFonts w:eastAsiaTheme="minorEastAsia" w:cs="Arial"/>
          <w:color w:val="000000" w:themeColor="text1"/>
          <w:kern w:val="24"/>
          <w:lang w:val="es-CO"/>
        </w:rPr>
        <w:t>-</w:t>
      </w:r>
      <w:r w:rsidR="007E11E3">
        <w:rPr>
          <w:rFonts w:eastAsiaTheme="minorEastAsia" w:cs="Arial"/>
          <w:color w:val="000000" w:themeColor="text1"/>
          <w:kern w:val="24"/>
          <w:lang w:val="es-CO"/>
        </w:rPr>
        <w:t xml:space="preserve"> </w:t>
      </w:r>
      <w:r w:rsidRPr="007E11E3">
        <w:rPr>
          <w:rFonts w:eastAsiaTheme="minorEastAsia" w:cs="Arial"/>
          <w:color w:val="000000" w:themeColor="text1"/>
          <w:kern w:val="24"/>
          <w:lang w:val="es-CO"/>
        </w:rPr>
        <w:t>"</w:t>
      </w:r>
      <w:r w:rsidR="007E11E3" w:rsidRPr="007E11E3">
        <w:rPr>
          <w:rFonts w:eastAsiaTheme="minorEastAsia" w:cs="Arial"/>
          <w:color w:val="000000" w:themeColor="text1"/>
          <w:kern w:val="24"/>
          <w:lang w:val="es-CO"/>
        </w:rPr>
        <w:t>Combatiremos todas las formas de mal uso, abuso o corrupción relacionadas con la gestión de la propiedad pública</w:t>
      </w:r>
      <w:r w:rsidRPr="007E11E3">
        <w:rPr>
          <w:rFonts w:eastAsiaTheme="minorEastAsia" w:cs="Arial"/>
          <w:color w:val="000000" w:themeColor="text1"/>
          <w:kern w:val="24"/>
          <w:lang w:val="es-CO"/>
        </w:rPr>
        <w:t>."</w:t>
      </w:r>
    </w:p>
    <w:p w14:paraId="1E4062D6" w14:textId="1EDCC54F" w:rsidR="00E570B2" w:rsidRPr="007E11E3" w:rsidRDefault="00E570B2" w:rsidP="00E570B2">
      <w:p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7E11E3">
        <w:rPr>
          <w:rFonts w:eastAsiaTheme="minorEastAsia" w:cs="Arial"/>
          <w:color w:val="000000" w:themeColor="text1"/>
          <w:kern w:val="24"/>
          <w:lang w:val="es-CO"/>
        </w:rPr>
        <w:t xml:space="preserve">- </w:t>
      </w:r>
      <w:r w:rsidR="007E11E3" w:rsidRPr="007E11E3">
        <w:rPr>
          <w:rFonts w:eastAsiaTheme="minorEastAsia" w:cs="Arial"/>
          <w:color w:val="000000" w:themeColor="text1"/>
          <w:kern w:val="24"/>
          <w:lang w:val="es-CO"/>
        </w:rPr>
        <w:t xml:space="preserve">"Nos comprometemos a </w:t>
      </w:r>
      <w:r w:rsidR="00C64E9D">
        <w:rPr>
          <w:rFonts w:eastAsiaTheme="minorEastAsia" w:cs="Arial"/>
          <w:color w:val="000000" w:themeColor="text1"/>
          <w:kern w:val="24"/>
          <w:lang w:val="es-CO"/>
        </w:rPr>
        <w:t xml:space="preserve">proveer </w:t>
      </w:r>
      <w:r w:rsidR="007E11E3" w:rsidRPr="007E11E3">
        <w:rPr>
          <w:rFonts w:eastAsiaTheme="minorEastAsia" w:cs="Arial"/>
          <w:color w:val="000000" w:themeColor="text1"/>
          <w:kern w:val="24"/>
          <w:lang w:val="es-CO"/>
        </w:rPr>
        <w:t xml:space="preserve">acceso y uso justos y equitativos de nuestros </w:t>
      </w:r>
      <w:r w:rsidR="003851C1">
        <w:rPr>
          <w:rFonts w:eastAsiaTheme="minorEastAsia" w:cs="Arial"/>
          <w:color w:val="000000" w:themeColor="text1"/>
          <w:kern w:val="24"/>
          <w:lang w:val="es-CO"/>
        </w:rPr>
        <w:t xml:space="preserve">activos </w:t>
      </w:r>
      <w:r w:rsidR="007E11E3" w:rsidRPr="007E11E3">
        <w:rPr>
          <w:rFonts w:eastAsiaTheme="minorEastAsia" w:cs="Arial"/>
          <w:color w:val="000000" w:themeColor="text1"/>
          <w:kern w:val="24"/>
          <w:lang w:val="es-CO"/>
        </w:rPr>
        <w:t>independientemente de la raza, el color, el sexo, el idioma, la religión, la opinión política o de otra índole, el origen nacional o social, la propiedad, el nacimiento o cualquier otra condición</w:t>
      </w:r>
      <w:r w:rsidRPr="007E11E3">
        <w:rPr>
          <w:rFonts w:eastAsiaTheme="minorEastAsia" w:cs="Arial"/>
          <w:color w:val="000000" w:themeColor="text1"/>
          <w:kern w:val="24"/>
          <w:lang w:val="es-CO"/>
        </w:rPr>
        <w:t>.”</w:t>
      </w:r>
    </w:p>
    <w:p w14:paraId="642E2879" w14:textId="3BDFFFF7" w:rsidR="008233B1" w:rsidRPr="007E11E3" w:rsidRDefault="008233B1" w:rsidP="008233B1">
      <w:p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7E11E3">
        <w:rPr>
          <w:rFonts w:eastAsiaTheme="minorEastAsia" w:cs="Arial"/>
          <w:color w:val="000000" w:themeColor="text1"/>
          <w:kern w:val="24"/>
          <w:lang w:val="es-CO"/>
        </w:rPr>
        <w:t>- "</w:t>
      </w:r>
      <w:r w:rsidR="007E11E3" w:rsidRPr="007E11E3">
        <w:rPr>
          <w:rFonts w:eastAsiaTheme="minorEastAsia" w:cs="Arial"/>
          <w:color w:val="000000" w:themeColor="text1"/>
          <w:kern w:val="24"/>
          <w:lang w:val="es-CO"/>
        </w:rPr>
        <w:t>Reconocemos los beneficios de la gestión de activos, incluyendo</w:t>
      </w:r>
      <w:r w:rsidRPr="007E11E3">
        <w:rPr>
          <w:rFonts w:eastAsiaTheme="minorEastAsia" w:cs="Arial"/>
          <w:color w:val="000000" w:themeColor="text1"/>
          <w:kern w:val="24"/>
          <w:lang w:val="es-CO"/>
        </w:rPr>
        <w:t>:</w:t>
      </w:r>
    </w:p>
    <w:p w14:paraId="59D38D89" w14:textId="03DA81C4" w:rsidR="008233B1" w:rsidRPr="00202460" w:rsidRDefault="008233B1" w:rsidP="0054691A">
      <w:pPr>
        <w:spacing w:after="60"/>
        <w:ind w:left="1440" w:hanging="720"/>
        <w:rPr>
          <w:rFonts w:eastAsiaTheme="minorEastAsia" w:cs="Arial"/>
          <w:color w:val="000000" w:themeColor="text1"/>
          <w:kern w:val="24"/>
          <w:lang w:val="es-CO"/>
        </w:rPr>
      </w:pPr>
      <w:r w:rsidRPr="00202460">
        <w:rPr>
          <w:rFonts w:eastAsiaTheme="minorEastAsia" w:cs="Arial"/>
          <w:color w:val="000000" w:themeColor="text1"/>
          <w:kern w:val="24"/>
          <w:lang w:val="es-CO"/>
        </w:rPr>
        <w:lastRenderedPageBreak/>
        <w:t>•</w:t>
      </w:r>
      <w:r w:rsidRPr="00202460">
        <w:rPr>
          <w:rFonts w:eastAsiaTheme="minorEastAsia" w:cs="Arial"/>
          <w:color w:val="000000" w:themeColor="text1"/>
          <w:kern w:val="24"/>
          <w:lang w:val="es-CO"/>
        </w:rPr>
        <w:tab/>
      </w:r>
      <w:r w:rsidR="00202460" w:rsidRPr="00202460">
        <w:rPr>
          <w:rFonts w:eastAsiaTheme="minorEastAsia" w:cs="Arial"/>
          <w:color w:val="000000" w:themeColor="text1"/>
          <w:kern w:val="24"/>
          <w:lang w:val="es-CO"/>
        </w:rPr>
        <w:t>La sostenibilidad económica se ve considerablemente reforzada por la reducción de los costos de prestación de servicios</w:t>
      </w:r>
      <w:r w:rsidRPr="00202460">
        <w:rPr>
          <w:rFonts w:eastAsiaTheme="minorEastAsia" w:cs="Arial"/>
          <w:color w:val="000000" w:themeColor="text1"/>
          <w:kern w:val="24"/>
          <w:lang w:val="es-CO"/>
        </w:rPr>
        <w:t>.</w:t>
      </w:r>
    </w:p>
    <w:p w14:paraId="23E9A9F9" w14:textId="7441C208" w:rsidR="008233B1" w:rsidRPr="00202460" w:rsidRDefault="008233B1" w:rsidP="0054691A">
      <w:pPr>
        <w:spacing w:after="60"/>
        <w:ind w:left="1440" w:hanging="720"/>
        <w:rPr>
          <w:rFonts w:eastAsiaTheme="minorEastAsia" w:cs="Arial"/>
          <w:color w:val="000000" w:themeColor="text1"/>
          <w:kern w:val="24"/>
          <w:lang w:val="es-CO"/>
        </w:rPr>
      </w:pPr>
      <w:r w:rsidRPr="00202460">
        <w:rPr>
          <w:rFonts w:eastAsiaTheme="minorEastAsia" w:cs="Arial"/>
          <w:color w:val="000000" w:themeColor="text1"/>
          <w:kern w:val="24"/>
          <w:lang w:val="es-CO"/>
        </w:rPr>
        <w:t>•</w:t>
      </w:r>
      <w:r w:rsidRPr="00202460">
        <w:rPr>
          <w:rFonts w:eastAsiaTheme="minorEastAsia" w:cs="Arial"/>
          <w:color w:val="000000" w:themeColor="text1"/>
          <w:kern w:val="24"/>
          <w:lang w:val="es-CO"/>
        </w:rPr>
        <w:tab/>
      </w:r>
      <w:r w:rsidR="00202460" w:rsidRPr="00202460">
        <w:rPr>
          <w:rFonts w:eastAsiaTheme="minorEastAsia" w:cs="Arial"/>
          <w:color w:val="000000" w:themeColor="text1"/>
          <w:kern w:val="24"/>
          <w:lang w:val="es-CO"/>
        </w:rPr>
        <w:t xml:space="preserve">La equidad social y los beneficios </w:t>
      </w:r>
      <w:r w:rsidR="00202460">
        <w:rPr>
          <w:rFonts w:eastAsiaTheme="minorEastAsia" w:cs="Arial"/>
          <w:color w:val="000000" w:themeColor="text1"/>
          <w:kern w:val="24"/>
          <w:lang w:val="es-CO"/>
        </w:rPr>
        <w:t>ocurren</w:t>
      </w:r>
      <w:r w:rsidR="00202460" w:rsidRPr="00202460">
        <w:rPr>
          <w:rFonts w:eastAsiaTheme="minorEastAsia" w:cs="Arial"/>
          <w:color w:val="000000" w:themeColor="text1"/>
          <w:kern w:val="24"/>
          <w:lang w:val="es-CO"/>
        </w:rPr>
        <w:t xml:space="preserve"> porque la comunidad tiene más recursos para proporcionar servicios </w:t>
      </w:r>
      <w:r w:rsidR="00202460">
        <w:rPr>
          <w:rFonts w:eastAsiaTheme="minorEastAsia" w:cs="Arial"/>
          <w:color w:val="000000" w:themeColor="text1"/>
          <w:kern w:val="24"/>
          <w:lang w:val="es-CO"/>
        </w:rPr>
        <w:t>e instalaciones</w:t>
      </w:r>
      <w:r w:rsidRPr="00202460">
        <w:rPr>
          <w:rFonts w:eastAsiaTheme="minorEastAsia" w:cs="Arial"/>
          <w:color w:val="000000" w:themeColor="text1"/>
          <w:kern w:val="24"/>
          <w:lang w:val="es-CO"/>
        </w:rPr>
        <w:t>.</w:t>
      </w:r>
    </w:p>
    <w:p w14:paraId="562A69D5" w14:textId="0347CEFF" w:rsidR="008233B1" w:rsidRPr="00202460" w:rsidRDefault="008233B1" w:rsidP="0054691A">
      <w:pPr>
        <w:spacing w:after="60"/>
        <w:ind w:left="1440" w:hanging="720"/>
        <w:rPr>
          <w:rFonts w:eastAsiaTheme="minorEastAsia" w:cs="Arial"/>
          <w:color w:val="000000" w:themeColor="text1"/>
          <w:kern w:val="24"/>
          <w:lang w:val="es-CO"/>
        </w:rPr>
      </w:pPr>
      <w:r w:rsidRPr="00202460">
        <w:rPr>
          <w:rFonts w:eastAsiaTheme="minorEastAsia" w:cs="Arial"/>
          <w:color w:val="000000" w:themeColor="text1"/>
          <w:kern w:val="24"/>
          <w:lang w:val="es-CO"/>
        </w:rPr>
        <w:t>•</w:t>
      </w:r>
      <w:r w:rsidRPr="00202460">
        <w:rPr>
          <w:rFonts w:eastAsiaTheme="minorEastAsia" w:cs="Arial"/>
          <w:color w:val="000000" w:themeColor="text1"/>
          <w:kern w:val="24"/>
          <w:lang w:val="es-CO"/>
        </w:rPr>
        <w:tab/>
      </w:r>
      <w:r w:rsidR="00202460" w:rsidRPr="00202460">
        <w:rPr>
          <w:rFonts w:eastAsiaTheme="minorEastAsia" w:cs="Arial"/>
          <w:color w:val="000000" w:themeColor="text1"/>
          <w:kern w:val="24"/>
          <w:lang w:val="es-CO"/>
        </w:rPr>
        <w:t xml:space="preserve">La sostenibilidad y la dependencia del medio ambiente </w:t>
      </w:r>
      <w:r w:rsidR="00202460">
        <w:rPr>
          <w:rFonts w:eastAsiaTheme="minorEastAsia" w:cs="Arial"/>
          <w:color w:val="000000" w:themeColor="text1"/>
          <w:kern w:val="24"/>
          <w:lang w:val="es-CO"/>
        </w:rPr>
        <w:t xml:space="preserve">aumentan </w:t>
      </w:r>
      <w:r w:rsidR="00202460" w:rsidRPr="00202460">
        <w:rPr>
          <w:rFonts w:eastAsiaTheme="minorEastAsia" w:cs="Arial"/>
          <w:color w:val="000000" w:themeColor="text1"/>
          <w:kern w:val="24"/>
          <w:lang w:val="es-CO"/>
        </w:rPr>
        <w:t xml:space="preserve">porque se conservan los recursos y se presta más atención a las soluciones a largo plazo que a </w:t>
      </w:r>
      <w:r w:rsidR="00202460">
        <w:rPr>
          <w:rFonts w:eastAsiaTheme="minorEastAsia" w:cs="Arial"/>
          <w:color w:val="000000" w:themeColor="text1"/>
          <w:kern w:val="24"/>
          <w:lang w:val="es-CO"/>
        </w:rPr>
        <w:t xml:space="preserve">los ahorros </w:t>
      </w:r>
      <w:r w:rsidR="00202460" w:rsidRPr="00202460">
        <w:rPr>
          <w:rFonts w:eastAsiaTheme="minorEastAsia" w:cs="Arial"/>
          <w:color w:val="000000" w:themeColor="text1"/>
          <w:kern w:val="24"/>
          <w:lang w:val="es-CO"/>
        </w:rPr>
        <w:t xml:space="preserve">o conveniencia </w:t>
      </w:r>
      <w:r w:rsidR="00202460">
        <w:rPr>
          <w:rFonts w:eastAsiaTheme="minorEastAsia" w:cs="Arial"/>
          <w:color w:val="000000" w:themeColor="text1"/>
          <w:kern w:val="24"/>
          <w:lang w:val="es-CO"/>
        </w:rPr>
        <w:t>de</w:t>
      </w:r>
      <w:r w:rsidR="00202460" w:rsidRPr="00202460">
        <w:rPr>
          <w:rFonts w:eastAsiaTheme="minorEastAsia" w:cs="Arial"/>
          <w:color w:val="000000" w:themeColor="text1"/>
          <w:kern w:val="24"/>
          <w:lang w:val="es-CO"/>
        </w:rPr>
        <w:t xml:space="preserve"> corto plazo; además, </w:t>
      </w:r>
      <w:r w:rsidR="00202460">
        <w:rPr>
          <w:rFonts w:eastAsiaTheme="minorEastAsia" w:cs="Arial"/>
          <w:color w:val="000000" w:themeColor="text1"/>
          <w:kern w:val="24"/>
          <w:lang w:val="es-CO"/>
        </w:rPr>
        <w:t>la</w:t>
      </w:r>
      <w:r w:rsidR="00202460" w:rsidRPr="00202460">
        <w:rPr>
          <w:rFonts w:eastAsiaTheme="minorEastAsia" w:cs="Arial"/>
          <w:color w:val="000000" w:themeColor="text1"/>
          <w:kern w:val="24"/>
          <w:lang w:val="es-CO"/>
        </w:rPr>
        <w:t xml:space="preserve"> valoración adecuada de los activos ambientales, como lagos, ríos y aguas subterráneas</w:t>
      </w:r>
      <w:r w:rsidR="00202460">
        <w:rPr>
          <w:rFonts w:eastAsiaTheme="minorEastAsia" w:cs="Arial"/>
          <w:color w:val="000000" w:themeColor="text1"/>
          <w:kern w:val="24"/>
          <w:lang w:val="es-CO"/>
        </w:rPr>
        <w:t>,</w:t>
      </w:r>
      <w:r w:rsidR="00202460" w:rsidRPr="00202460">
        <w:rPr>
          <w:rFonts w:eastAsiaTheme="minorEastAsia" w:cs="Arial"/>
          <w:color w:val="000000" w:themeColor="text1"/>
          <w:kern w:val="24"/>
          <w:lang w:val="es-CO"/>
        </w:rPr>
        <w:t xml:space="preserve"> permite que la tierra y otros activos conserven </w:t>
      </w:r>
      <w:r w:rsidR="00202460">
        <w:rPr>
          <w:rFonts w:eastAsiaTheme="minorEastAsia" w:cs="Arial"/>
          <w:color w:val="000000" w:themeColor="text1"/>
          <w:kern w:val="24"/>
          <w:lang w:val="es-CO"/>
        </w:rPr>
        <w:t xml:space="preserve">su </w:t>
      </w:r>
      <w:r w:rsidR="00202460" w:rsidRPr="00202460">
        <w:rPr>
          <w:rFonts w:eastAsiaTheme="minorEastAsia" w:cs="Arial"/>
          <w:color w:val="000000" w:themeColor="text1"/>
          <w:kern w:val="24"/>
          <w:lang w:val="es-CO"/>
        </w:rPr>
        <w:t>valor</w:t>
      </w:r>
      <w:r w:rsidRPr="00202460">
        <w:rPr>
          <w:rFonts w:eastAsiaTheme="minorEastAsia" w:cs="Arial"/>
          <w:color w:val="000000" w:themeColor="text1"/>
          <w:kern w:val="24"/>
          <w:lang w:val="es-CO"/>
        </w:rPr>
        <w:t xml:space="preserve">. </w:t>
      </w:r>
    </w:p>
    <w:p w14:paraId="342AE8F2" w14:textId="5534DE83" w:rsidR="008233B1" w:rsidRPr="00202460" w:rsidRDefault="008233B1" w:rsidP="00B00E5A">
      <w:pPr>
        <w:spacing w:after="60"/>
        <w:ind w:left="1440" w:hanging="720"/>
        <w:rPr>
          <w:rFonts w:eastAsiaTheme="minorEastAsia" w:cs="Arial"/>
          <w:color w:val="000000" w:themeColor="text1"/>
          <w:kern w:val="24"/>
          <w:lang w:val="es-CO"/>
        </w:rPr>
      </w:pPr>
      <w:r w:rsidRPr="00202460">
        <w:rPr>
          <w:rFonts w:eastAsiaTheme="minorEastAsia" w:cs="Arial"/>
          <w:color w:val="000000" w:themeColor="text1"/>
          <w:kern w:val="24"/>
          <w:lang w:val="es-CO"/>
        </w:rPr>
        <w:t>•</w:t>
      </w:r>
      <w:r w:rsidRPr="00202460">
        <w:rPr>
          <w:rFonts w:eastAsiaTheme="minorEastAsia" w:cs="Arial"/>
          <w:color w:val="000000" w:themeColor="text1"/>
          <w:kern w:val="24"/>
          <w:lang w:val="es-CO"/>
        </w:rPr>
        <w:tab/>
      </w:r>
      <w:r w:rsidR="00202460" w:rsidRPr="00202460">
        <w:rPr>
          <w:rFonts w:eastAsiaTheme="minorEastAsia" w:cs="Arial"/>
          <w:color w:val="000000" w:themeColor="text1"/>
          <w:kern w:val="24"/>
          <w:lang w:val="es-CO"/>
        </w:rPr>
        <w:t xml:space="preserve">Los ciudadanos disfrutan de niveles de servicio más </w:t>
      </w:r>
      <w:r w:rsidR="00202460">
        <w:rPr>
          <w:rFonts w:eastAsiaTheme="minorEastAsia" w:cs="Arial"/>
          <w:color w:val="000000" w:themeColor="text1"/>
          <w:kern w:val="24"/>
          <w:lang w:val="es-CO"/>
        </w:rPr>
        <w:t>con</w:t>
      </w:r>
      <w:r w:rsidR="00202460" w:rsidRPr="00202460">
        <w:rPr>
          <w:rFonts w:eastAsiaTheme="minorEastAsia" w:cs="Arial"/>
          <w:color w:val="000000" w:themeColor="text1"/>
          <w:kern w:val="24"/>
          <w:lang w:val="es-CO"/>
        </w:rPr>
        <w:t>fiables sin fallos inesperados e interrupciones indefinidas</w:t>
      </w:r>
      <w:r w:rsidRPr="00202460">
        <w:rPr>
          <w:rFonts w:eastAsiaTheme="minorEastAsia" w:cs="Arial"/>
          <w:color w:val="000000" w:themeColor="text1"/>
          <w:kern w:val="24"/>
          <w:lang w:val="es-CO"/>
        </w:rPr>
        <w:t>.</w:t>
      </w:r>
    </w:p>
    <w:p w14:paraId="6D375A36" w14:textId="44133E9E" w:rsidR="008233B1" w:rsidRPr="00202460" w:rsidRDefault="008233B1" w:rsidP="00B00E5A">
      <w:pPr>
        <w:spacing w:after="60"/>
        <w:ind w:left="1440" w:hanging="720"/>
        <w:rPr>
          <w:rFonts w:eastAsiaTheme="minorEastAsia" w:cs="Arial"/>
          <w:color w:val="000000" w:themeColor="text1"/>
          <w:kern w:val="24"/>
          <w:lang w:val="es-CO"/>
        </w:rPr>
      </w:pPr>
      <w:r w:rsidRPr="00202460">
        <w:rPr>
          <w:rFonts w:eastAsiaTheme="minorEastAsia" w:cs="Arial"/>
          <w:color w:val="000000" w:themeColor="text1"/>
          <w:kern w:val="24"/>
          <w:lang w:val="es-CO"/>
        </w:rPr>
        <w:t>•</w:t>
      </w:r>
      <w:r w:rsidRPr="00202460">
        <w:rPr>
          <w:rFonts w:eastAsiaTheme="minorEastAsia" w:cs="Arial"/>
          <w:color w:val="000000" w:themeColor="text1"/>
          <w:kern w:val="24"/>
          <w:lang w:val="es-CO"/>
        </w:rPr>
        <w:tab/>
      </w:r>
      <w:r w:rsidR="00202460" w:rsidRPr="00202460">
        <w:rPr>
          <w:rFonts w:eastAsiaTheme="minorEastAsia" w:cs="Arial"/>
          <w:color w:val="000000" w:themeColor="text1"/>
          <w:kern w:val="24"/>
          <w:lang w:val="es-CO"/>
        </w:rPr>
        <w:t xml:space="preserve">Mejora de la viabilidad financiera del gobierno local porque se prevén gastos futuros y se </w:t>
      </w:r>
      <w:r w:rsidR="00202460">
        <w:rPr>
          <w:rFonts w:eastAsiaTheme="minorEastAsia" w:cs="Arial"/>
          <w:color w:val="000000" w:themeColor="text1"/>
          <w:kern w:val="24"/>
          <w:lang w:val="es-CO"/>
        </w:rPr>
        <w:t xml:space="preserve">hacen las </w:t>
      </w:r>
      <w:r w:rsidR="00202460" w:rsidRPr="00202460">
        <w:rPr>
          <w:rFonts w:eastAsiaTheme="minorEastAsia" w:cs="Arial"/>
          <w:color w:val="000000" w:themeColor="text1"/>
          <w:kern w:val="24"/>
          <w:lang w:val="es-CO"/>
        </w:rPr>
        <w:t>reservas</w:t>
      </w:r>
      <w:r w:rsidR="00202460">
        <w:rPr>
          <w:rFonts w:eastAsiaTheme="minorEastAsia" w:cs="Arial"/>
          <w:color w:val="000000" w:themeColor="text1"/>
          <w:kern w:val="24"/>
          <w:lang w:val="es-CO"/>
        </w:rPr>
        <w:t xml:space="preserve"> necesarias</w:t>
      </w:r>
      <w:r w:rsidRPr="00202460">
        <w:rPr>
          <w:rFonts w:eastAsiaTheme="minorEastAsia" w:cs="Arial"/>
          <w:color w:val="000000" w:themeColor="text1"/>
          <w:kern w:val="24"/>
          <w:lang w:val="es-CO"/>
        </w:rPr>
        <w:t>.</w:t>
      </w:r>
    </w:p>
    <w:p w14:paraId="7F8CC2B3" w14:textId="3D430ADA" w:rsidR="008233B1" w:rsidRPr="00202460" w:rsidRDefault="008233B1" w:rsidP="00B00E5A">
      <w:pPr>
        <w:spacing w:after="60"/>
        <w:ind w:left="1440" w:hanging="720"/>
        <w:rPr>
          <w:rFonts w:eastAsiaTheme="minorEastAsia" w:cs="Arial"/>
          <w:color w:val="000000" w:themeColor="text1"/>
          <w:kern w:val="24"/>
          <w:lang w:val="es-CO"/>
        </w:rPr>
      </w:pPr>
      <w:r w:rsidRPr="00202460">
        <w:rPr>
          <w:rFonts w:eastAsiaTheme="minorEastAsia" w:cs="Arial"/>
          <w:color w:val="000000" w:themeColor="text1"/>
          <w:kern w:val="24"/>
          <w:lang w:val="es-CO"/>
        </w:rPr>
        <w:t>•</w:t>
      </w:r>
      <w:r w:rsidRPr="00202460">
        <w:rPr>
          <w:rFonts w:eastAsiaTheme="minorEastAsia" w:cs="Arial"/>
          <w:color w:val="000000" w:themeColor="text1"/>
          <w:kern w:val="24"/>
          <w:lang w:val="es-CO"/>
        </w:rPr>
        <w:tab/>
      </w:r>
      <w:r w:rsidR="00202460" w:rsidRPr="00202460">
        <w:rPr>
          <w:rFonts w:eastAsiaTheme="minorEastAsia" w:cs="Arial"/>
          <w:color w:val="000000" w:themeColor="text1"/>
          <w:kern w:val="24"/>
          <w:lang w:val="es-CO"/>
        </w:rPr>
        <w:t xml:space="preserve">Se aumenta la transparencia del gobierno, lo que conduce a una mejor comunicación con el público y </w:t>
      </w:r>
      <w:r w:rsidR="00202460">
        <w:rPr>
          <w:rFonts w:eastAsiaTheme="minorEastAsia" w:cs="Arial"/>
          <w:color w:val="000000" w:themeColor="text1"/>
          <w:kern w:val="24"/>
          <w:lang w:val="es-CO"/>
        </w:rPr>
        <w:t xml:space="preserve">mejora </w:t>
      </w:r>
      <w:r w:rsidR="00202460" w:rsidRPr="00202460">
        <w:rPr>
          <w:rFonts w:eastAsiaTheme="minorEastAsia" w:cs="Arial"/>
          <w:color w:val="000000" w:themeColor="text1"/>
          <w:kern w:val="24"/>
          <w:lang w:val="es-CO"/>
        </w:rPr>
        <w:t>la confianza de los ciudadanos</w:t>
      </w:r>
      <w:r w:rsidRPr="00202460">
        <w:rPr>
          <w:rFonts w:eastAsiaTheme="minorEastAsia" w:cs="Arial"/>
          <w:color w:val="000000" w:themeColor="text1"/>
          <w:kern w:val="24"/>
          <w:lang w:val="es-CO"/>
        </w:rPr>
        <w:t xml:space="preserve">. </w:t>
      </w:r>
    </w:p>
    <w:p w14:paraId="56163B3F" w14:textId="767F3333" w:rsidR="008233B1" w:rsidRPr="00202460" w:rsidRDefault="008233B1" w:rsidP="00B00E5A">
      <w:pPr>
        <w:spacing w:after="160"/>
        <w:ind w:left="1440" w:hanging="720"/>
        <w:rPr>
          <w:rFonts w:eastAsiaTheme="minorEastAsia" w:cs="Arial"/>
          <w:color w:val="000000" w:themeColor="text1"/>
          <w:kern w:val="24"/>
          <w:lang w:val="es-CO"/>
        </w:rPr>
      </w:pPr>
      <w:r w:rsidRPr="00202460">
        <w:rPr>
          <w:rFonts w:eastAsiaTheme="minorEastAsia" w:cs="Arial"/>
          <w:color w:val="000000" w:themeColor="text1"/>
          <w:kern w:val="24"/>
          <w:lang w:val="es-CO"/>
        </w:rPr>
        <w:t>•</w:t>
      </w:r>
      <w:r w:rsidRPr="00202460">
        <w:rPr>
          <w:rFonts w:eastAsiaTheme="minorEastAsia" w:cs="Arial"/>
          <w:color w:val="000000" w:themeColor="text1"/>
          <w:kern w:val="24"/>
          <w:lang w:val="es-CO"/>
        </w:rPr>
        <w:tab/>
      </w:r>
      <w:r w:rsidR="00202460" w:rsidRPr="00202460">
        <w:rPr>
          <w:rFonts w:eastAsiaTheme="minorEastAsia" w:cs="Arial"/>
          <w:color w:val="000000" w:themeColor="text1"/>
          <w:kern w:val="24"/>
          <w:lang w:val="es-CO"/>
        </w:rPr>
        <w:t xml:space="preserve">La comunicación es más efectiva con los contribuyentes, funcionarios electos, </w:t>
      </w:r>
      <w:r w:rsidR="00202460">
        <w:rPr>
          <w:rFonts w:eastAsiaTheme="minorEastAsia" w:cs="Arial"/>
          <w:color w:val="000000" w:themeColor="text1"/>
          <w:kern w:val="24"/>
          <w:lang w:val="es-CO"/>
        </w:rPr>
        <w:t xml:space="preserve">las calificadoras de riesgo </w:t>
      </w:r>
      <w:r w:rsidR="00202460" w:rsidRPr="00202460">
        <w:rPr>
          <w:rFonts w:eastAsiaTheme="minorEastAsia" w:cs="Arial"/>
          <w:color w:val="000000" w:themeColor="text1"/>
          <w:kern w:val="24"/>
          <w:lang w:val="es-CO"/>
        </w:rPr>
        <w:t xml:space="preserve">y </w:t>
      </w:r>
      <w:r w:rsidR="00202460">
        <w:rPr>
          <w:rFonts w:eastAsiaTheme="minorEastAsia" w:cs="Arial"/>
          <w:color w:val="000000" w:themeColor="text1"/>
          <w:kern w:val="24"/>
          <w:lang w:val="es-CO"/>
        </w:rPr>
        <w:t xml:space="preserve">las </w:t>
      </w:r>
      <w:r w:rsidR="00202460" w:rsidRPr="00202460">
        <w:rPr>
          <w:rFonts w:eastAsiaTheme="minorEastAsia" w:cs="Arial"/>
          <w:color w:val="000000" w:themeColor="text1"/>
          <w:kern w:val="24"/>
          <w:lang w:val="es-CO"/>
        </w:rPr>
        <w:t xml:space="preserve">agencias reguladoras </w:t>
      </w:r>
      <w:r w:rsidR="00202460">
        <w:rPr>
          <w:rFonts w:eastAsiaTheme="minorEastAsia" w:cs="Arial"/>
          <w:color w:val="000000" w:themeColor="text1"/>
          <w:kern w:val="24"/>
          <w:lang w:val="es-CO"/>
        </w:rPr>
        <w:t xml:space="preserve">debido a que </w:t>
      </w:r>
      <w:r w:rsidR="00202460" w:rsidRPr="00202460">
        <w:rPr>
          <w:rFonts w:eastAsiaTheme="minorEastAsia" w:cs="Arial"/>
          <w:color w:val="000000" w:themeColor="text1"/>
          <w:kern w:val="24"/>
          <w:lang w:val="es-CO"/>
        </w:rPr>
        <w:t xml:space="preserve">los planes y resultados </w:t>
      </w:r>
      <w:r w:rsidR="00202460">
        <w:rPr>
          <w:rFonts w:eastAsiaTheme="minorEastAsia" w:cs="Arial"/>
          <w:color w:val="000000" w:themeColor="text1"/>
          <w:kern w:val="24"/>
          <w:lang w:val="es-CO"/>
        </w:rPr>
        <w:t xml:space="preserve">son </w:t>
      </w:r>
      <w:r w:rsidR="00202460" w:rsidRPr="00202460">
        <w:rPr>
          <w:rFonts w:eastAsiaTheme="minorEastAsia" w:cs="Arial"/>
          <w:color w:val="000000" w:themeColor="text1"/>
          <w:kern w:val="24"/>
          <w:lang w:val="es-CO"/>
        </w:rPr>
        <w:t>documentados y compartidos</w:t>
      </w:r>
      <w:r w:rsidRPr="00202460">
        <w:rPr>
          <w:rFonts w:eastAsiaTheme="minorEastAsia" w:cs="Arial"/>
          <w:color w:val="000000" w:themeColor="text1"/>
          <w:kern w:val="24"/>
          <w:lang w:val="es-CO"/>
        </w:rPr>
        <w:t>.”</w:t>
      </w:r>
    </w:p>
    <w:p w14:paraId="2DEBC138" w14:textId="54F5D334" w:rsidR="008233B1" w:rsidRPr="00307256" w:rsidRDefault="008233B1" w:rsidP="008233B1">
      <w:p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307256">
        <w:rPr>
          <w:rFonts w:eastAsiaTheme="minorEastAsia" w:cs="Arial"/>
          <w:color w:val="000000" w:themeColor="text1"/>
          <w:kern w:val="24"/>
          <w:lang w:val="es-CO"/>
        </w:rPr>
        <w:t xml:space="preserve">- " </w:t>
      </w:r>
      <w:r w:rsidR="00307256" w:rsidRPr="00307256">
        <w:rPr>
          <w:rFonts w:eastAsiaTheme="minorEastAsia" w:cs="Arial"/>
          <w:color w:val="000000" w:themeColor="text1"/>
          <w:kern w:val="24"/>
          <w:lang w:val="es-CO"/>
        </w:rPr>
        <w:t>Designaremos un punto focal para la gestión de activos que preparará y convocará reuniones periódicas para discutir cómo nuestras prácticas de gestión de activos pueden ser mejoradas en beneficio de nuestros ciudadanos</w:t>
      </w:r>
      <w:r w:rsidRPr="00307256">
        <w:rPr>
          <w:rFonts w:eastAsiaTheme="minorEastAsia" w:cs="Arial"/>
          <w:color w:val="000000" w:themeColor="text1"/>
          <w:kern w:val="24"/>
          <w:lang w:val="es-CO"/>
        </w:rPr>
        <w:t>."</w:t>
      </w:r>
    </w:p>
    <w:p w14:paraId="4860594F" w14:textId="53581EBA" w:rsidR="008233B1" w:rsidRPr="00307256" w:rsidRDefault="008233B1" w:rsidP="008233B1">
      <w:p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307256">
        <w:rPr>
          <w:rFonts w:eastAsiaTheme="minorEastAsia" w:cs="Arial"/>
          <w:color w:val="000000" w:themeColor="text1"/>
          <w:kern w:val="24"/>
          <w:lang w:val="es-CO"/>
        </w:rPr>
        <w:t xml:space="preserve">-" </w:t>
      </w:r>
      <w:r w:rsidR="00307256" w:rsidRPr="00307256">
        <w:rPr>
          <w:rFonts w:eastAsiaTheme="minorEastAsia" w:cs="Arial"/>
          <w:color w:val="000000" w:themeColor="text1"/>
          <w:kern w:val="24"/>
          <w:lang w:val="es-CO"/>
        </w:rPr>
        <w:t>Reconocemos que la gestión de activos es un proceso multifacético y de múltiples interesados que implica la demanda, el ciclo de vida y la gestión financiera</w:t>
      </w:r>
      <w:r w:rsidR="00307256">
        <w:rPr>
          <w:rFonts w:eastAsiaTheme="minorEastAsia" w:cs="Arial"/>
          <w:color w:val="000000" w:themeColor="text1"/>
          <w:kern w:val="24"/>
          <w:lang w:val="es-CO"/>
        </w:rPr>
        <w:t>,</w:t>
      </w:r>
      <w:r w:rsidR="00307256" w:rsidRPr="00307256">
        <w:rPr>
          <w:rFonts w:eastAsiaTheme="minorEastAsia" w:cs="Arial"/>
          <w:color w:val="000000" w:themeColor="text1"/>
          <w:kern w:val="24"/>
          <w:lang w:val="es-CO"/>
        </w:rPr>
        <w:t xml:space="preserve"> y nos comprometemos a incluir a todas las partes pertinentes en nuestros esfuerzos por mejorar nuestras prácticas de gestión de activos</w:t>
      </w:r>
      <w:r w:rsidRPr="00307256">
        <w:rPr>
          <w:rFonts w:eastAsiaTheme="minorEastAsia" w:cs="Arial"/>
          <w:color w:val="000000" w:themeColor="text1"/>
          <w:kern w:val="24"/>
          <w:lang w:val="es-CO"/>
        </w:rPr>
        <w:t>.”</w:t>
      </w:r>
    </w:p>
    <w:p w14:paraId="334F0EFB" w14:textId="7671C1B1" w:rsidR="008233B1" w:rsidRPr="00307256" w:rsidRDefault="008233B1" w:rsidP="008233B1">
      <w:p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307256">
        <w:rPr>
          <w:rFonts w:eastAsiaTheme="minorEastAsia" w:cs="Arial"/>
          <w:color w:val="000000" w:themeColor="text1"/>
          <w:kern w:val="24"/>
          <w:lang w:val="es-CO"/>
        </w:rPr>
        <w:t>- “</w:t>
      </w:r>
      <w:r w:rsidR="00307256" w:rsidRPr="00307256">
        <w:rPr>
          <w:rFonts w:eastAsiaTheme="minorEastAsia" w:cs="Arial"/>
          <w:color w:val="000000" w:themeColor="text1"/>
          <w:kern w:val="24"/>
          <w:lang w:val="es-CO"/>
        </w:rPr>
        <w:t>Nos comprometemos a proporcionar los recursos para cumplir con nuestros objetivos de gestión de activos</w:t>
      </w:r>
      <w:r w:rsidRPr="00307256">
        <w:rPr>
          <w:rFonts w:eastAsiaTheme="minorEastAsia" w:cs="Arial"/>
          <w:color w:val="000000" w:themeColor="text1"/>
          <w:kern w:val="24"/>
          <w:lang w:val="es-CO"/>
        </w:rPr>
        <w:t>.”</w:t>
      </w:r>
    </w:p>
    <w:p w14:paraId="7AFE8082" w14:textId="261E7EDE" w:rsidR="008233B1" w:rsidRPr="00307256" w:rsidRDefault="008233B1" w:rsidP="008233B1">
      <w:p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307256">
        <w:rPr>
          <w:rFonts w:eastAsiaTheme="minorEastAsia" w:cs="Arial"/>
          <w:color w:val="000000" w:themeColor="text1"/>
          <w:kern w:val="24"/>
          <w:lang w:val="es-CO"/>
        </w:rPr>
        <w:t>- “</w:t>
      </w:r>
      <w:r w:rsidR="00307256" w:rsidRPr="00307256">
        <w:rPr>
          <w:rFonts w:eastAsiaTheme="minorEastAsia" w:cs="Arial"/>
          <w:color w:val="000000" w:themeColor="text1"/>
          <w:kern w:val="24"/>
          <w:lang w:val="es-CO"/>
        </w:rPr>
        <w:t>Nos aseguraremos de contar con la organización, las políticas y los procedimientos adecuados para apoyar la gestión de activos y lograr nuestros objetivos</w:t>
      </w:r>
      <w:r w:rsidRPr="00307256">
        <w:rPr>
          <w:rFonts w:eastAsiaTheme="minorEastAsia" w:cs="Arial"/>
          <w:color w:val="000000" w:themeColor="text1"/>
          <w:kern w:val="24"/>
          <w:lang w:val="es-CO"/>
        </w:rPr>
        <w:t>.”</w:t>
      </w:r>
    </w:p>
    <w:p w14:paraId="1094E674" w14:textId="7AFE3F99" w:rsidR="008233B1" w:rsidRPr="00307256" w:rsidRDefault="008233B1" w:rsidP="008233B1">
      <w:p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307256">
        <w:rPr>
          <w:rFonts w:eastAsiaTheme="minorEastAsia" w:cs="Arial"/>
          <w:color w:val="000000" w:themeColor="text1"/>
          <w:kern w:val="24"/>
          <w:lang w:val="es-CO"/>
        </w:rPr>
        <w:t>- “</w:t>
      </w:r>
      <w:r w:rsidR="00307256" w:rsidRPr="00307256">
        <w:rPr>
          <w:rFonts w:eastAsiaTheme="minorEastAsia" w:cs="Arial"/>
          <w:color w:val="000000" w:themeColor="text1"/>
          <w:kern w:val="24"/>
          <w:lang w:val="es-CO"/>
        </w:rPr>
        <w:t xml:space="preserve">Informaremos regularmente sobre nuestros activos y nuestro </w:t>
      </w:r>
      <w:r w:rsidR="00307256">
        <w:rPr>
          <w:rFonts w:eastAsiaTheme="minorEastAsia" w:cs="Arial"/>
          <w:color w:val="000000" w:themeColor="text1"/>
          <w:kern w:val="24"/>
          <w:lang w:val="es-CO"/>
        </w:rPr>
        <w:t>desempeño</w:t>
      </w:r>
      <w:r w:rsidRPr="00307256">
        <w:rPr>
          <w:rFonts w:eastAsiaTheme="minorEastAsia" w:cs="Arial"/>
          <w:color w:val="000000" w:themeColor="text1"/>
          <w:kern w:val="24"/>
          <w:lang w:val="es-CO"/>
        </w:rPr>
        <w:t>.”</w:t>
      </w:r>
    </w:p>
    <w:p w14:paraId="3B59A0EB" w14:textId="03D17F18" w:rsidR="008233B1" w:rsidRPr="00307256" w:rsidRDefault="008233B1" w:rsidP="008233B1">
      <w:p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307256">
        <w:rPr>
          <w:rFonts w:eastAsiaTheme="minorEastAsia" w:cs="Arial"/>
          <w:color w:val="000000" w:themeColor="text1"/>
          <w:kern w:val="24"/>
          <w:lang w:val="es-CO"/>
        </w:rPr>
        <w:t>- "</w:t>
      </w:r>
      <w:r w:rsidR="00307256" w:rsidRPr="00307256">
        <w:rPr>
          <w:lang w:val="es-CO"/>
        </w:rPr>
        <w:t xml:space="preserve"> </w:t>
      </w:r>
      <w:r w:rsidR="00307256" w:rsidRPr="00307256">
        <w:rPr>
          <w:rFonts w:eastAsiaTheme="minorEastAsia" w:cs="Arial"/>
          <w:color w:val="000000" w:themeColor="text1"/>
          <w:kern w:val="24"/>
          <w:lang w:val="es-CO"/>
        </w:rPr>
        <w:t>Involucraremos e informaremos al público sobre decisiones importantes relacionadas con la adquisición, reparación o venta de nuestros activos</w:t>
      </w:r>
      <w:r w:rsidRPr="00307256">
        <w:rPr>
          <w:rFonts w:eastAsiaTheme="minorEastAsia" w:cs="Arial"/>
          <w:color w:val="000000" w:themeColor="text1"/>
          <w:kern w:val="24"/>
          <w:lang w:val="es-CO"/>
        </w:rPr>
        <w:t>."</w:t>
      </w:r>
    </w:p>
    <w:p w14:paraId="787F3AB9" w14:textId="74E2426B" w:rsidR="008233B1" w:rsidRPr="00307256" w:rsidRDefault="008233B1" w:rsidP="008233B1">
      <w:p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307256">
        <w:rPr>
          <w:rFonts w:eastAsiaTheme="minorEastAsia" w:cs="Arial"/>
          <w:color w:val="000000" w:themeColor="text1"/>
          <w:kern w:val="24"/>
          <w:lang w:val="es-CO"/>
        </w:rPr>
        <w:t xml:space="preserve">-" </w:t>
      </w:r>
      <w:r w:rsidR="00307256" w:rsidRPr="00307256">
        <w:rPr>
          <w:rFonts w:eastAsiaTheme="minorEastAsia" w:cs="Arial"/>
          <w:color w:val="000000" w:themeColor="text1"/>
          <w:kern w:val="24"/>
          <w:lang w:val="es-CO"/>
        </w:rPr>
        <w:t xml:space="preserve">Incluiremos las necesidades de gestión de activos financieros en nuestro presupuesto anual y </w:t>
      </w:r>
      <w:r w:rsidR="009C0A71">
        <w:rPr>
          <w:rFonts w:eastAsiaTheme="minorEastAsia" w:cs="Arial"/>
          <w:color w:val="000000" w:themeColor="text1"/>
          <w:kern w:val="24"/>
          <w:lang w:val="es-CO"/>
        </w:rPr>
        <w:t xml:space="preserve">en los </w:t>
      </w:r>
      <w:r w:rsidR="00307256" w:rsidRPr="00307256">
        <w:rPr>
          <w:rFonts w:eastAsiaTheme="minorEastAsia" w:cs="Arial"/>
          <w:color w:val="000000" w:themeColor="text1"/>
          <w:kern w:val="24"/>
          <w:lang w:val="es-CO"/>
        </w:rPr>
        <w:t>planes de gasto</w:t>
      </w:r>
      <w:r w:rsidR="009C0A71">
        <w:rPr>
          <w:rFonts w:eastAsiaTheme="minorEastAsia" w:cs="Arial"/>
          <w:color w:val="000000" w:themeColor="text1"/>
          <w:kern w:val="24"/>
          <w:lang w:val="es-CO"/>
        </w:rPr>
        <w:t xml:space="preserve"> del marco</w:t>
      </w:r>
      <w:r w:rsidR="00307256" w:rsidRPr="00307256">
        <w:rPr>
          <w:rFonts w:eastAsiaTheme="minorEastAsia" w:cs="Arial"/>
          <w:color w:val="000000" w:themeColor="text1"/>
          <w:kern w:val="24"/>
          <w:lang w:val="es-CO"/>
        </w:rPr>
        <w:t xml:space="preserve"> fiscal </w:t>
      </w:r>
      <w:r w:rsidR="009C0A71">
        <w:rPr>
          <w:rFonts w:eastAsiaTheme="minorEastAsia" w:cs="Arial"/>
          <w:color w:val="000000" w:themeColor="text1"/>
          <w:kern w:val="24"/>
          <w:lang w:val="es-CO"/>
        </w:rPr>
        <w:t>de</w:t>
      </w:r>
      <w:r w:rsidR="00307256" w:rsidRPr="00307256">
        <w:rPr>
          <w:rFonts w:eastAsiaTheme="minorEastAsia" w:cs="Arial"/>
          <w:color w:val="000000" w:themeColor="text1"/>
          <w:kern w:val="24"/>
          <w:lang w:val="es-CO"/>
        </w:rPr>
        <w:t xml:space="preserve"> </w:t>
      </w:r>
      <w:r w:rsidR="009C0A71">
        <w:rPr>
          <w:rFonts w:eastAsiaTheme="minorEastAsia" w:cs="Arial"/>
          <w:color w:val="000000" w:themeColor="text1"/>
          <w:kern w:val="24"/>
          <w:lang w:val="es-CO"/>
        </w:rPr>
        <w:t xml:space="preserve">mediano </w:t>
      </w:r>
      <w:r w:rsidR="00307256" w:rsidRPr="00307256">
        <w:rPr>
          <w:rFonts w:eastAsiaTheme="minorEastAsia" w:cs="Arial"/>
          <w:color w:val="000000" w:themeColor="text1"/>
          <w:kern w:val="24"/>
          <w:lang w:val="es-CO"/>
        </w:rPr>
        <w:t>plazo</w:t>
      </w:r>
      <w:r w:rsidRPr="00307256">
        <w:rPr>
          <w:rFonts w:eastAsiaTheme="minorEastAsia" w:cs="Arial"/>
          <w:color w:val="000000" w:themeColor="text1"/>
          <w:kern w:val="24"/>
          <w:lang w:val="es-CO"/>
        </w:rPr>
        <w:t>."</w:t>
      </w:r>
    </w:p>
    <w:p w14:paraId="43FCC5DD" w14:textId="71179634" w:rsidR="008233B1" w:rsidRPr="009C0A71" w:rsidRDefault="008233B1" w:rsidP="008233B1">
      <w:p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9C0A71">
        <w:rPr>
          <w:rFonts w:eastAsiaTheme="minorEastAsia" w:cs="Arial"/>
          <w:color w:val="000000" w:themeColor="text1"/>
          <w:kern w:val="24"/>
          <w:lang w:val="es-CO"/>
        </w:rPr>
        <w:t xml:space="preserve">-" </w:t>
      </w:r>
      <w:r w:rsidR="009C0A71" w:rsidRPr="009C0A71">
        <w:rPr>
          <w:rFonts w:eastAsiaTheme="minorEastAsia" w:cs="Arial"/>
          <w:color w:val="000000" w:themeColor="text1"/>
          <w:kern w:val="24"/>
          <w:lang w:val="es-CO"/>
        </w:rPr>
        <w:t xml:space="preserve">Implementaremos un módulo de gestión de activos funcional y fácil de usar que complemente o esté integrado en nuestro </w:t>
      </w:r>
      <w:r w:rsidR="009C0A71">
        <w:rPr>
          <w:rFonts w:eastAsiaTheme="minorEastAsia" w:cs="Arial"/>
          <w:color w:val="000000" w:themeColor="text1"/>
          <w:kern w:val="24"/>
          <w:lang w:val="es-CO"/>
        </w:rPr>
        <w:t xml:space="preserve">sistema integrado de gestión financiera </w:t>
      </w:r>
      <w:r w:rsidR="009C0A71" w:rsidRPr="009C0A71">
        <w:rPr>
          <w:rFonts w:eastAsiaTheme="minorEastAsia" w:cs="Arial"/>
          <w:color w:val="000000" w:themeColor="text1"/>
          <w:kern w:val="24"/>
          <w:lang w:val="es-CO"/>
        </w:rPr>
        <w:t>actual y otros sistemas de gestión de finanzas públicas. Capacitaremos a todo el personal pertinente en su aplicación</w:t>
      </w:r>
      <w:r w:rsidRPr="009C0A71">
        <w:rPr>
          <w:rFonts w:eastAsiaTheme="minorEastAsia" w:cs="Arial"/>
          <w:color w:val="000000" w:themeColor="text1"/>
          <w:kern w:val="24"/>
          <w:lang w:val="es-CO"/>
        </w:rPr>
        <w:t>."</w:t>
      </w:r>
    </w:p>
    <w:p w14:paraId="64802D59" w14:textId="32F9FBCF" w:rsidR="002D403F" w:rsidRPr="009C0A71" w:rsidRDefault="008233B1">
      <w:pPr>
        <w:spacing w:after="1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CO"/>
        </w:rPr>
      </w:pPr>
      <w:r w:rsidRPr="009C0A71">
        <w:rPr>
          <w:rFonts w:eastAsiaTheme="minorEastAsia" w:cs="Arial"/>
          <w:color w:val="000000" w:themeColor="text1"/>
          <w:kern w:val="24"/>
          <w:lang w:val="es-CO"/>
        </w:rPr>
        <w:t>- ‘</w:t>
      </w:r>
      <w:r w:rsidR="009C0A71" w:rsidRPr="009C0A71">
        <w:rPr>
          <w:rFonts w:eastAsiaTheme="minorEastAsia" w:cs="Arial"/>
          <w:color w:val="000000" w:themeColor="text1"/>
          <w:kern w:val="24"/>
          <w:lang w:val="es-CO"/>
        </w:rPr>
        <w:t>Seguiremos mejorando nuestras prácticas y sistemas de gestión de activos</w:t>
      </w:r>
      <w:r w:rsidRPr="009C0A71">
        <w:rPr>
          <w:rFonts w:eastAsiaTheme="minorEastAsia" w:cs="Arial"/>
          <w:color w:val="000000" w:themeColor="text1"/>
          <w:kern w:val="24"/>
          <w:lang w:val="es-CO"/>
        </w:rPr>
        <w:t>.”</w:t>
      </w:r>
    </w:p>
    <w:p w14:paraId="5F664C67" w14:textId="50A094D8" w:rsidR="00777F04" w:rsidRPr="006D7293" w:rsidRDefault="006D7293" w:rsidP="002A79C5">
      <w:pPr>
        <w:pStyle w:val="Heading2"/>
        <w:rPr>
          <w:lang w:val="es-CO"/>
        </w:rPr>
      </w:pPr>
      <w:bookmarkStart w:id="14" w:name="_Toc60071111"/>
      <w:bookmarkEnd w:id="13"/>
      <w:r w:rsidRPr="006D7293">
        <w:rPr>
          <w:lang w:val="es-CO"/>
        </w:rPr>
        <w:lastRenderedPageBreak/>
        <w:t>Estrategia de gestión de activos de gobier</w:t>
      </w:r>
      <w:r>
        <w:rPr>
          <w:lang w:val="es-CO"/>
        </w:rPr>
        <w:t>nos locales</w:t>
      </w:r>
      <w:bookmarkEnd w:id="14"/>
    </w:p>
    <w:p w14:paraId="49E897E8" w14:textId="75F3E65F" w:rsidR="004254C2" w:rsidRPr="009C0A71" w:rsidRDefault="009C0A71" w:rsidP="004254C2">
      <w:pPr>
        <w:rPr>
          <w:lang w:val="es-CO"/>
        </w:rPr>
      </w:pPr>
      <w:r w:rsidRPr="009C0A71">
        <w:rPr>
          <w:lang w:val="es-CO"/>
        </w:rPr>
        <w:t xml:space="preserve">La estrategia de gestión de activos es un documento importante que proporciona las directrices prácticas sobre lo que </w:t>
      </w:r>
      <w:r>
        <w:rPr>
          <w:lang w:val="es-CO"/>
        </w:rPr>
        <w:t xml:space="preserve">se debe hacer para cumplir con las políticas y marco de la gestión de activos. </w:t>
      </w:r>
      <w:r w:rsidRPr="009C0A71">
        <w:rPr>
          <w:lang w:val="es-CO"/>
        </w:rPr>
        <w:t>Consid</w:t>
      </w:r>
      <w:r>
        <w:rPr>
          <w:lang w:val="es-CO"/>
        </w:rPr>
        <w:t>é</w:t>
      </w:r>
      <w:r w:rsidRPr="009C0A71">
        <w:rPr>
          <w:lang w:val="es-CO"/>
        </w:rPr>
        <w:t>rela como un nivel de detalle debajo de la política/marco</w:t>
      </w:r>
      <w:r w:rsidR="00A02B9E" w:rsidRPr="009C0A71">
        <w:rPr>
          <w:lang w:val="es-CO"/>
        </w:rPr>
        <w:t>.</w:t>
      </w:r>
    </w:p>
    <w:p w14:paraId="7B186F3A" w14:textId="13483D6D" w:rsidR="00777F04" w:rsidRPr="009C0A71" w:rsidRDefault="009C0A71" w:rsidP="004254C2">
      <w:pPr>
        <w:spacing w:after="160"/>
        <w:ind w:left="360"/>
        <w:rPr>
          <w:b/>
          <w:lang w:val="es-CO"/>
        </w:rPr>
      </w:pPr>
      <w:r w:rsidRPr="009C0A71">
        <w:rPr>
          <w:b/>
          <w:lang w:val="es-CO"/>
        </w:rPr>
        <w:t>¿Existe una estrategia de gestión de activos</w:t>
      </w:r>
      <w:r w:rsidR="00777F04" w:rsidRPr="009C0A71">
        <w:rPr>
          <w:b/>
          <w:lang w:val="es-CO"/>
        </w:rPr>
        <w:t>?</w:t>
      </w:r>
    </w:p>
    <w:p w14:paraId="736FFD00" w14:textId="5BFEA2C6" w:rsidR="00777F04" w:rsidRPr="00733C3E" w:rsidRDefault="00733C3E" w:rsidP="001C4B8E">
      <w:pPr>
        <w:spacing w:after="160"/>
        <w:rPr>
          <w:lang w:val="es-CO"/>
        </w:rPr>
      </w:pPr>
      <w:r w:rsidRPr="00733C3E">
        <w:rPr>
          <w:lang w:val="es-CO"/>
        </w:rPr>
        <w:t xml:space="preserve">Si </w:t>
      </w:r>
      <w:r w:rsidR="009C0A71" w:rsidRPr="00733C3E">
        <w:rPr>
          <w:lang w:val="es-CO"/>
        </w:rPr>
        <w:t>SI</w:t>
      </w:r>
      <w:r w:rsidRPr="00733C3E">
        <w:rPr>
          <w:lang w:val="es-CO"/>
        </w:rPr>
        <w:t>,</w:t>
      </w:r>
      <w:r w:rsidR="00777F04" w:rsidRPr="00733C3E">
        <w:rPr>
          <w:lang w:val="es-CO"/>
        </w:rPr>
        <w:t xml:space="preserve"> </w:t>
      </w:r>
      <w:r w:rsidR="00777F04" w:rsidRPr="00733C3E">
        <w:rPr>
          <w:lang w:val="es-CO"/>
        </w:rPr>
        <w:tab/>
      </w:r>
    </w:p>
    <w:p w14:paraId="71813641" w14:textId="14DBB327" w:rsidR="00777F04" w:rsidRPr="00733C3E" w:rsidRDefault="009C0A71" w:rsidP="00777F04">
      <w:pPr>
        <w:spacing w:after="160"/>
        <w:ind w:firstLine="360"/>
        <w:rPr>
          <w:b/>
          <w:lang w:val="es-CO"/>
        </w:rPr>
      </w:pPr>
      <w:r w:rsidRPr="00733C3E">
        <w:rPr>
          <w:b/>
          <w:lang w:val="es-CO"/>
        </w:rPr>
        <w:t>Esta</w:t>
      </w:r>
      <w:r w:rsidR="00733C3E" w:rsidRPr="00733C3E">
        <w:rPr>
          <w:b/>
          <w:lang w:val="es-CO"/>
        </w:rPr>
        <w:t xml:space="preserve"> estrategia </w:t>
      </w:r>
      <w:r w:rsidRPr="00733C3E">
        <w:rPr>
          <w:b/>
          <w:lang w:val="es-CO"/>
        </w:rPr>
        <w:t>debe</w:t>
      </w:r>
      <w:r w:rsidR="00777F04" w:rsidRPr="00733C3E">
        <w:rPr>
          <w:b/>
          <w:lang w:val="es-CO"/>
        </w:rPr>
        <w:t>:</w:t>
      </w:r>
    </w:p>
    <w:p w14:paraId="050B50F4" w14:textId="285ACF7D" w:rsidR="00777F04" w:rsidRPr="009C0A71" w:rsidRDefault="009C0A71" w:rsidP="00777F04">
      <w:pPr>
        <w:pStyle w:val="ListParagraph"/>
        <w:numPr>
          <w:ilvl w:val="0"/>
          <w:numId w:val="3"/>
        </w:num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9C0A71">
        <w:rPr>
          <w:rFonts w:eastAsiaTheme="minorEastAsia" w:cs="Arial"/>
          <w:color w:val="000000" w:themeColor="text1"/>
          <w:kern w:val="24"/>
          <w:lang w:val="es-CO"/>
        </w:rPr>
        <w:t>Fijar la visión</w:t>
      </w:r>
      <w:r>
        <w:rPr>
          <w:rFonts w:eastAsiaTheme="minorEastAsia" w:cs="Arial"/>
          <w:color w:val="000000" w:themeColor="text1"/>
          <w:kern w:val="24"/>
          <w:lang w:val="es-CO"/>
        </w:rPr>
        <w:t xml:space="preserve">, </w:t>
      </w:r>
      <w:r w:rsidR="000B1D8F">
        <w:rPr>
          <w:rFonts w:eastAsiaTheme="minorEastAsia" w:cs="Arial"/>
          <w:color w:val="000000" w:themeColor="text1"/>
          <w:kern w:val="24"/>
          <w:lang w:val="es-CO"/>
        </w:rPr>
        <w:t>metas y objetivos</w:t>
      </w:r>
      <w:r w:rsidRPr="009C0A71">
        <w:rPr>
          <w:rFonts w:eastAsiaTheme="minorEastAsia" w:cs="Arial"/>
          <w:color w:val="000000" w:themeColor="text1"/>
          <w:kern w:val="24"/>
          <w:lang w:val="es-CO"/>
        </w:rPr>
        <w:t xml:space="preserve"> de </w:t>
      </w:r>
      <w:r w:rsidR="000B1D8F">
        <w:rPr>
          <w:rFonts w:eastAsiaTheme="minorEastAsia" w:cs="Arial"/>
          <w:color w:val="000000" w:themeColor="text1"/>
          <w:kern w:val="24"/>
          <w:lang w:val="es-CO"/>
        </w:rPr>
        <w:t xml:space="preserve">la </w:t>
      </w:r>
      <w:r w:rsidRPr="009C0A71">
        <w:rPr>
          <w:rFonts w:eastAsiaTheme="minorEastAsia" w:cs="Arial"/>
          <w:color w:val="000000" w:themeColor="text1"/>
          <w:kern w:val="24"/>
          <w:lang w:val="es-CO"/>
        </w:rPr>
        <w:t>gestión de activos del gobierno local</w:t>
      </w:r>
      <w:r w:rsidR="00F34A86" w:rsidRPr="009C0A71">
        <w:rPr>
          <w:rFonts w:eastAsiaTheme="minorEastAsia" w:cs="Arial"/>
          <w:color w:val="000000" w:themeColor="text1"/>
          <w:kern w:val="24"/>
          <w:lang w:val="es-CO"/>
        </w:rPr>
        <w:t xml:space="preserve"> (</w:t>
      </w:r>
      <w:r w:rsidR="000B1D8F">
        <w:rPr>
          <w:rFonts w:eastAsiaTheme="minorEastAsia" w:cs="Arial"/>
          <w:color w:val="000000" w:themeColor="text1"/>
          <w:kern w:val="24"/>
          <w:lang w:val="es-CO"/>
        </w:rPr>
        <w:t>según las políticas y el marco</w:t>
      </w:r>
      <w:r w:rsidR="00F34A86" w:rsidRPr="009C0A71">
        <w:rPr>
          <w:rFonts w:eastAsiaTheme="minorEastAsia" w:cs="Arial"/>
          <w:color w:val="000000" w:themeColor="text1"/>
          <w:kern w:val="24"/>
          <w:lang w:val="es-CO"/>
        </w:rPr>
        <w:t>)</w:t>
      </w:r>
    </w:p>
    <w:p w14:paraId="1E2D6581" w14:textId="157F1E10" w:rsidR="00777F04" w:rsidRPr="000B1D8F" w:rsidRDefault="000B1D8F" w:rsidP="00777F04">
      <w:pPr>
        <w:pStyle w:val="ListParagraph"/>
        <w:numPr>
          <w:ilvl w:val="0"/>
          <w:numId w:val="3"/>
        </w:num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0B1D8F">
        <w:rPr>
          <w:rFonts w:eastAsiaTheme="minorEastAsia" w:cs="Arial"/>
          <w:color w:val="000000" w:themeColor="text1"/>
          <w:kern w:val="24"/>
          <w:lang w:val="es-CO"/>
        </w:rPr>
        <w:t>Alinearse con los objetivos de desarrollo estratégico del gobierno lo</w:t>
      </w:r>
      <w:r>
        <w:rPr>
          <w:rFonts w:eastAsiaTheme="minorEastAsia" w:cs="Arial"/>
          <w:color w:val="000000" w:themeColor="text1"/>
          <w:kern w:val="24"/>
          <w:lang w:val="es-CO"/>
        </w:rPr>
        <w:t>cal</w:t>
      </w:r>
    </w:p>
    <w:p w14:paraId="4E9BB691" w14:textId="071C3097" w:rsidR="00777F04" w:rsidRPr="000B1D8F" w:rsidRDefault="000B1D8F" w:rsidP="00777F04">
      <w:pPr>
        <w:pStyle w:val="ListParagraph"/>
        <w:numPr>
          <w:ilvl w:val="0"/>
          <w:numId w:val="3"/>
        </w:num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0B1D8F">
        <w:rPr>
          <w:rFonts w:eastAsiaTheme="minorEastAsia" w:cs="Arial"/>
          <w:color w:val="000000" w:themeColor="text1"/>
          <w:kern w:val="24"/>
          <w:lang w:val="es-CO"/>
        </w:rPr>
        <w:t>Como mínimo tratar lo siguiente</w:t>
      </w:r>
      <w:r w:rsidR="00777F04" w:rsidRPr="000B1D8F">
        <w:rPr>
          <w:rFonts w:eastAsiaTheme="minorEastAsia" w:cs="Arial"/>
          <w:color w:val="000000" w:themeColor="text1"/>
          <w:kern w:val="24"/>
          <w:lang w:val="es-CO"/>
        </w:rPr>
        <w:t>:</w:t>
      </w:r>
    </w:p>
    <w:p w14:paraId="46B7B510" w14:textId="5ADA5542" w:rsidR="00777F04" w:rsidRPr="000B1D8F" w:rsidRDefault="000B1D8F" w:rsidP="00777F04">
      <w:pPr>
        <w:pStyle w:val="ListParagraph"/>
        <w:numPr>
          <w:ilvl w:val="1"/>
          <w:numId w:val="3"/>
        </w:num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0B1D8F">
        <w:rPr>
          <w:rFonts w:eastAsiaTheme="minorEastAsia" w:cs="Arial"/>
          <w:color w:val="000000" w:themeColor="text1"/>
          <w:kern w:val="24"/>
          <w:lang w:val="es-CO"/>
        </w:rPr>
        <w:t xml:space="preserve">Documentación del estado actual de </w:t>
      </w:r>
      <w:r>
        <w:rPr>
          <w:rFonts w:eastAsiaTheme="minorEastAsia" w:cs="Arial"/>
          <w:color w:val="000000" w:themeColor="text1"/>
          <w:kern w:val="24"/>
          <w:lang w:val="es-CO"/>
        </w:rPr>
        <w:t xml:space="preserve">la información </w:t>
      </w:r>
      <w:r w:rsidRPr="000B1D8F">
        <w:rPr>
          <w:rFonts w:eastAsiaTheme="minorEastAsia" w:cs="Arial"/>
          <w:color w:val="000000" w:themeColor="text1"/>
          <w:kern w:val="24"/>
          <w:lang w:val="es-CO"/>
        </w:rPr>
        <w:t>sobre activos y definición de las necesidades futuras de datos sobre activos</w:t>
      </w:r>
      <w:r w:rsidR="00777F04" w:rsidRPr="000B1D8F">
        <w:rPr>
          <w:rFonts w:eastAsiaTheme="minorEastAsia" w:cs="Arial"/>
          <w:color w:val="000000" w:themeColor="text1"/>
          <w:kern w:val="24"/>
          <w:lang w:val="es-CO"/>
        </w:rPr>
        <w:t>;</w:t>
      </w:r>
    </w:p>
    <w:p w14:paraId="10A9FF3B" w14:textId="4094FE78" w:rsidR="00777F04" w:rsidRPr="000B1D8F" w:rsidRDefault="000B1D8F" w:rsidP="00777F04">
      <w:pPr>
        <w:pStyle w:val="ListParagraph"/>
        <w:numPr>
          <w:ilvl w:val="1"/>
          <w:numId w:val="3"/>
        </w:numPr>
        <w:rPr>
          <w:rFonts w:eastAsiaTheme="minorEastAsia" w:cs="Arial"/>
          <w:color w:val="000000" w:themeColor="text1"/>
          <w:kern w:val="24"/>
          <w:lang w:val="es-CO"/>
        </w:rPr>
      </w:pPr>
      <w:r w:rsidRPr="000B1D8F">
        <w:rPr>
          <w:rFonts w:eastAsiaTheme="minorEastAsia" w:cs="Arial"/>
          <w:color w:val="000000" w:themeColor="text1"/>
          <w:kern w:val="24"/>
          <w:lang w:val="es-CO"/>
        </w:rPr>
        <w:t>Definición de los niveles de servicio requeridos (</w:t>
      </w:r>
      <w:r>
        <w:rPr>
          <w:rFonts w:eastAsiaTheme="minorEastAsia" w:cs="Arial"/>
          <w:color w:val="000000" w:themeColor="text1"/>
          <w:kern w:val="24"/>
          <w:lang w:val="es-CO"/>
        </w:rPr>
        <w:t>NDS</w:t>
      </w:r>
      <w:r w:rsidRPr="000B1D8F">
        <w:rPr>
          <w:rFonts w:eastAsiaTheme="minorEastAsia" w:cs="Arial"/>
          <w:color w:val="000000" w:themeColor="text1"/>
          <w:kern w:val="24"/>
          <w:lang w:val="es-CO"/>
        </w:rPr>
        <w:t xml:space="preserve">) que deben ser proporcionados a los </w:t>
      </w:r>
      <w:r>
        <w:rPr>
          <w:rFonts w:eastAsiaTheme="minorEastAsia" w:cs="Arial"/>
          <w:color w:val="000000" w:themeColor="text1"/>
          <w:kern w:val="24"/>
          <w:lang w:val="es-CO"/>
        </w:rPr>
        <w:t>usuarios</w:t>
      </w:r>
      <w:r w:rsidRPr="000B1D8F">
        <w:rPr>
          <w:rFonts w:eastAsiaTheme="minorEastAsia" w:cs="Arial"/>
          <w:color w:val="000000" w:themeColor="text1"/>
          <w:kern w:val="24"/>
          <w:lang w:val="es-CO"/>
        </w:rPr>
        <w:t>, (</w:t>
      </w:r>
      <w:r>
        <w:rPr>
          <w:rFonts w:eastAsiaTheme="minorEastAsia" w:cs="Arial"/>
          <w:color w:val="000000" w:themeColor="text1"/>
          <w:kern w:val="24"/>
          <w:lang w:val="es-CO"/>
        </w:rPr>
        <w:t xml:space="preserve">los NDS requeridos </w:t>
      </w:r>
      <w:r w:rsidRPr="000B1D8F">
        <w:rPr>
          <w:rFonts w:eastAsiaTheme="minorEastAsia" w:cs="Arial"/>
          <w:color w:val="000000" w:themeColor="text1"/>
          <w:kern w:val="24"/>
          <w:lang w:val="es-CO"/>
        </w:rPr>
        <w:t>debe</w:t>
      </w:r>
      <w:r>
        <w:rPr>
          <w:rFonts w:eastAsiaTheme="minorEastAsia" w:cs="Arial"/>
          <w:color w:val="000000" w:themeColor="text1"/>
          <w:kern w:val="24"/>
          <w:lang w:val="es-CO"/>
        </w:rPr>
        <w:t>n</w:t>
      </w:r>
      <w:r w:rsidRPr="000B1D8F">
        <w:rPr>
          <w:rFonts w:eastAsiaTheme="minorEastAsia" w:cs="Arial"/>
          <w:color w:val="000000" w:themeColor="text1"/>
          <w:kern w:val="24"/>
          <w:lang w:val="es-CO"/>
        </w:rPr>
        <w:t xml:space="preserve"> equilibrar: requisitos legales, </w:t>
      </w:r>
      <w:r>
        <w:rPr>
          <w:rFonts w:eastAsiaTheme="minorEastAsia" w:cs="Arial"/>
          <w:color w:val="000000" w:themeColor="text1"/>
          <w:kern w:val="24"/>
          <w:lang w:val="es-CO"/>
        </w:rPr>
        <w:t xml:space="preserve">las </w:t>
      </w:r>
      <w:r w:rsidRPr="000B1D8F">
        <w:rPr>
          <w:rFonts w:eastAsiaTheme="minorEastAsia" w:cs="Arial"/>
          <w:color w:val="000000" w:themeColor="text1"/>
          <w:kern w:val="24"/>
          <w:lang w:val="es-CO"/>
        </w:rPr>
        <w:t xml:space="preserve">expectativas de los </w:t>
      </w:r>
      <w:r>
        <w:rPr>
          <w:rFonts w:eastAsiaTheme="minorEastAsia" w:cs="Arial"/>
          <w:color w:val="000000" w:themeColor="text1"/>
          <w:kern w:val="24"/>
          <w:lang w:val="es-CO"/>
        </w:rPr>
        <w:t>usuarios</w:t>
      </w:r>
      <w:r w:rsidRPr="000B1D8F">
        <w:rPr>
          <w:rFonts w:eastAsiaTheme="minorEastAsia" w:cs="Arial"/>
          <w:color w:val="000000" w:themeColor="text1"/>
          <w:kern w:val="24"/>
          <w:lang w:val="es-CO"/>
        </w:rPr>
        <w:t xml:space="preserve"> con </w:t>
      </w:r>
      <w:r>
        <w:rPr>
          <w:rFonts w:eastAsiaTheme="minorEastAsia" w:cs="Arial"/>
          <w:color w:val="000000" w:themeColor="text1"/>
          <w:kern w:val="24"/>
          <w:lang w:val="es-CO"/>
        </w:rPr>
        <w:t xml:space="preserve">el </w:t>
      </w:r>
      <w:r w:rsidRPr="000B1D8F">
        <w:rPr>
          <w:rFonts w:eastAsiaTheme="minorEastAsia" w:cs="Arial"/>
          <w:color w:val="000000" w:themeColor="text1"/>
          <w:kern w:val="24"/>
          <w:lang w:val="es-CO"/>
        </w:rPr>
        <w:t>riesgo de</w:t>
      </w:r>
      <w:r>
        <w:rPr>
          <w:rFonts w:eastAsiaTheme="minorEastAsia" w:cs="Arial"/>
          <w:color w:val="000000" w:themeColor="text1"/>
          <w:kern w:val="24"/>
          <w:lang w:val="es-CO"/>
        </w:rPr>
        <w:t xml:space="preserve"> los</w:t>
      </w:r>
      <w:r w:rsidRPr="000B1D8F">
        <w:rPr>
          <w:rFonts w:eastAsiaTheme="minorEastAsia" w:cs="Arial"/>
          <w:color w:val="000000" w:themeColor="text1"/>
          <w:kern w:val="24"/>
          <w:lang w:val="es-CO"/>
        </w:rPr>
        <w:t xml:space="preserve"> activos, accesibilidad y limitaciones de tiempo</w:t>
      </w:r>
      <w:r w:rsidR="00777F04" w:rsidRPr="000B1D8F">
        <w:rPr>
          <w:rFonts w:eastAsiaTheme="minorEastAsia" w:cs="Arial"/>
          <w:color w:val="000000" w:themeColor="text1"/>
          <w:kern w:val="24"/>
          <w:lang w:val="es-CO"/>
        </w:rPr>
        <w:t>);</w:t>
      </w:r>
    </w:p>
    <w:p w14:paraId="64B13ACC" w14:textId="7778C6C4" w:rsidR="00777F04" w:rsidRPr="000B1D8F" w:rsidRDefault="000B1D8F" w:rsidP="00777F04">
      <w:pPr>
        <w:pStyle w:val="ListParagraph"/>
        <w:numPr>
          <w:ilvl w:val="1"/>
          <w:numId w:val="3"/>
        </w:num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0B1D8F">
        <w:rPr>
          <w:rFonts w:eastAsiaTheme="minorEastAsia" w:cs="Arial"/>
          <w:color w:val="000000" w:themeColor="text1"/>
          <w:kern w:val="24"/>
          <w:lang w:val="es-CO"/>
        </w:rPr>
        <w:t xml:space="preserve">Una visión general de los principales problemas para proporcionar el </w:t>
      </w:r>
      <w:r>
        <w:rPr>
          <w:rFonts w:eastAsiaTheme="minorEastAsia" w:cs="Arial"/>
          <w:color w:val="000000" w:themeColor="text1"/>
          <w:kern w:val="24"/>
          <w:lang w:val="es-CO"/>
        </w:rPr>
        <w:t xml:space="preserve">NDS </w:t>
      </w:r>
      <w:r w:rsidRPr="000B1D8F">
        <w:rPr>
          <w:rFonts w:eastAsiaTheme="minorEastAsia" w:cs="Arial"/>
          <w:color w:val="000000" w:themeColor="text1"/>
          <w:kern w:val="24"/>
          <w:lang w:val="es-CO"/>
        </w:rPr>
        <w:t>requerido</w:t>
      </w:r>
      <w:r w:rsidR="00777F04" w:rsidRPr="000B1D8F">
        <w:rPr>
          <w:rFonts w:eastAsiaTheme="minorEastAsia" w:cs="Arial"/>
          <w:color w:val="000000" w:themeColor="text1"/>
          <w:kern w:val="24"/>
          <w:lang w:val="es-CO"/>
        </w:rPr>
        <w:t>;</w:t>
      </w:r>
    </w:p>
    <w:p w14:paraId="7E297F12" w14:textId="47175204" w:rsidR="00777F04" w:rsidRPr="000B1D8F" w:rsidRDefault="000B1D8F" w:rsidP="00777F04">
      <w:pPr>
        <w:pStyle w:val="ListParagraph"/>
        <w:numPr>
          <w:ilvl w:val="1"/>
          <w:numId w:val="3"/>
        </w:num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0B1D8F">
        <w:rPr>
          <w:rFonts w:eastAsiaTheme="minorEastAsia" w:cs="Arial"/>
          <w:color w:val="000000" w:themeColor="text1"/>
          <w:kern w:val="24"/>
          <w:lang w:val="es-CO"/>
        </w:rPr>
        <w:t>Definición de objetivos estratégicos en materia de gestión de activos</w:t>
      </w:r>
      <w:r w:rsidR="00777F04" w:rsidRPr="000B1D8F">
        <w:rPr>
          <w:rFonts w:eastAsiaTheme="minorEastAsia" w:cs="Arial"/>
          <w:color w:val="000000" w:themeColor="text1"/>
          <w:kern w:val="24"/>
          <w:lang w:val="es-CO"/>
        </w:rPr>
        <w:t>;</w:t>
      </w:r>
    </w:p>
    <w:p w14:paraId="18FCC303" w14:textId="18F43E68" w:rsidR="00777F04" w:rsidRPr="000B1D8F" w:rsidRDefault="000B1D8F" w:rsidP="00777F04">
      <w:pPr>
        <w:pStyle w:val="ListParagraph"/>
        <w:numPr>
          <w:ilvl w:val="1"/>
          <w:numId w:val="3"/>
        </w:num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0B1D8F">
        <w:rPr>
          <w:rFonts w:eastAsiaTheme="minorEastAsia" w:cs="Arial"/>
          <w:color w:val="000000" w:themeColor="text1"/>
          <w:kern w:val="24"/>
          <w:lang w:val="es-CO"/>
        </w:rPr>
        <w:t>Definición de las normas y procedimientos necesarios para la gestión de activos (referidos aquí como Protocolos), que proporcionarán orientación a todas las partes interesadas en la aplicación de prácticas específicas dentro del sistema de gestión de activos, como</w:t>
      </w:r>
      <w:r w:rsidR="00777F04" w:rsidRPr="000B1D8F">
        <w:rPr>
          <w:rFonts w:eastAsiaTheme="minorEastAsia" w:cs="Arial"/>
          <w:color w:val="000000" w:themeColor="text1"/>
          <w:kern w:val="24"/>
          <w:lang w:val="es-CO"/>
        </w:rPr>
        <w:t>:</w:t>
      </w:r>
    </w:p>
    <w:p w14:paraId="58F89260" w14:textId="77777777" w:rsidR="000B1D8F" w:rsidRPr="000B1D8F" w:rsidRDefault="000B1D8F" w:rsidP="00777F04">
      <w:pPr>
        <w:pStyle w:val="ListParagraph"/>
        <w:numPr>
          <w:ilvl w:val="2"/>
          <w:numId w:val="3"/>
        </w:num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0B1D8F">
        <w:rPr>
          <w:rFonts w:eastAsiaTheme="minorEastAsia" w:cs="Arial"/>
          <w:color w:val="000000" w:themeColor="text1"/>
          <w:kern w:val="24"/>
          <w:lang w:val="es-CO"/>
        </w:rPr>
        <w:t>Protocolo de recopilación y jerarquía de datos sobre activos</w:t>
      </w:r>
    </w:p>
    <w:p w14:paraId="1C271C43" w14:textId="60EC263F" w:rsidR="00777F04" w:rsidRPr="000B1D8F" w:rsidRDefault="000B1D8F" w:rsidP="00777F04">
      <w:pPr>
        <w:pStyle w:val="ListParagraph"/>
        <w:numPr>
          <w:ilvl w:val="2"/>
          <w:numId w:val="3"/>
        </w:num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0B1D8F">
        <w:rPr>
          <w:rFonts w:eastAsiaTheme="minorEastAsia" w:cs="Arial"/>
          <w:color w:val="000000" w:themeColor="text1"/>
          <w:kern w:val="24"/>
          <w:lang w:val="es-CO"/>
        </w:rPr>
        <w:t>Protocolo de evaluación de la condición y del funcionamiento</w:t>
      </w:r>
    </w:p>
    <w:p w14:paraId="2373EF83" w14:textId="108BD41D" w:rsidR="00777F04" w:rsidRPr="003B194D" w:rsidRDefault="000B1D8F" w:rsidP="00777F04">
      <w:pPr>
        <w:pStyle w:val="ListParagraph"/>
        <w:numPr>
          <w:ilvl w:val="2"/>
          <w:numId w:val="3"/>
        </w:num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3B194D">
        <w:rPr>
          <w:rFonts w:eastAsiaTheme="minorEastAsia" w:cs="Arial"/>
          <w:color w:val="000000" w:themeColor="text1"/>
          <w:kern w:val="24"/>
          <w:lang w:val="es-CO"/>
        </w:rPr>
        <w:t xml:space="preserve">Protocolo de evaluación de </w:t>
      </w:r>
      <w:r w:rsidR="003B194D">
        <w:rPr>
          <w:rFonts w:eastAsiaTheme="minorEastAsia" w:cs="Arial"/>
          <w:color w:val="000000" w:themeColor="text1"/>
          <w:kern w:val="24"/>
          <w:lang w:val="es-CO"/>
        </w:rPr>
        <w:t>relevancia</w:t>
      </w:r>
      <w:r w:rsidR="003B194D" w:rsidRPr="003B194D">
        <w:rPr>
          <w:rFonts w:eastAsiaTheme="minorEastAsia" w:cs="Arial"/>
          <w:color w:val="000000" w:themeColor="text1"/>
          <w:kern w:val="24"/>
          <w:lang w:val="es-CO"/>
        </w:rPr>
        <w:t>/riesgo</w:t>
      </w:r>
      <w:r w:rsidR="00FC099D" w:rsidRPr="003B194D">
        <w:rPr>
          <w:rFonts w:eastAsiaTheme="minorEastAsia" w:cs="Arial"/>
          <w:color w:val="000000" w:themeColor="text1"/>
          <w:kern w:val="24"/>
          <w:lang w:val="es-CO"/>
        </w:rPr>
        <w:t xml:space="preserve"> </w:t>
      </w:r>
    </w:p>
    <w:p w14:paraId="31B83EC5" w14:textId="4934CEFC" w:rsidR="00777F04" w:rsidRPr="000B1D8F" w:rsidRDefault="000B1D8F" w:rsidP="00777F04">
      <w:pPr>
        <w:pStyle w:val="ListParagraph"/>
        <w:numPr>
          <w:ilvl w:val="2"/>
          <w:numId w:val="3"/>
        </w:num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>
        <w:rPr>
          <w:rFonts w:eastAsiaTheme="minorEastAsia" w:cs="Arial"/>
          <w:color w:val="000000" w:themeColor="text1"/>
          <w:kern w:val="24"/>
          <w:lang w:val="es-CO"/>
        </w:rPr>
        <w:t>P</w:t>
      </w:r>
      <w:r w:rsidRPr="000B1D8F">
        <w:rPr>
          <w:rFonts w:eastAsiaTheme="minorEastAsia" w:cs="Arial"/>
          <w:color w:val="000000" w:themeColor="text1"/>
          <w:kern w:val="24"/>
          <w:lang w:val="es-CO"/>
        </w:rPr>
        <w:t xml:space="preserve">rotocolo de </w:t>
      </w:r>
      <w:r>
        <w:rPr>
          <w:rFonts w:eastAsiaTheme="minorEastAsia" w:cs="Arial"/>
          <w:color w:val="000000" w:themeColor="text1"/>
          <w:kern w:val="24"/>
          <w:lang w:val="es-CO"/>
        </w:rPr>
        <w:t xml:space="preserve">respuesta ante la </w:t>
      </w:r>
      <w:r w:rsidRPr="000B1D8F">
        <w:rPr>
          <w:rFonts w:eastAsiaTheme="minorEastAsia" w:cs="Arial"/>
          <w:color w:val="000000" w:themeColor="text1"/>
          <w:kern w:val="24"/>
          <w:lang w:val="es-CO"/>
        </w:rPr>
        <w:t>interrupción del servicio</w:t>
      </w:r>
    </w:p>
    <w:p w14:paraId="044CDEAA" w14:textId="11F055DA" w:rsidR="00777F04" w:rsidRPr="000B1D8F" w:rsidRDefault="000B1D8F" w:rsidP="00777F04">
      <w:pPr>
        <w:pStyle w:val="ListParagraph"/>
        <w:numPr>
          <w:ilvl w:val="2"/>
          <w:numId w:val="3"/>
        </w:num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>
        <w:rPr>
          <w:rFonts w:eastAsiaTheme="minorEastAsia" w:cs="Arial"/>
          <w:color w:val="000000" w:themeColor="text1"/>
          <w:kern w:val="24"/>
          <w:lang w:val="es-CO"/>
        </w:rPr>
        <w:t>P</w:t>
      </w:r>
      <w:r w:rsidRPr="000B1D8F">
        <w:rPr>
          <w:rFonts w:eastAsiaTheme="minorEastAsia" w:cs="Arial"/>
          <w:color w:val="000000" w:themeColor="text1"/>
          <w:kern w:val="24"/>
          <w:lang w:val="es-CO"/>
        </w:rPr>
        <w:t xml:space="preserve">rotocolo de </w:t>
      </w:r>
      <w:r>
        <w:rPr>
          <w:rFonts w:eastAsiaTheme="minorEastAsia" w:cs="Arial"/>
          <w:color w:val="000000" w:themeColor="text1"/>
          <w:kern w:val="24"/>
          <w:lang w:val="es-CO"/>
        </w:rPr>
        <w:t xml:space="preserve">respuesta a </w:t>
      </w:r>
      <w:r w:rsidRPr="000B1D8F">
        <w:rPr>
          <w:rFonts w:eastAsiaTheme="minorEastAsia" w:cs="Arial"/>
          <w:color w:val="000000" w:themeColor="text1"/>
          <w:kern w:val="24"/>
          <w:lang w:val="es-CO"/>
        </w:rPr>
        <w:t>quejas de los clientes</w:t>
      </w:r>
      <w:r w:rsidR="00777F04" w:rsidRPr="000B1D8F">
        <w:rPr>
          <w:rFonts w:eastAsiaTheme="minorEastAsia" w:cs="Arial"/>
          <w:color w:val="000000" w:themeColor="text1"/>
          <w:kern w:val="24"/>
          <w:lang w:val="es-CO"/>
        </w:rPr>
        <w:t>, etc.</w:t>
      </w:r>
    </w:p>
    <w:p w14:paraId="1406E418" w14:textId="12F85E5A" w:rsidR="00777F04" w:rsidRPr="003B194D" w:rsidRDefault="003B194D" w:rsidP="00777F04">
      <w:pPr>
        <w:pStyle w:val="ListParagraph"/>
        <w:numPr>
          <w:ilvl w:val="1"/>
          <w:numId w:val="3"/>
        </w:num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3B194D">
        <w:rPr>
          <w:rFonts w:eastAsiaTheme="minorEastAsia" w:cs="Arial"/>
          <w:color w:val="000000" w:themeColor="text1"/>
          <w:kern w:val="24"/>
          <w:lang w:val="es-CO"/>
        </w:rPr>
        <w:t>Elaboración de requisitos para los conocimientos de gestión de los activos del personal y, por ende, las competencias y la capacitación del personal</w:t>
      </w:r>
      <w:r w:rsidR="00777F04" w:rsidRPr="003B194D">
        <w:rPr>
          <w:rFonts w:eastAsiaTheme="minorEastAsia" w:cs="Arial"/>
          <w:color w:val="000000" w:themeColor="text1"/>
          <w:kern w:val="24"/>
          <w:lang w:val="es-CO"/>
        </w:rPr>
        <w:t>;</w:t>
      </w:r>
    </w:p>
    <w:p w14:paraId="6769395E" w14:textId="5D165675" w:rsidR="00777F04" w:rsidRPr="003B194D" w:rsidRDefault="003B194D" w:rsidP="00777F04">
      <w:pPr>
        <w:pStyle w:val="ListParagraph"/>
        <w:numPr>
          <w:ilvl w:val="1"/>
          <w:numId w:val="3"/>
        </w:num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bookmarkStart w:id="15" w:name="_Hlk60499386"/>
      <w:r w:rsidRPr="003B194D">
        <w:rPr>
          <w:rFonts w:eastAsiaTheme="minorEastAsia" w:cs="Arial"/>
          <w:color w:val="000000" w:themeColor="text1"/>
          <w:kern w:val="24"/>
          <w:lang w:val="es-CO"/>
        </w:rPr>
        <w:t xml:space="preserve">Definición de las funciones y responsabilidades de los encargados de </w:t>
      </w:r>
      <w:r w:rsidR="004762A7">
        <w:rPr>
          <w:rFonts w:eastAsiaTheme="minorEastAsia" w:cs="Arial"/>
          <w:color w:val="000000" w:themeColor="text1"/>
          <w:kern w:val="24"/>
          <w:lang w:val="es-CO"/>
        </w:rPr>
        <w:t xml:space="preserve">tomar </w:t>
      </w:r>
      <w:r w:rsidRPr="003B194D">
        <w:rPr>
          <w:rFonts w:eastAsiaTheme="minorEastAsia" w:cs="Arial"/>
          <w:color w:val="000000" w:themeColor="text1"/>
          <w:kern w:val="24"/>
          <w:lang w:val="es-CO"/>
        </w:rPr>
        <w:t>decisione</w:t>
      </w:r>
      <w:bookmarkEnd w:id="15"/>
      <w:r w:rsidRPr="003B194D">
        <w:rPr>
          <w:rFonts w:eastAsiaTheme="minorEastAsia" w:cs="Arial"/>
          <w:color w:val="000000" w:themeColor="text1"/>
          <w:kern w:val="24"/>
          <w:lang w:val="es-CO"/>
        </w:rPr>
        <w:t>s en el sistema de gestión de activos</w:t>
      </w:r>
      <w:r w:rsidR="00777F04" w:rsidRPr="003B194D">
        <w:rPr>
          <w:rFonts w:eastAsiaTheme="minorEastAsia" w:cs="Arial"/>
          <w:color w:val="000000" w:themeColor="text1"/>
          <w:kern w:val="24"/>
          <w:lang w:val="es-CO"/>
        </w:rPr>
        <w:t>;</w:t>
      </w:r>
    </w:p>
    <w:p w14:paraId="4ACAC462" w14:textId="00F4B7DC" w:rsidR="00777F04" w:rsidRPr="003B194D" w:rsidRDefault="003B194D" w:rsidP="00777F04">
      <w:pPr>
        <w:pStyle w:val="ListParagraph"/>
        <w:numPr>
          <w:ilvl w:val="1"/>
          <w:numId w:val="3"/>
        </w:num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bookmarkStart w:id="16" w:name="_Hlk60499467"/>
      <w:r w:rsidRPr="003B194D">
        <w:rPr>
          <w:rFonts w:eastAsiaTheme="minorEastAsia" w:cs="Arial"/>
          <w:color w:val="000000" w:themeColor="text1"/>
          <w:kern w:val="24"/>
          <w:lang w:val="es-CO"/>
        </w:rPr>
        <w:t xml:space="preserve">Adoptar la </w:t>
      </w:r>
      <w:r>
        <w:rPr>
          <w:rFonts w:eastAsiaTheme="minorEastAsia" w:cs="Arial"/>
          <w:color w:val="000000" w:themeColor="text1"/>
          <w:kern w:val="24"/>
          <w:lang w:val="es-CO"/>
        </w:rPr>
        <w:t xml:space="preserve">evaluación de </w:t>
      </w:r>
      <w:r w:rsidRPr="003B194D">
        <w:rPr>
          <w:rFonts w:eastAsiaTheme="minorEastAsia" w:cs="Arial"/>
          <w:color w:val="000000" w:themeColor="text1"/>
          <w:kern w:val="24"/>
          <w:lang w:val="es-CO"/>
        </w:rPr>
        <w:t xml:space="preserve">condición y </w:t>
      </w:r>
      <w:r>
        <w:rPr>
          <w:rFonts w:eastAsiaTheme="minorEastAsia" w:cs="Arial"/>
          <w:color w:val="000000" w:themeColor="text1"/>
          <w:kern w:val="24"/>
          <w:lang w:val="es-CO"/>
        </w:rPr>
        <w:t xml:space="preserve">desempeño </w:t>
      </w:r>
      <w:r w:rsidRPr="003B194D">
        <w:rPr>
          <w:rFonts w:eastAsiaTheme="minorEastAsia" w:cs="Arial"/>
          <w:color w:val="000000" w:themeColor="text1"/>
          <w:kern w:val="24"/>
          <w:lang w:val="es-CO"/>
        </w:rPr>
        <w:t>de los activos como condición previa para tomar todas las decisiones de gestión de activos (objetivo a m</w:t>
      </w:r>
      <w:r>
        <w:rPr>
          <w:rFonts w:eastAsiaTheme="minorEastAsia" w:cs="Arial"/>
          <w:color w:val="000000" w:themeColor="text1"/>
          <w:kern w:val="24"/>
          <w:lang w:val="es-CO"/>
        </w:rPr>
        <w:t xml:space="preserve">ediano </w:t>
      </w:r>
      <w:r w:rsidRPr="003B194D">
        <w:rPr>
          <w:rFonts w:eastAsiaTheme="minorEastAsia" w:cs="Arial"/>
          <w:color w:val="000000" w:themeColor="text1"/>
          <w:kern w:val="24"/>
          <w:lang w:val="es-CO"/>
        </w:rPr>
        <w:t>y largo plazo)</w:t>
      </w:r>
      <w:bookmarkEnd w:id="16"/>
      <w:r w:rsidR="00777F04" w:rsidRPr="003B194D">
        <w:rPr>
          <w:rFonts w:eastAsiaTheme="minorEastAsia" w:cs="Arial"/>
          <w:color w:val="000000" w:themeColor="text1"/>
          <w:kern w:val="24"/>
          <w:lang w:val="es-CO"/>
        </w:rPr>
        <w:t>;</w:t>
      </w:r>
    </w:p>
    <w:p w14:paraId="5FDCB965" w14:textId="68FA7A60" w:rsidR="00777F04" w:rsidRPr="003B194D" w:rsidRDefault="003B194D" w:rsidP="00777F04">
      <w:pPr>
        <w:pStyle w:val="ListParagraph"/>
        <w:numPr>
          <w:ilvl w:val="1"/>
          <w:numId w:val="3"/>
        </w:num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bookmarkStart w:id="17" w:name="_Hlk60499446"/>
      <w:r w:rsidRPr="003B194D">
        <w:rPr>
          <w:rFonts w:eastAsiaTheme="minorEastAsia" w:cs="Arial"/>
          <w:color w:val="000000" w:themeColor="text1"/>
          <w:kern w:val="24"/>
          <w:lang w:val="es-CO"/>
        </w:rPr>
        <w:t>Adoptar un proceso de toma de decisiones basado en riesgo para p</w:t>
      </w:r>
      <w:r>
        <w:rPr>
          <w:rFonts w:eastAsiaTheme="minorEastAsia" w:cs="Arial"/>
          <w:color w:val="000000" w:themeColor="text1"/>
          <w:kern w:val="24"/>
          <w:lang w:val="es-CO"/>
        </w:rPr>
        <w:t>riorizar mantenimiento y acciones/intervenciones de inversión de capital</w:t>
      </w:r>
      <w:bookmarkEnd w:id="17"/>
      <w:r w:rsidR="00777F04" w:rsidRPr="003B194D">
        <w:rPr>
          <w:rFonts w:eastAsiaTheme="minorEastAsia" w:cs="Arial"/>
          <w:color w:val="000000" w:themeColor="text1"/>
          <w:kern w:val="24"/>
          <w:lang w:val="es-CO"/>
        </w:rPr>
        <w:t>;</w:t>
      </w:r>
    </w:p>
    <w:p w14:paraId="31C130B5" w14:textId="044AF32D" w:rsidR="00777F04" w:rsidRPr="003B194D" w:rsidRDefault="00777F04" w:rsidP="00777F04">
      <w:pPr>
        <w:pStyle w:val="ListParagraph"/>
        <w:numPr>
          <w:ilvl w:val="1"/>
          <w:numId w:val="3"/>
        </w:num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bookmarkStart w:id="18" w:name="_Hlk60499426"/>
      <w:r w:rsidRPr="003B194D">
        <w:rPr>
          <w:rFonts w:eastAsiaTheme="minorEastAsia" w:cs="Arial"/>
          <w:color w:val="000000" w:themeColor="text1"/>
          <w:kern w:val="24"/>
          <w:lang w:val="es-CO"/>
        </w:rPr>
        <w:t>Adopt</w:t>
      </w:r>
      <w:r w:rsidR="003B194D" w:rsidRPr="003B194D">
        <w:rPr>
          <w:rFonts w:eastAsiaTheme="minorEastAsia" w:cs="Arial"/>
          <w:color w:val="000000" w:themeColor="text1"/>
          <w:kern w:val="24"/>
          <w:lang w:val="es-CO"/>
        </w:rPr>
        <w:t xml:space="preserve">ar </w:t>
      </w:r>
      <w:r w:rsidR="004762A7">
        <w:rPr>
          <w:rFonts w:eastAsiaTheme="minorEastAsia" w:cs="Arial"/>
          <w:color w:val="000000" w:themeColor="text1"/>
          <w:kern w:val="24"/>
          <w:lang w:val="es-CO"/>
        </w:rPr>
        <w:t xml:space="preserve">un </w:t>
      </w:r>
      <w:r w:rsidR="003B194D" w:rsidRPr="003B194D">
        <w:rPr>
          <w:rFonts w:eastAsiaTheme="minorEastAsia" w:cs="Arial"/>
          <w:color w:val="000000" w:themeColor="text1"/>
          <w:kern w:val="24"/>
          <w:lang w:val="es-CO"/>
        </w:rPr>
        <w:t xml:space="preserve">costeo de ciclo de vida al evaluar diferentes necesidades </w:t>
      </w:r>
      <w:r w:rsidR="003B194D">
        <w:rPr>
          <w:rFonts w:eastAsiaTheme="minorEastAsia" w:cs="Arial"/>
          <w:color w:val="000000" w:themeColor="text1"/>
          <w:kern w:val="24"/>
          <w:lang w:val="es-CO"/>
        </w:rPr>
        <w:t xml:space="preserve">rivales </w:t>
      </w:r>
      <w:r w:rsidR="003B194D" w:rsidRPr="003B194D">
        <w:rPr>
          <w:rFonts w:eastAsiaTheme="minorEastAsia" w:cs="Arial"/>
          <w:color w:val="000000" w:themeColor="text1"/>
          <w:kern w:val="24"/>
          <w:lang w:val="es-CO"/>
        </w:rPr>
        <w:t xml:space="preserve">de inversión </w:t>
      </w:r>
      <w:r w:rsidR="003B194D">
        <w:rPr>
          <w:rFonts w:eastAsiaTheme="minorEastAsia" w:cs="Arial"/>
          <w:color w:val="000000" w:themeColor="text1"/>
          <w:kern w:val="24"/>
          <w:lang w:val="es-CO"/>
        </w:rPr>
        <w:t>en todas las clases de activos</w:t>
      </w:r>
      <w:bookmarkEnd w:id="18"/>
      <w:r w:rsidR="004762A7">
        <w:rPr>
          <w:rFonts w:eastAsiaTheme="minorEastAsia" w:cs="Arial"/>
          <w:color w:val="000000" w:themeColor="text1"/>
          <w:kern w:val="24"/>
          <w:lang w:val="es-CO"/>
        </w:rPr>
        <w:t>.</w:t>
      </w:r>
    </w:p>
    <w:p w14:paraId="2B6A280D" w14:textId="77777777" w:rsidR="0050529D" w:rsidRPr="003B194D" w:rsidRDefault="0050529D" w:rsidP="00541B8D">
      <w:pPr>
        <w:pStyle w:val="ListParagraph"/>
        <w:spacing w:after="160"/>
        <w:rPr>
          <w:lang w:val="es-CO"/>
        </w:rPr>
      </w:pPr>
    </w:p>
    <w:p w14:paraId="79553DB7" w14:textId="52BDBE52" w:rsidR="0050529D" w:rsidRPr="009C0A71" w:rsidRDefault="00733C3E" w:rsidP="001C4B8E">
      <w:pPr>
        <w:spacing w:after="160"/>
        <w:rPr>
          <w:lang w:val="es-CO"/>
        </w:rPr>
      </w:pPr>
      <w:r>
        <w:rPr>
          <w:lang w:val="es-CO"/>
        </w:rPr>
        <w:t xml:space="preserve">Si </w:t>
      </w:r>
      <w:r w:rsidR="0050529D" w:rsidRPr="00733C3E">
        <w:rPr>
          <w:lang w:val="es-CO"/>
        </w:rPr>
        <w:t>NO</w:t>
      </w:r>
      <w:r w:rsidRPr="00733C3E">
        <w:rPr>
          <w:lang w:val="es-CO"/>
        </w:rPr>
        <w:t>,</w:t>
      </w:r>
      <w:r w:rsidR="00E87636" w:rsidRPr="00733C3E">
        <w:rPr>
          <w:lang w:val="es-CO"/>
        </w:rPr>
        <w:t xml:space="preserve"> </w:t>
      </w:r>
      <w:r>
        <w:rPr>
          <w:lang w:val="es-CO"/>
        </w:rPr>
        <w:t>s</w:t>
      </w:r>
      <w:r w:rsidR="009C0A71" w:rsidRPr="009C0A71">
        <w:rPr>
          <w:lang w:val="es-CO"/>
        </w:rPr>
        <w:t>e puede crear un PAGA para el desarrollo de u</w:t>
      </w:r>
      <w:r w:rsidR="009C0A71">
        <w:rPr>
          <w:lang w:val="es-CO"/>
        </w:rPr>
        <w:t>n documento de estrategia.</w:t>
      </w:r>
    </w:p>
    <w:p w14:paraId="4CE09D5A" w14:textId="0AC51D43" w:rsidR="006224C8" w:rsidRPr="009C0A71" w:rsidRDefault="006224C8">
      <w:pPr>
        <w:spacing w:after="160"/>
        <w:rPr>
          <w:rFonts w:asciiTheme="majorHAnsi" w:eastAsiaTheme="majorEastAsia" w:hAnsiTheme="majorHAnsi" w:cstheme="majorBidi"/>
          <w:caps/>
          <w:color w:val="2F5496" w:themeColor="accent1" w:themeShade="BF"/>
          <w:sz w:val="32"/>
          <w:szCs w:val="32"/>
          <w:lang w:val="es-CO"/>
        </w:rPr>
      </w:pPr>
    </w:p>
    <w:p w14:paraId="69827853" w14:textId="39B63206" w:rsidR="00187E67" w:rsidRPr="006B5ABE" w:rsidRDefault="002D768D" w:rsidP="00E25235">
      <w:pPr>
        <w:pStyle w:val="Heading1"/>
        <w:rPr>
          <w:lang w:val="es-CO"/>
        </w:rPr>
      </w:pPr>
      <w:bookmarkStart w:id="19" w:name="_Toc60071112"/>
      <w:r w:rsidRPr="002D768D">
        <w:rPr>
          <w:lang w:val="es-CO"/>
        </w:rPr>
        <w:lastRenderedPageBreak/>
        <w:t>PA</w:t>
      </w:r>
      <w:r>
        <w:rPr>
          <w:lang w:val="es-CO"/>
        </w:rPr>
        <w:t>SO</w:t>
      </w:r>
      <w:r w:rsidR="00187E67" w:rsidRPr="006B5ABE">
        <w:rPr>
          <w:lang w:val="es-CO"/>
        </w:rPr>
        <w:t xml:space="preserve"> 2 </w:t>
      </w:r>
      <w:r w:rsidR="00F65FC0" w:rsidRPr="006B5ABE">
        <w:rPr>
          <w:lang w:val="es-CO"/>
        </w:rPr>
        <w:t>–</w:t>
      </w:r>
      <w:r w:rsidR="00187E67" w:rsidRPr="006B5ABE">
        <w:rPr>
          <w:lang w:val="es-CO"/>
        </w:rPr>
        <w:t xml:space="preserve"> </w:t>
      </w:r>
      <w:bookmarkStart w:id="20" w:name="_Hlk60053713"/>
      <w:r w:rsidR="006B5ABE">
        <w:rPr>
          <w:lang w:val="es-CO"/>
        </w:rPr>
        <w:t>ACTIVOS PRIORITARIOS</w:t>
      </w:r>
      <w:r w:rsidR="00F65FC0" w:rsidRPr="006B5ABE">
        <w:rPr>
          <w:lang w:val="es-CO"/>
        </w:rPr>
        <w:t>,</w:t>
      </w:r>
      <w:r w:rsidR="006D7293" w:rsidRPr="006B5ABE">
        <w:rPr>
          <w:lang w:val="es-CO"/>
        </w:rPr>
        <w:t xml:space="preserve"> </w:t>
      </w:r>
      <w:r w:rsidR="006B5ABE">
        <w:rPr>
          <w:lang w:val="es-CO"/>
        </w:rPr>
        <w:t xml:space="preserve">PARTES INTERESADAS </w:t>
      </w:r>
      <w:r w:rsidR="006D7293" w:rsidRPr="006B5ABE">
        <w:rPr>
          <w:lang w:val="es-CO"/>
        </w:rPr>
        <w:t>Y METAS DE DESEMPEÑO</w:t>
      </w:r>
      <w:bookmarkEnd w:id="19"/>
      <w:bookmarkEnd w:id="20"/>
    </w:p>
    <w:p w14:paraId="460B35EC" w14:textId="6CEA76B2" w:rsidR="00E25235" w:rsidRPr="00854063" w:rsidRDefault="006D7293" w:rsidP="002C5230">
      <w:pPr>
        <w:pStyle w:val="Heading2"/>
        <w:rPr>
          <w:lang w:val="es-CO"/>
        </w:rPr>
      </w:pPr>
      <w:bookmarkStart w:id="21" w:name="_Toc60071113"/>
      <w:r w:rsidRPr="00854063">
        <w:rPr>
          <w:lang w:val="es-CO"/>
        </w:rPr>
        <w:t>Paso</w:t>
      </w:r>
      <w:r w:rsidR="00E25235" w:rsidRPr="00854063">
        <w:rPr>
          <w:lang w:val="es-CO"/>
        </w:rPr>
        <w:t xml:space="preserve"> 2A </w:t>
      </w:r>
      <w:r w:rsidRPr="00854063">
        <w:rPr>
          <w:lang w:val="es-CO"/>
        </w:rPr>
        <w:t>–</w:t>
      </w:r>
      <w:r w:rsidR="00E25235" w:rsidRPr="00854063">
        <w:rPr>
          <w:lang w:val="es-CO"/>
        </w:rPr>
        <w:t xml:space="preserve"> </w:t>
      </w:r>
      <w:bookmarkStart w:id="22" w:name="_Hlk60053744"/>
      <w:r w:rsidRPr="00854063">
        <w:rPr>
          <w:lang w:val="es-CO"/>
        </w:rPr>
        <w:t>Identificar activos prioritarios</w:t>
      </w:r>
      <w:bookmarkEnd w:id="21"/>
      <w:bookmarkEnd w:id="22"/>
      <w:r w:rsidRPr="00854063">
        <w:rPr>
          <w:lang w:val="es-CO"/>
        </w:rPr>
        <w:t xml:space="preserve"> </w:t>
      </w:r>
    </w:p>
    <w:p w14:paraId="372065FE" w14:textId="5DFBEDEA" w:rsidR="00E25235" w:rsidRPr="00733C3E" w:rsidRDefault="00733C3E" w:rsidP="00E25235">
      <w:pPr>
        <w:rPr>
          <w:lang w:val="es-CO"/>
        </w:rPr>
      </w:pPr>
      <w:r w:rsidRPr="00733C3E">
        <w:rPr>
          <w:lang w:val="es-CO"/>
        </w:rPr>
        <w:t>La s</w:t>
      </w:r>
      <w:r>
        <w:rPr>
          <w:lang w:val="es-CO"/>
        </w:rPr>
        <w:t>i</w:t>
      </w:r>
      <w:r w:rsidRPr="00733C3E">
        <w:rPr>
          <w:lang w:val="es-CO"/>
        </w:rPr>
        <w:t>guiente tarea en la redacción del PAGA es identificar los activos prioritarios</w:t>
      </w:r>
      <w:r w:rsidR="00E25235" w:rsidRPr="00733C3E">
        <w:rPr>
          <w:lang w:val="es-CO"/>
        </w:rPr>
        <w:t xml:space="preserve">. </w:t>
      </w:r>
    </w:p>
    <w:p w14:paraId="70F59125" w14:textId="1CEC7AA2" w:rsidR="00E25235" w:rsidRPr="00733C3E" w:rsidRDefault="00733C3E" w:rsidP="00E25235">
      <w:pPr>
        <w:spacing w:after="160"/>
        <w:ind w:left="360"/>
        <w:contextualSpacing/>
        <w:rPr>
          <w:b/>
          <w:lang w:val="es-CO"/>
        </w:rPr>
      </w:pPr>
      <w:r w:rsidRPr="00733C3E">
        <w:rPr>
          <w:b/>
          <w:lang w:val="es-CO"/>
        </w:rPr>
        <w:t xml:space="preserve">¿Existe un proceso para identificar </w:t>
      </w:r>
      <w:r w:rsidRPr="00733C3E">
        <w:rPr>
          <w:b/>
          <w:u w:val="single"/>
          <w:lang w:val="es-CO"/>
        </w:rPr>
        <w:t>activos prior</w:t>
      </w:r>
      <w:r>
        <w:rPr>
          <w:b/>
          <w:u w:val="single"/>
          <w:lang w:val="es-CO"/>
        </w:rPr>
        <w:t>itarios</w:t>
      </w:r>
      <w:r w:rsidR="00E25235" w:rsidRPr="00733C3E">
        <w:rPr>
          <w:b/>
          <w:lang w:val="es-CO"/>
        </w:rPr>
        <w:t>?</w:t>
      </w:r>
    </w:p>
    <w:p w14:paraId="17CE2A69" w14:textId="04EDC9B8" w:rsidR="00E25235" w:rsidRPr="00733C3E" w:rsidRDefault="00733C3E" w:rsidP="00E25235">
      <w:pPr>
        <w:numPr>
          <w:ilvl w:val="0"/>
          <w:numId w:val="6"/>
        </w:numPr>
        <w:spacing w:after="160"/>
        <w:contextualSpacing/>
        <w:rPr>
          <w:lang w:val="es-CO"/>
        </w:rPr>
      </w:pPr>
      <w:r w:rsidRPr="00733C3E">
        <w:rPr>
          <w:lang w:val="es-CO"/>
        </w:rPr>
        <w:t>Si SI,</w:t>
      </w:r>
      <w:r w:rsidR="00E25235" w:rsidRPr="00733C3E">
        <w:rPr>
          <w:lang w:val="es-CO"/>
        </w:rPr>
        <w:t xml:space="preserve"> </w:t>
      </w:r>
      <w:r w:rsidR="00E25235" w:rsidRPr="00733C3E">
        <w:rPr>
          <w:lang w:val="es-CO"/>
        </w:rPr>
        <w:tab/>
      </w:r>
      <w:r w:rsidRPr="00733C3E">
        <w:rPr>
          <w:lang w:val="es-CO"/>
        </w:rPr>
        <w:t>Entonces, ¿cumple los sigu</w:t>
      </w:r>
      <w:r>
        <w:rPr>
          <w:lang w:val="es-CO"/>
        </w:rPr>
        <w:t>ie</w:t>
      </w:r>
      <w:r w:rsidRPr="00733C3E">
        <w:rPr>
          <w:lang w:val="es-CO"/>
        </w:rPr>
        <w:t>ntes requisitos?</w:t>
      </w:r>
    </w:p>
    <w:p w14:paraId="5B3DBC42" w14:textId="587260B9" w:rsidR="00E25235" w:rsidRPr="00733C3E" w:rsidRDefault="00733C3E" w:rsidP="00E25235">
      <w:pPr>
        <w:numPr>
          <w:ilvl w:val="0"/>
          <w:numId w:val="2"/>
        </w:numPr>
        <w:spacing w:after="160"/>
        <w:contextualSpacing/>
        <w:rPr>
          <w:lang w:val="es-CO"/>
        </w:rPr>
      </w:pPr>
      <w:r w:rsidRPr="00733C3E">
        <w:rPr>
          <w:lang w:val="es-CO"/>
        </w:rPr>
        <w:t xml:space="preserve">Si </w:t>
      </w:r>
      <w:r w:rsidR="00E25235" w:rsidRPr="00733C3E">
        <w:rPr>
          <w:lang w:val="es-CO"/>
        </w:rPr>
        <w:t>NO</w:t>
      </w:r>
      <w:r w:rsidRPr="00733C3E">
        <w:rPr>
          <w:lang w:val="es-CO"/>
        </w:rPr>
        <w:t>,</w:t>
      </w:r>
      <w:r w:rsidRPr="00733C3E">
        <w:rPr>
          <w:lang w:val="es-CO"/>
        </w:rPr>
        <w:tab/>
        <w:t>Use la guía de redacción para desarrollar un proceso de identificación de activos prioritarios</w:t>
      </w:r>
      <w:r w:rsidR="00E25235" w:rsidRPr="00733C3E">
        <w:rPr>
          <w:lang w:val="es-CO"/>
        </w:rPr>
        <w:t>.</w:t>
      </w:r>
    </w:p>
    <w:p w14:paraId="6A6C2011" w14:textId="1E696AD3" w:rsidR="00E25235" w:rsidRPr="00733C3E" w:rsidRDefault="00733C3E" w:rsidP="00E25235">
      <w:pPr>
        <w:spacing w:after="160"/>
        <w:ind w:firstLine="360"/>
        <w:rPr>
          <w:b/>
          <w:lang w:val="es-CO"/>
        </w:rPr>
      </w:pPr>
      <w:r w:rsidRPr="00733C3E">
        <w:rPr>
          <w:b/>
          <w:lang w:val="es-CO"/>
        </w:rPr>
        <w:t>El proceso de identificación de activos prioritarios de</w:t>
      </w:r>
      <w:r>
        <w:rPr>
          <w:b/>
          <w:lang w:val="es-CO"/>
        </w:rPr>
        <w:t>be:</w:t>
      </w:r>
    </w:p>
    <w:p w14:paraId="51172230" w14:textId="7676A31D" w:rsidR="00E25235" w:rsidRPr="00733C3E" w:rsidRDefault="00733C3E" w:rsidP="00E25235">
      <w:pPr>
        <w:numPr>
          <w:ilvl w:val="0"/>
          <w:numId w:val="3"/>
        </w:numPr>
        <w:spacing w:after="160"/>
        <w:contextualSpacing/>
        <w:rPr>
          <w:rFonts w:eastAsiaTheme="minorEastAsia" w:cs="Arial"/>
          <w:color w:val="000000" w:themeColor="text1"/>
          <w:kern w:val="24"/>
          <w:lang w:val="es-CO"/>
        </w:rPr>
      </w:pPr>
      <w:r w:rsidRPr="00733C3E">
        <w:rPr>
          <w:rFonts w:eastAsiaTheme="minorEastAsia" w:cs="Arial"/>
          <w:color w:val="000000" w:themeColor="text1"/>
          <w:kern w:val="24"/>
          <w:lang w:val="es-CO"/>
        </w:rPr>
        <w:t>Alin</w:t>
      </w:r>
      <w:r w:rsidR="00E25D85">
        <w:rPr>
          <w:rFonts w:eastAsiaTheme="minorEastAsia" w:cs="Arial"/>
          <w:color w:val="000000" w:themeColor="text1"/>
          <w:kern w:val="24"/>
          <w:lang w:val="es-CO"/>
        </w:rPr>
        <w:t>e</w:t>
      </w:r>
      <w:r w:rsidRPr="00733C3E">
        <w:rPr>
          <w:rFonts w:eastAsiaTheme="minorEastAsia" w:cs="Arial"/>
          <w:color w:val="000000" w:themeColor="text1"/>
          <w:kern w:val="24"/>
          <w:lang w:val="es-CO"/>
        </w:rPr>
        <w:t>arse con la política/marco de gestión de activos del gob</w:t>
      </w:r>
      <w:r>
        <w:rPr>
          <w:rFonts w:eastAsiaTheme="minorEastAsia" w:cs="Arial"/>
          <w:color w:val="000000" w:themeColor="text1"/>
          <w:kern w:val="24"/>
          <w:lang w:val="es-CO"/>
        </w:rPr>
        <w:t>ierno local y la estrategia de gestión de activos</w:t>
      </w:r>
      <w:r w:rsidR="00E25235" w:rsidRPr="00733C3E">
        <w:rPr>
          <w:rFonts w:eastAsiaTheme="minorEastAsia" w:cs="Arial"/>
          <w:color w:val="000000" w:themeColor="text1"/>
          <w:kern w:val="24"/>
          <w:lang w:val="es-CO"/>
        </w:rPr>
        <w:t>;</w:t>
      </w:r>
    </w:p>
    <w:p w14:paraId="7F87687F" w14:textId="601FE3FD" w:rsidR="00E25235" w:rsidRPr="00733C3E" w:rsidRDefault="00733C3E" w:rsidP="00E25235">
      <w:pPr>
        <w:numPr>
          <w:ilvl w:val="0"/>
          <w:numId w:val="3"/>
        </w:numPr>
        <w:spacing w:after="160"/>
        <w:contextualSpacing/>
        <w:rPr>
          <w:rFonts w:eastAsiaTheme="minorEastAsia" w:cs="Arial"/>
          <w:color w:val="000000" w:themeColor="text1"/>
          <w:kern w:val="24"/>
          <w:lang w:val="es-CO"/>
        </w:rPr>
      </w:pPr>
      <w:r w:rsidRPr="00733C3E">
        <w:rPr>
          <w:rFonts w:eastAsiaTheme="minorEastAsia" w:cs="Arial"/>
          <w:color w:val="000000" w:themeColor="text1"/>
          <w:kern w:val="24"/>
          <w:lang w:val="es-CO"/>
        </w:rPr>
        <w:t>Alinearse con los objetivos de desarrollo estratégicos del gobier</w:t>
      </w:r>
      <w:r>
        <w:rPr>
          <w:rFonts w:eastAsiaTheme="minorEastAsia" w:cs="Arial"/>
          <w:color w:val="000000" w:themeColor="text1"/>
          <w:kern w:val="24"/>
          <w:lang w:val="es-CO"/>
        </w:rPr>
        <w:t>no local</w:t>
      </w:r>
      <w:r w:rsidR="00E25235" w:rsidRPr="00733C3E">
        <w:rPr>
          <w:rFonts w:eastAsiaTheme="minorEastAsia" w:cs="Arial"/>
          <w:color w:val="000000" w:themeColor="text1"/>
          <w:kern w:val="24"/>
          <w:lang w:val="es-CO"/>
        </w:rPr>
        <w:t>;</w:t>
      </w:r>
    </w:p>
    <w:p w14:paraId="08C0C0E8" w14:textId="03DA838C" w:rsidR="00E25235" w:rsidRPr="00E01D5B" w:rsidRDefault="00E25235" w:rsidP="00E25235">
      <w:pPr>
        <w:numPr>
          <w:ilvl w:val="0"/>
          <w:numId w:val="3"/>
        </w:numPr>
        <w:spacing w:after="160"/>
        <w:contextualSpacing/>
        <w:rPr>
          <w:rFonts w:eastAsiaTheme="minorEastAsia" w:cs="Arial"/>
          <w:color w:val="000000" w:themeColor="text1"/>
          <w:kern w:val="24"/>
          <w:lang w:val="es-CO"/>
        </w:rPr>
      </w:pPr>
      <w:r w:rsidRPr="00E01D5B">
        <w:rPr>
          <w:rFonts w:eastAsiaTheme="minorEastAsia" w:cs="Arial"/>
          <w:color w:val="000000" w:themeColor="text1"/>
          <w:kern w:val="24"/>
          <w:lang w:val="es-CO"/>
        </w:rPr>
        <w:t>Refle</w:t>
      </w:r>
      <w:r w:rsidR="00733C3E" w:rsidRPr="00E01D5B">
        <w:rPr>
          <w:rFonts w:eastAsiaTheme="minorEastAsia" w:cs="Arial"/>
          <w:color w:val="000000" w:themeColor="text1"/>
          <w:kern w:val="24"/>
          <w:lang w:val="es-CO"/>
        </w:rPr>
        <w:t xml:space="preserve">jar las prioridades de los usuarios </w:t>
      </w:r>
      <w:r w:rsidR="007E0031">
        <w:rPr>
          <w:rFonts w:eastAsiaTheme="minorEastAsia" w:cs="Arial"/>
          <w:color w:val="000000" w:themeColor="text1"/>
          <w:kern w:val="24"/>
          <w:lang w:val="es-CO"/>
        </w:rPr>
        <w:t xml:space="preserve">o </w:t>
      </w:r>
      <w:r w:rsidR="007E0031" w:rsidRPr="007E0031">
        <w:rPr>
          <w:rFonts w:eastAsiaTheme="minorEastAsia" w:cs="Arial"/>
          <w:i/>
          <w:iCs/>
          <w:color w:val="000000" w:themeColor="text1"/>
          <w:kern w:val="24"/>
          <w:lang w:val="es-CO"/>
        </w:rPr>
        <w:t>s</w:t>
      </w:r>
      <w:r w:rsidRPr="007E0031">
        <w:rPr>
          <w:rFonts w:eastAsiaTheme="minorEastAsia" w:cs="Arial"/>
          <w:i/>
          <w:iCs/>
          <w:color w:val="000000" w:themeColor="text1"/>
          <w:kern w:val="24"/>
          <w:lang w:val="es-CO"/>
        </w:rPr>
        <w:t>takeholder</w:t>
      </w:r>
      <w:r w:rsidR="00E01D5B" w:rsidRPr="007E0031">
        <w:rPr>
          <w:rFonts w:eastAsiaTheme="minorEastAsia" w:cs="Arial"/>
          <w:i/>
          <w:iCs/>
          <w:color w:val="000000" w:themeColor="text1"/>
          <w:kern w:val="24"/>
          <w:lang w:val="es-CO"/>
        </w:rPr>
        <w:t>s</w:t>
      </w:r>
      <w:r w:rsidRPr="00E01D5B">
        <w:rPr>
          <w:rFonts w:eastAsiaTheme="minorEastAsia" w:cs="Arial"/>
          <w:color w:val="000000" w:themeColor="text1"/>
          <w:kern w:val="24"/>
          <w:lang w:val="es-CO"/>
        </w:rPr>
        <w:t xml:space="preserve"> </w:t>
      </w:r>
      <w:r w:rsidR="00E01D5B" w:rsidRPr="00E01D5B">
        <w:rPr>
          <w:rFonts w:eastAsiaTheme="minorEastAsia" w:cs="Arial"/>
          <w:color w:val="000000" w:themeColor="text1"/>
          <w:kern w:val="24"/>
          <w:lang w:val="es-CO"/>
        </w:rPr>
        <w:t>incluyendo los NDS para los activos</w:t>
      </w:r>
      <w:r w:rsidRPr="00E01D5B">
        <w:rPr>
          <w:rFonts w:eastAsiaTheme="minorEastAsia" w:cs="Arial"/>
          <w:color w:val="000000" w:themeColor="text1"/>
          <w:kern w:val="24"/>
          <w:lang w:val="es-CO"/>
        </w:rPr>
        <w:t>. (</w:t>
      </w:r>
      <w:r w:rsidR="00E01D5B" w:rsidRPr="00E01D5B">
        <w:rPr>
          <w:rFonts w:eastAsiaTheme="minorEastAsia" w:cs="Arial"/>
          <w:color w:val="000000" w:themeColor="text1"/>
          <w:kern w:val="24"/>
          <w:lang w:val="es-CO"/>
        </w:rPr>
        <w:t>Para entender completamente la prioridad de los activos es impo</w:t>
      </w:r>
      <w:r w:rsidR="00E01D5B">
        <w:rPr>
          <w:rFonts w:eastAsiaTheme="minorEastAsia" w:cs="Arial"/>
          <w:color w:val="000000" w:themeColor="text1"/>
          <w:kern w:val="24"/>
          <w:lang w:val="es-CO"/>
        </w:rPr>
        <w:t>rtante entender quiénes son los usuarios prioritarios</w:t>
      </w:r>
      <w:r w:rsidRPr="00E01D5B">
        <w:rPr>
          <w:rFonts w:eastAsiaTheme="minorEastAsia" w:cs="Arial"/>
          <w:color w:val="000000" w:themeColor="text1"/>
          <w:kern w:val="24"/>
          <w:lang w:val="es-CO"/>
        </w:rPr>
        <w:t xml:space="preserve">). </w:t>
      </w:r>
    </w:p>
    <w:p w14:paraId="65B545FE" w14:textId="573E552A" w:rsidR="00E25235" w:rsidRPr="00E01D5B" w:rsidRDefault="00E25235" w:rsidP="00E25235">
      <w:pPr>
        <w:numPr>
          <w:ilvl w:val="0"/>
          <w:numId w:val="3"/>
        </w:numPr>
        <w:spacing w:after="160"/>
        <w:contextualSpacing/>
        <w:rPr>
          <w:rFonts w:eastAsiaTheme="minorEastAsia" w:cs="Arial"/>
          <w:color w:val="000000" w:themeColor="text1"/>
          <w:kern w:val="24"/>
          <w:lang w:val="es-CO"/>
        </w:rPr>
      </w:pPr>
      <w:r w:rsidRPr="00E01D5B">
        <w:rPr>
          <w:rFonts w:eastAsiaTheme="minorEastAsia" w:cs="Arial"/>
          <w:color w:val="000000" w:themeColor="text1"/>
          <w:kern w:val="24"/>
          <w:lang w:val="es-CO"/>
        </w:rPr>
        <w:t>Refle</w:t>
      </w:r>
      <w:r w:rsidR="00E01D5B" w:rsidRPr="00E01D5B">
        <w:rPr>
          <w:rFonts w:eastAsiaTheme="minorEastAsia" w:cs="Arial"/>
          <w:color w:val="000000" w:themeColor="text1"/>
          <w:kern w:val="24"/>
          <w:lang w:val="es-CO"/>
        </w:rPr>
        <w:t>jar los riesgos asociados a cada activo</w:t>
      </w:r>
      <w:r w:rsidRPr="00E01D5B">
        <w:rPr>
          <w:rFonts w:eastAsiaTheme="minorEastAsia" w:cs="Arial"/>
          <w:color w:val="000000" w:themeColor="text1"/>
          <w:kern w:val="24"/>
          <w:lang w:val="es-CO"/>
        </w:rPr>
        <w:t>. (</w:t>
      </w:r>
      <w:r w:rsidR="00E01D5B" w:rsidRPr="00E01D5B">
        <w:rPr>
          <w:rFonts w:eastAsiaTheme="minorEastAsia" w:cs="Arial"/>
          <w:color w:val="000000" w:themeColor="text1"/>
          <w:kern w:val="24"/>
          <w:lang w:val="es-CO"/>
        </w:rPr>
        <w:t xml:space="preserve">Un activo de bajo riesgo es con </w:t>
      </w:r>
      <w:r w:rsidR="00E01D5B">
        <w:rPr>
          <w:rFonts w:eastAsiaTheme="minorEastAsia" w:cs="Arial"/>
          <w:color w:val="000000" w:themeColor="text1"/>
          <w:kern w:val="24"/>
          <w:lang w:val="es-CO"/>
        </w:rPr>
        <w:t>frecuencia un activo de baja prioridad</w:t>
      </w:r>
      <w:r w:rsidR="007E0031">
        <w:rPr>
          <w:rFonts w:eastAsiaTheme="minorEastAsia" w:cs="Arial"/>
          <w:color w:val="000000" w:themeColor="text1"/>
          <w:kern w:val="24"/>
          <w:lang w:val="es-CO"/>
        </w:rPr>
        <w:t>.</w:t>
      </w:r>
      <w:r w:rsidRPr="00E01D5B">
        <w:rPr>
          <w:rFonts w:eastAsiaTheme="minorEastAsia" w:cs="Arial"/>
          <w:color w:val="000000" w:themeColor="text1"/>
          <w:kern w:val="24"/>
          <w:lang w:val="es-CO"/>
        </w:rPr>
        <w:t>)</w:t>
      </w:r>
    </w:p>
    <w:p w14:paraId="764B0693" w14:textId="757F6BCB" w:rsidR="00E25235" w:rsidRPr="00E01D5B" w:rsidRDefault="00E01D5B" w:rsidP="00E25235">
      <w:pPr>
        <w:rPr>
          <w:lang w:val="es-CO"/>
        </w:rPr>
      </w:pPr>
      <w:r w:rsidRPr="00E01D5B">
        <w:rPr>
          <w:lang w:val="es-CO"/>
        </w:rPr>
        <w:t>Priorizar los activos debería hacerse objetivamente y son emociones o</w:t>
      </w:r>
      <w:r>
        <w:rPr>
          <w:lang w:val="es-CO"/>
        </w:rPr>
        <w:t xml:space="preserve"> sesgos. </w:t>
      </w:r>
      <w:r w:rsidRPr="00E01D5B">
        <w:rPr>
          <w:lang w:val="es-CO"/>
        </w:rPr>
        <w:t>Como mínimo</w:t>
      </w:r>
      <w:r w:rsidR="00E25235" w:rsidRPr="00E01D5B">
        <w:rPr>
          <w:lang w:val="es-CO"/>
        </w:rPr>
        <w:t>,</w:t>
      </w:r>
      <w:r w:rsidRPr="00E01D5B">
        <w:rPr>
          <w:lang w:val="es-CO"/>
        </w:rPr>
        <w:t xml:space="preserve"> la priorización debe considerar la función vital </w:t>
      </w:r>
      <w:r>
        <w:rPr>
          <w:lang w:val="es-CO"/>
        </w:rPr>
        <w:t xml:space="preserve">que </w:t>
      </w:r>
      <w:r w:rsidRPr="00E01D5B">
        <w:rPr>
          <w:lang w:val="es-CO"/>
        </w:rPr>
        <w:t>apoya el activo y el</w:t>
      </w:r>
      <w:r>
        <w:rPr>
          <w:lang w:val="es-CO"/>
        </w:rPr>
        <w:t xml:space="preserve"> impacto de la pérdida del servicio</w:t>
      </w:r>
      <w:r w:rsidR="00E25235" w:rsidRPr="00E01D5B">
        <w:rPr>
          <w:lang w:val="es-CO"/>
        </w:rPr>
        <w:t xml:space="preserve">.   </w:t>
      </w:r>
      <w:r w:rsidRPr="00E01D5B">
        <w:rPr>
          <w:lang w:val="es-CO"/>
        </w:rPr>
        <w:t>Se considera una buena práctica asignar criterios estándar a todos los activos y luego asignarle</w:t>
      </w:r>
      <w:r>
        <w:rPr>
          <w:lang w:val="es-CO"/>
        </w:rPr>
        <w:t>s puntajes en una escala numérica. Al sumar todos los puntajes para cada activo, se puede ver que aquellos activos con puntuaciones mayores son los activos más importantes, a los que con frecuencia se les asignará una prioridad más alta.</w:t>
      </w:r>
      <w:r w:rsidR="00E25235" w:rsidRPr="00E01D5B">
        <w:rPr>
          <w:lang w:val="es-CO"/>
        </w:rPr>
        <w:t xml:space="preserve">  </w:t>
      </w:r>
    </w:p>
    <w:p w14:paraId="3748256C" w14:textId="50A1B929" w:rsidR="00E25235" w:rsidRPr="00E01D5B" w:rsidRDefault="00E01D5B" w:rsidP="00E25235">
      <w:pPr>
        <w:rPr>
          <w:iCs/>
          <w:u w:val="single"/>
          <w:lang w:val="es-CO"/>
        </w:rPr>
      </w:pPr>
      <w:r>
        <w:rPr>
          <w:iCs/>
          <w:lang w:val="es-CO"/>
        </w:rPr>
        <w:t>Ejemplos guía</w:t>
      </w:r>
      <w:r w:rsidRPr="00E01D5B">
        <w:rPr>
          <w:iCs/>
          <w:lang w:val="es-CO"/>
        </w:rPr>
        <w:t xml:space="preserve"> </w:t>
      </w:r>
      <w:r>
        <w:rPr>
          <w:iCs/>
          <w:lang w:val="es-CO"/>
        </w:rPr>
        <w:t xml:space="preserve">de criterios estándar </w:t>
      </w:r>
      <w:r w:rsidR="00E25235" w:rsidRPr="00E01D5B">
        <w:rPr>
          <w:iCs/>
          <w:lang w:val="es-CO"/>
        </w:rPr>
        <w:t>(us</w:t>
      </w:r>
      <w:r w:rsidRPr="00E01D5B">
        <w:rPr>
          <w:iCs/>
          <w:lang w:val="es-CO"/>
        </w:rPr>
        <w:t xml:space="preserve">ando una escala de </w:t>
      </w:r>
      <w:r w:rsidR="00E25235" w:rsidRPr="00E01D5B">
        <w:rPr>
          <w:iCs/>
          <w:lang w:val="es-CO"/>
        </w:rPr>
        <w:t xml:space="preserve">1 </w:t>
      </w:r>
      <w:r w:rsidRPr="00E01D5B">
        <w:rPr>
          <w:iCs/>
          <w:lang w:val="es-CO"/>
        </w:rPr>
        <w:t>a</w:t>
      </w:r>
      <w:r w:rsidR="00E25235" w:rsidRPr="00E01D5B">
        <w:rPr>
          <w:iCs/>
          <w:lang w:val="es-CO"/>
        </w:rPr>
        <w:t xml:space="preserve"> 5):</w:t>
      </w:r>
    </w:p>
    <w:p w14:paraId="65D068FD" w14:textId="2D6F7A16" w:rsidR="00E25235" w:rsidRPr="008C1267" w:rsidRDefault="00E25235" w:rsidP="00E25235">
      <w:pPr>
        <w:pStyle w:val="ListParagraph"/>
        <w:numPr>
          <w:ilvl w:val="0"/>
          <w:numId w:val="16"/>
        </w:numPr>
        <w:rPr>
          <w:iCs/>
          <w:lang w:val="es-CO"/>
        </w:rPr>
      </w:pPr>
      <w:r w:rsidRPr="008C1267">
        <w:rPr>
          <w:iCs/>
          <w:lang w:val="es-CO"/>
        </w:rPr>
        <w:t>Importanc</w:t>
      </w:r>
      <w:r w:rsidR="008C1267" w:rsidRPr="008C1267">
        <w:rPr>
          <w:iCs/>
          <w:lang w:val="es-CO"/>
        </w:rPr>
        <w:t>ia del activo para</w:t>
      </w:r>
      <w:r w:rsidR="008C1267">
        <w:rPr>
          <w:iCs/>
          <w:lang w:val="es-CO"/>
        </w:rPr>
        <w:t xml:space="preserve"> el gobierno local </w:t>
      </w:r>
      <w:r w:rsidRPr="008C1267">
        <w:rPr>
          <w:iCs/>
          <w:lang w:val="es-CO"/>
        </w:rPr>
        <w:t xml:space="preserve">– </w:t>
      </w:r>
      <w:r w:rsidR="00E01D5B" w:rsidRPr="008C1267">
        <w:rPr>
          <w:iCs/>
          <w:lang w:val="es-CO"/>
        </w:rPr>
        <w:t xml:space="preserve">Muy importante </w:t>
      </w:r>
      <w:r w:rsidRPr="008C1267">
        <w:rPr>
          <w:iCs/>
          <w:lang w:val="es-CO"/>
        </w:rPr>
        <w:t xml:space="preserve">= 5, </w:t>
      </w:r>
      <w:r w:rsidR="00E01D5B" w:rsidRPr="008C1267">
        <w:rPr>
          <w:iCs/>
          <w:lang w:val="es-CO"/>
        </w:rPr>
        <w:t xml:space="preserve">Poco importante </w:t>
      </w:r>
      <w:r w:rsidRPr="008C1267">
        <w:rPr>
          <w:iCs/>
          <w:lang w:val="es-CO"/>
        </w:rPr>
        <w:t xml:space="preserve">= 1  </w:t>
      </w:r>
    </w:p>
    <w:p w14:paraId="07589A10" w14:textId="5864D079" w:rsidR="00E25235" w:rsidRPr="008C1267" w:rsidRDefault="00E25235" w:rsidP="00E25235">
      <w:pPr>
        <w:pStyle w:val="ListParagraph"/>
        <w:numPr>
          <w:ilvl w:val="0"/>
          <w:numId w:val="16"/>
        </w:numPr>
        <w:rPr>
          <w:iCs/>
          <w:lang w:val="es-CO"/>
        </w:rPr>
      </w:pPr>
      <w:r w:rsidRPr="008C1267">
        <w:rPr>
          <w:iCs/>
          <w:lang w:val="es-CO"/>
        </w:rPr>
        <w:t>Impact</w:t>
      </w:r>
      <w:r w:rsidR="008C1267" w:rsidRPr="008C1267">
        <w:rPr>
          <w:iCs/>
          <w:lang w:val="es-CO"/>
        </w:rPr>
        <w:t>o sobre la comu</w:t>
      </w:r>
      <w:r w:rsidR="008C1267">
        <w:rPr>
          <w:iCs/>
          <w:lang w:val="es-CO"/>
        </w:rPr>
        <w:t xml:space="preserve">nidad si el activo queda fuera de servicio </w:t>
      </w:r>
      <w:r w:rsidRPr="008C1267">
        <w:rPr>
          <w:iCs/>
          <w:lang w:val="es-CO"/>
        </w:rPr>
        <w:t xml:space="preserve">– </w:t>
      </w:r>
      <w:r w:rsidR="00E01D5B" w:rsidRPr="008C1267">
        <w:rPr>
          <w:iCs/>
          <w:lang w:val="es-CO"/>
        </w:rPr>
        <w:t>Muy alta</w:t>
      </w:r>
      <w:r w:rsidRPr="008C1267">
        <w:rPr>
          <w:iCs/>
          <w:lang w:val="es-CO"/>
        </w:rPr>
        <w:t xml:space="preserve"> = 5, </w:t>
      </w:r>
      <w:r w:rsidR="00E01D5B" w:rsidRPr="008C1267">
        <w:rPr>
          <w:iCs/>
          <w:lang w:val="es-CO"/>
        </w:rPr>
        <w:t xml:space="preserve">Muy baja </w:t>
      </w:r>
      <w:r w:rsidRPr="008C1267">
        <w:rPr>
          <w:iCs/>
          <w:lang w:val="es-CO"/>
        </w:rPr>
        <w:t>= 1</w:t>
      </w:r>
    </w:p>
    <w:p w14:paraId="6D1B1DB8" w14:textId="5FC277F8" w:rsidR="00E25235" w:rsidRPr="008C1267" w:rsidRDefault="008C1267" w:rsidP="00E25235">
      <w:pPr>
        <w:pStyle w:val="ListParagraph"/>
        <w:numPr>
          <w:ilvl w:val="0"/>
          <w:numId w:val="16"/>
        </w:numPr>
        <w:rPr>
          <w:iCs/>
          <w:lang w:val="es-CO"/>
        </w:rPr>
      </w:pPr>
      <w:r w:rsidRPr="008C1267">
        <w:rPr>
          <w:iCs/>
          <w:lang w:val="es-CO"/>
        </w:rPr>
        <w:t>Condición del activo</w:t>
      </w:r>
      <w:r w:rsidR="00E25235" w:rsidRPr="008C1267">
        <w:rPr>
          <w:iCs/>
          <w:lang w:val="es-CO"/>
        </w:rPr>
        <w:t xml:space="preserve"> – </w:t>
      </w:r>
      <w:r w:rsidR="00E01D5B" w:rsidRPr="008C1267">
        <w:rPr>
          <w:iCs/>
          <w:lang w:val="es-CO"/>
        </w:rPr>
        <w:t>Nuevo</w:t>
      </w:r>
      <w:r w:rsidR="00E25235" w:rsidRPr="008C1267">
        <w:rPr>
          <w:iCs/>
          <w:lang w:val="es-CO"/>
        </w:rPr>
        <w:t xml:space="preserve"> = 1, </w:t>
      </w:r>
      <w:r w:rsidRPr="008C1267">
        <w:rPr>
          <w:iCs/>
          <w:lang w:val="es-CO"/>
        </w:rPr>
        <w:t xml:space="preserve">Deficiente </w:t>
      </w:r>
      <w:r w:rsidR="00E25235" w:rsidRPr="008C1267">
        <w:rPr>
          <w:iCs/>
          <w:lang w:val="es-CO"/>
        </w:rPr>
        <w:t>= 5</w:t>
      </w:r>
    </w:p>
    <w:p w14:paraId="445007BE" w14:textId="27F1C9B6" w:rsidR="00E25235" w:rsidRPr="008C1267" w:rsidRDefault="008C1267" w:rsidP="00E25235">
      <w:pPr>
        <w:pStyle w:val="ListParagraph"/>
        <w:numPr>
          <w:ilvl w:val="0"/>
          <w:numId w:val="16"/>
        </w:numPr>
        <w:rPr>
          <w:iCs/>
          <w:lang w:val="es-CO"/>
        </w:rPr>
      </w:pPr>
      <w:r w:rsidRPr="008C1267">
        <w:rPr>
          <w:iCs/>
          <w:lang w:val="es-CO"/>
        </w:rPr>
        <w:t xml:space="preserve">Valor de reemplazo del activo </w:t>
      </w:r>
      <w:r>
        <w:rPr>
          <w:iCs/>
          <w:lang w:val="es-CO"/>
        </w:rPr>
        <w:t>–</w:t>
      </w:r>
      <w:r w:rsidR="00E25235" w:rsidRPr="008C1267">
        <w:rPr>
          <w:iCs/>
          <w:lang w:val="es-CO"/>
        </w:rPr>
        <w:t xml:space="preserve"> </w:t>
      </w:r>
      <w:r>
        <w:rPr>
          <w:iCs/>
          <w:lang w:val="es-CO"/>
        </w:rPr>
        <w:t xml:space="preserve">mayor de </w:t>
      </w:r>
      <w:r w:rsidR="00E25235" w:rsidRPr="008C1267">
        <w:rPr>
          <w:iCs/>
          <w:lang w:val="es-CO"/>
        </w:rPr>
        <w:t xml:space="preserve">$10,000,000USD = 5, </w:t>
      </w:r>
      <w:r w:rsidRPr="008C1267">
        <w:rPr>
          <w:iCs/>
          <w:lang w:val="es-CO"/>
        </w:rPr>
        <w:t xml:space="preserve">menor de </w:t>
      </w:r>
      <w:r w:rsidR="00E25235" w:rsidRPr="008C1267">
        <w:rPr>
          <w:iCs/>
          <w:lang w:val="es-CO"/>
        </w:rPr>
        <w:t xml:space="preserve">$50,000USD = 1 </w:t>
      </w:r>
    </w:p>
    <w:p w14:paraId="4D45CD14" w14:textId="3382E45A" w:rsidR="00E25235" w:rsidRPr="00E01D5B" w:rsidRDefault="00E01D5B" w:rsidP="00E25235">
      <w:pPr>
        <w:rPr>
          <w:iCs/>
          <w:lang w:val="es-CO"/>
        </w:rPr>
      </w:pPr>
      <w:r w:rsidRPr="00E01D5B">
        <w:rPr>
          <w:iCs/>
          <w:lang w:val="es-CO"/>
        </w:rPr>
        <w:t>Por ejemplo</w:t>
      </w:r>
      <w:r w:rsidR="00E25235" w:rsidRPr="00E01D5B">
        <w:rPr>
          <w:iCs/>
          <w:lang w:val="es-CO"/>
        </w:rPr>
        <w:t>,</w:t>
      </w:r>
      <w:r w:rsidRPr="00E01D5B">
        <w:rPr>
          <w:iCs/>
          <w:lang w:val="es-CO"/>
        </w:rPr>
        <w:t xml:space="preserve"> una muestra de activos que se califica con</w:t>
      </w:r>
      <w:r>
        <w:rPr>
          <w:iCs/>
          <w:lang w:val="es-CO"/>
        </w:rPr>
        <w:t xml:space="preserve"> estos criterios podría ser</w:t>
      </w:r>
      <w:r w:rsidR="00E25235" w:rsidRPr="00E01D5B">
        <w:rPr>
          <w:iCs/>
          <w:lang w:val="es-CO"/>
        </w:rPr>
        <w:t xml:space="preserve">: </w:t>
      </w:r>
    </w:p>
    <w:p w14:paraId="09D955EE" w14:textId="6CCB5EE1" w:rsidR="00E25235" w:rsidRPr="00AC52AB" w:rsidRDefault="00E94EBF" w:rsidP="00E25235">
      <w:pPr>
        <w:rPr>
          <w:iCs/>
        </w:rPr>
      </w:pPr>
      <w:r w:rsidRPr="00E94EBF">
        <w:rPr>
          <w:noProof/>
        </w:rPr>
        <w:drawing>
          <wp:inline distT="0" distB="0" distL="0" distR="0" wp14:anchorId="4B6A9B43" wp14:editId="3E22E677">
            <wp:extent cx="594360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40E2" w14:textId="054E34B5" w:rsidR="00E25235" w:rsidRPr="008C1267" w:rsidRDefault="008C1267" w:rsidP="00E25235">
      <w:pPr>
        <w:rPr>
          <w:iCs/>
          <w:lang w:val="es-CO"/>
        </w:rPr>
      </w:pPr>
      <w:r w:rsidRPr="008C1267">
        <w:rPr>
          <w:iCs/>
          <w:lang w:val="es-CO"/>
        </w:rPr>
        <w:t>La importancia del activo determina en dónde se enfocarán los recursos, esfuerzos, plan</w:t>
      </w:r>
      <w:r>
        <w:rPr>
          <w:iCs/>
          <w:lang w:val="es-CO"/>
        </w:rPr>
        <w:t xml:space="preserve">eación, etc., </w:t>
      </w:r>
      <w:r w:rsidRPr="008C1267">
        <w:rPr>
          <w:iCs/>
          <w:lang w:val="es-CO"/>
        </w:rPr>
        <w:t>en los años por venir</w:t>
      </w:r>
      <w:r w:rsidR="00E25235" w:rsidRPr="008C1267">
        <w:rPr>
          <w:iCs/>
          <w:lang w:val="es-CO"/>
        </w:rPr>
        <w:t>.</w:t>
      </w:r>
    </w:p>
    <w:p w14:paraId="443C6D37" w14:textId="77777777" w:rsidR="00D80ABE" w:rsidRDefault="008C1267" w:rsidP="00E25235">
      <w:pPr>
        <w:rPr>
          <w:iCs/>
          <w:lang w:val="es-CO"/>
        </w:rPr>
      </w:pPr>
      <w:r w:rsidRPr="008C1267">
        <w:rPr>
          <w:iCs/>
          <w:lang w:val="es-CO"/>
        </w:rPr>
        <w:t xml:space="preserve">Una vez se ha desarrollado un proceso para identificar los activos prioritarios, haga una lista de los activos prioritarios en la </w:t>
      </w:r>
      <w:r w:rsidR="00E25235" w:rsidRPr="008C1267">
        <w:rPr>
          <w:iCs/>
          <w:lang w:val="es-CO"/>
        </w:rPr>
        <w:t>Tabl</w:t>
      </w:r>
      <w:r w:rsidR="00D80ABE">
        <w:rPr>
          <w:iCs/>
          <w:lang w:val="es-CO"/>
        </w:rPr>
        <w:t>a</w:t>
      </w:r>
      <w:r w:rsidR="00E25235" w:rsidRPr="008C1267">
        <w:rPr>
          <w:iCs/>
          <w:lang w:val="es-CO"/>
        </w:rPr>
        <w:t xml:space="preserve"> </w:t>
      </w:r>
      <w:r w:rsidR="0017483B" w:rsidRPr="008C1267">
        <w:rPr>
          <w:iCs/>
          <w:lang w:val="es-CO"/>
        </w:rPr>
        <w:t>1</w:t>
      </w:r>
      <w:r w:rsidR="00E25235" w:rsidRPr="008C1267">
        <w:rPr>
          <w:iCs/>
          <w:lang w:val="es-CO"/>
        </w:rPr>
        <w:t xml:space="preserve">, </w:t>
      </w:r>
      <w:r w:rsidRPr="008C1267">
        <w:rPr>
          <w:iCs/>
          <w:lang w:val="es-CO"/>
        </w:rPr>
        <w:t>j</w:t>
      </w:r>
      <w:r>
        <w:rPr>
          <w:iCs/>
          <w:lang w:val="es-CO"/>
        </w:rPr>
        <w:t>unto con las bases para seleccionarlos</w:t>
      </w:r>
      <w:r w:rsidR="00E25235" w:rsidRPr="008C1267">
        <w:rPr>
          <w:iCs/>
          <w:lang w:val="es-CO"/>
        </w:rPr>
        <w:t>.</w:t>
      </w:r>
      <w:r>
        <w:rPr>
          <w:iCs/>
          <w:lang w:val="es-CO"/>
        </w:rPr>
        <w:t xml:space="preserve"> </w:t>
      </w:r>
    </w:p>
    <w:p w14:paraId="609B6F57" w14:textId="43D993D9" w:rsidR="00E25235" w:rsidRPr="008C1267" w:rsidRDefault="008C1267" w:rsidP="00E25235">
      <w:pPr>
        <w:rPr>
          <w:iCs/>
          <w:lang w:val="es-CO"/>
        </w:rPr>
      </w:pPr>
      <w:r>
        <w:rPr>
          <w:iCs/>
          <w:lang w:val="es-CO"/>
        </w:rPr>
        <w:t xml:space="preserve">Aquí </w:t>
      </w:r>
      <w:r w:rsidR="00D80ABE">
        <w:rPr>
          <w:iCs/>
          <w:lang w:val="es-CO"/>
        </w:rPr>
        <w:t xml:space="preserve">mostramos un </w:t>
      </w:r>
      <w:r>
        <w:rPr>
          <w:iCs/>
          <w:lang w:val="es-CO"/>
        </w:rPr>
        <w:t xml:space="preserve">ejemplo de la </w:t>
      </w:r>
      <w:r w:rsidR="00D80ABE" w:rsidRPr="00D80ABE">
        <w:rPr>
          <w:iCs/>
          <w:lang w:val="es-CO"/>
        </w:rPr>
        <w:t>Tabla 1: Identificación de activos prioritarios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8"/>
        <w:gridCol w:w="3577"/>
        <w:gridCol w:w="3115"/>
      </w:tblGrid>
      <w:tr w:rsidR="00E25BC6" w:rsidRPr="0086721D" w14:paraId="142C4DC0" w14:textId="77777777" w:rsidTr="006D7293">
        <w:tc>
          <w:tcPr>
            <w:tcW w:w="1421" w:type="pct"/>
          </w:tcPr>
          <w:p w14:paraId="36488F6E" w14:textId="45514328" w:rsidR="00E25BC6" w:rsidRPr="0086721D" w:rsidRDefault="00A5059D" w:rsidP="00A5059D">
            <w:pPr>
              <w:spacing w:line="259" w:lineRule="auto"/>
              <w:jc w:val="center"/>
              <w:rPr>
                <w:b/>
                <w:iCs/>
                <w:lang w:val="es-CO"/>
              </w:rPr>
            </w:pPr>
            <w:r w:rsidRPr="0086721D">
              <w:rPr>
                <w:b/>
                <w:iCs/>
                <w:lang w:val="es-CO"/>
              </w:rPr>
              <w:lastRenderedPageBreak/>
              <w:t>Activo</w:t>
            </w:r>
          </w:p>
        </w:tc>
        <w:tc>
          <w:tcPr>
            <w:tcW w:w="1913" w:type="pct"/>
          </w:tcPr>
          <w:p w14:paraId="320AE5FD" w14:textId="7F3D8C6B" w:rsidR="00E25BC6" w:rsidRPr="0086721D" w:rsidRDefault="00A5059D" w:rsidP="00A5059D">
            <w:pPr>
              <w:spacing w:line="259" w:lineRule="auto"/>
              <w:jc w:val="center"/>
              <w:rPr>
                <w:b/>
                <w:iCs/>
                <w:lang w:val="es-CO"/>
              </w:rPr>
            </w:pPr>
            <w:r w:rsidRPr="0086721D">
              <w:rPr>
                <w:b/>
                <w:iCs/>
                <w:lang w:val="es-CO"/>
              </w:rPr>
              <w:t>Funciones vitales que apoya</w:t>
            </w:r>
          </w:p>
        </w:tc>
        <w:tc>
          <w:tcPr>
            <w:tcW w:w="1666" w:type="pct"/>
          </w:tcPr>
          <w:p w14:paraId="358A42AA" w14:textId="2D8A3807" w:rsidR="00E25BC6" w:rsidRPr="0086721D" w:rsidRDefault="00A5059D" w:rsidP="00A5059D">
            <w:pPr>
              <w:spacing w:line="259" w:lineRule="auto"/>
              <w:jc w:val="center"/>
              <w:rPr>
                <w:b/>
                <w:iCs/>
                <w:lang w:val="es-CO"/>
              </w:rPr>
            </w:pPr>
            <w:r w:rsidRPr="0086721D">
              <w:rPr>
                <w:b/>
                <w:iCs/>
                <w:lang w:val="es-CO"/>
              </w:rPr>
              <w:t>Impacto de la falla del servicio</w:t>
            </w:r>
          </w:p>
        </w:tc>
      </w:tr>
      <w:tr w:rsidR="00E25BC6" w:rsidRPr="0086721D" w14:paraId="242DBB87" w14:textId="77777777" w:rsidTr="006D7293">
        <w:tc>
          <w:tcPr>
            <w:tcW w:w="1421" w:type="pct"/>
          </w:tcPr>
          <w:p w14:paraId="7F5DE7FE" w14:textId="0E2345F6" w:rsidR="00E25BC6" w:rsidRPr="0086721D" w:rsidRDefault="00D80ABE" w:rsidP="00E25BC6">
            <w:pPr>
              <w:spacing w:line="259" w:lineRule="auto"/>
              <w:rPr>
                <w:iCs/>
                <w:lang w:val="es-CO"/>
              </w:rPr>
            </w:pPr>
            <w:r w:rsidRPr="0086721D">
              <w:rPr>
                <w:iCs/>
                <w:lang w:val="es-CO"/>
              </w:rPr>
              <w:t>Suministro de agua</w:t>
            </w:r>
          </w:p>
          <w:p w14:paraId="5099FD59" w14:textId="77777777" w:rsidR="00E25BC6" w:rsidRPr="0086721D" w:rsidRDefault="00E25BC6" w:rsidP="00E25BC6">
            <w:pPr>
              <w:spacing w:line="259" w:lineRule="auto"/>
              <w:rPr>
                <w:iCs/>
                <w:lang w:val="es-CO"/>
              </w:rPr>
            </w:pPr>
          </w:p>
        </w:tc>
        <w:tc>
          <w:tcPr>
            <w:tcW w:w="1913" w:type="pct"/>
          </w:tcPr>
          <w:p w14:paraId="144A68EF" w14:textId="07FE4236" w:rsidR="00E25BC6" w:rsidRPr="0086721D" w:rsidRDefault="00D80ABE" w:rsidP="00E25BC6">
            <w:pPr>
              <w:spacing w:line="259" w:lineRule="auto"/>
              <w:rPr>
                <w:iCs/>
                <w:lang w:val="es-CO"/>
              </w:rPr>
            </w:pPr>
            <w:r w:rsidRPr="0086721D">
              <w:rPr>
                <w:iCs/>
                <w:lang w:val="es-CO"/>
              </w:rPr>
              <w:t>Salud y seguridad, bienestar social y económico</w:t>
            </w:r>
          </w:p>
        </w:tc>
        <w:tc>
          <w:tcPr>
            <w:tcW w:w="1666" w:type="pct"/>
          </w:tcPr>
          <w:p w14:paraId="05A84A0E" w14:textId="0170E27C" w:rsidR="00E25BC6" w:rsidRPr="0086721D" w:rsidRDefault="00D80ABE" w:rsidP="00E25BC6">
            <w:pPr>
              <w:spacing w:line="259" w:lineRule="auto"/>
              <w:rPr>
                <w:iCs/>
                <w:lang w:val="es-CO"/>
              </w:rPr>
            </w:pPr>
            <w:r w:rsidRPr="0086721D">
              <w:rPr>
                <w:iCs/>
                <w:lang w:val="es-CO"/>
              </w:rPr>
              <w:t>Pérdida de vidas</w:t>
            </w:r>
            <w:r w:rsidR="00E25BC6" w:rsidRPr="0086721D">
              <w:rPr>
                <w:iCs/>
                <w:lang w:val="es-CO"/>
              </w:rPr>
              <w:t xml:space="preserve"> (</w:t>
            </w:r>
            <w:r w:rsidRPr="0086721D">
              <w:rPr>
                <w:iCs/>
                <w:lang w:val="es-CO"/>
              </w:rPr>
              <w:t>salud pública y enfermedades</w:t>
            </w:r>
            <w:r w:rsidR="00E25BC6" w:rsidRPr="0086721D">
              <w:rPr>
                <w:iCs/>
                <w:lang w:val="es-CO"/>
              </w:rPr>
              <w:t>)</w:t>
            </w:r>
          </w:p>
        </w:tc>
      </w:tr>
      <w:tr w:rsidR="00E25BC6" w:rsidRPr="00E25BC6" w14:paraId="2FCE1F2E" w14:textId="77777777" w:rsidTr="006D7293">
        <w:tc>
          <w:tcPr>
            <w:tcW w:w="1421" w:type="pct"/>
          </w:tcPr>
          <w:p w14:paraId="0A987B06" w14:textId="21B0280D" w:rsidR="00E25BC6" w:rsidRPr="00D80ABE" w:rsidRDefault="00D80ABE" w:rsidP="00E25BC6">
            <w:pPr>
              <w:spacing w:line="259" w:lineRule="auto"/>
              <w:rPr>
                <w:iCs/>
                <w:lang w:val="es-CO"/>
              </w:rPr>
            </w:pPr>
            <w:r w:rsidRPr="00D80ABE">
              <w:rPr>
                <w:iCs/>
                <w:lang w:val="es-CO"/>
              </w:rPr>
              <w:t>Recolección de residuos sólidos</w:t>
            </w:r>
          </w:p>
          <w:p w14:paraId="16B4577E" w14:textId="77777777" w:rsidR="00E25BC6" w:rsidRPr="00D80ABE" w:rsidRDefault="00E25BC6" w:rsidP="00E25BC6">
            <w:pPr>
              <w:spacing w:line="259" w:lineRule="auto"/>
              <w:rPr>
                <w:iCs/>
                <w:lang w:val="es-CO"/>
              </w:rPr>
            </w:pPr>
          </w:p>
          <w:p w14:paraId="1F8D4D19" w14:textId="77777777" w:rsidR="00E25BC6" w:rsidRPr="00D80ABE" w:rsidRDefault="00E25BC6" w:rsidP="00E25BC6">
            <w:pPr>
              <w:spacing w:line="259" w:lineRule="auto"/>
              <w:rPr>
                <w:iCs/>
                <w:lang w:val="es-CO"/>
              </w:rPr>
            </w:pPr>
          </w:p>
        </w:tc>
        <w:tc>
          <w:tcPr>
            <w:tcW w:w="1913" w:type="pct"/>
          </w:tcPr>
          <w:p w14:paraId="6FF3EF07" w14:textId="2755CCD9" w:rsidR="00E25BC6" w:rsidRPr="00D80ABE" w:rsidRDefault="00D80ABE" w:rsidP="00E25BC6">
            <w:pPr>
              <w:spacing w:line="259" w:lineRule="auto"/>
              <w:rPr>
                <w:iCs/>
                <w:lang w:val="es-CO"/>
              </w:rPr>
            </w:pPr>
            <w:r w:rsidRPr="00D80ABE">
              <w:rPr>
                <w:iCs/>
                <w:lang w:val="es-CO"/>
              </w:rPr>
              <w:t>Salud y seguridad, bienestar social y económico</w:t>
            </w:r>
          </w:p>
        </w:tc>
        <w:tc>
          <w:tcPr>
            <w:tcW w:w="1666" w:type="pct"/>
          </w:tcPr>
          <w:p w14:paraId="7C25CAE9" w14:textId="54B91C4C" w:rsidR="00E25BC6" w:rsidRPr="00D80ABE" w:rsidRDefault="00D80ABE" w:rsidP="00E25BC6">
            <w:pPr>
              <w:spacing w:line="259" w:lineRule="auto"/>
              <w:rPr>
                <w:iCs/>
                <w:lang w:val="es-CO"/>
              </w:rPr>
            </w:pPr>
            <w:r w:rsidRPr="00D80ABE">
              <w:rPr>
                <w:iCs/>
                <w:lang w:val="es-CO"/>
              </w:rPr>
              <w:t>Pérdida de vidas (salud pública y enfermedades)</w:t>
            </w:r>
          </w:p>
          <w:p w14:paraId="50E65816" w14:textId="46BA9DF4" w:rsidR="00E25BC6" w:rsidRPr="00D80ABE" w:rsidRDefault="00D80ABE" w:rsidP="00E25BC6">
            <w:pPr>
              <w:spacing w:line="259" w:lineRule="auto"/>
              <w:rPr>
                <w:iCs/>
                <w:lang w:val="es-CO"/>
              </w:rPr>
            </w:pPr>
            <w:r w:rsidRPr="00D80ABE">
              <w:rPr>
                <w:iCs/>
                <w:lang w:val="es-CO"/>
              </w:rPr>
              <w:t>Pérdida de ingresos</w:t>
            </w:r>
          </w:p>
        </w:tc>
      </w:tr>
    </w:tbl>
    <w:p w14:paraId="12B5FA9C" w14:textId="77777777" w:rsidR="008C1267" w:rsidRPr="00B21B49" w:rsidRDefault="008C1267" w:rsidP="002C5230">
      <w:pPr>
        <w:pStyle w:val="Heading2"/>
        <w:rPr>
          <w:lang w:val="es-CO"/>
        </w:rPr>
      </w:pPr>
    </w:p>
    <w:p w14:paraId="1CE1C7BA" w14:textId="5E17354B" w:rsidR="00B96F3B" w:rsidRPr="00B21B49" w:rsidRDefault="006D7293" w:rsidP="002C5230">
      <w:pPr>
        <w:pStyle w:val="Heading2"/>
        <w:rPr>
          <w:lang w:val="es-CO"/>
        </w:rPr>
      </w:pPr>
      <w:bookmarkStart w:id="23" w:name="_Toc60071114"/>
      <w:r w:rsidRPr="00B21B49">
        <w:rPr>
          <w:lang w:val="es-CO"/>
        </w:rPr>
        <w:t>Paso</w:t>
      </w:r>
      <w:r w:rsidR="00B96F3B" w:rsidRPr="00B21B49">
        <w:rPr>
          <w:lang w:val="es-CO"/>
        </w:rPr>
        <w:t xml:space="preserve"> 2</w:t>
      </w:r>
      <w:r w:rsidR="00E25235" w:rsidRPr="00B21B49">
        <w:rPr>
          <w:lang w:val="es-CO"/>
        </w:rPr>
        <w:t>B</w:t>
      </w:r>
      <w:r w:rsidR="00B96F3B" w:rsidRPr="00B21B49">
        <w:rPr>
          <w:lang w:val="es-CO"/>
        </w:rPr>
        <w:t xml:space="preserve"> - </w:t>
      </w:r>
      <w:bookmarkStart w:id="24" w:name="_Hlk60053824"/>
      <w:r w:rsidR="00B96F3B" w:rsidRPr="00B21B49">
        <w:rPr>
          <w:lang w:val="es-CO"/>
        </w:rPr>
        <w:t>Identi</w:t>
      </w:r>
      <w:r w:rsidR="00733C3E" w:rsidRPr="00B21B49">
        <w:rPr>
          <w:lang w:val="es-CO"/>
        </w:rPr>
        <w:t>fi</w:t>
      </w:r>
      <w:r w:rsidRPr="00B21B49">
        <w:rPr>
          <w:lang w:val="es-CO"/>
        </w:rPr>
        <w:t>car</w:t>
      </w:r>
      <w:r w:rsidR="00B96F3B" w:rsidRPr="00B21B49">
        <w:rPr>
          <w:lang w:val="es-CO"/>
        </w:rPr>
        <w:t xml:space="preserve"> </w:t>
      </w:r>
      <w:r w:rsidR="00B21B49" w:rsidRPr="00B21B49">
        <w:rPr>
          <w:lang w:val="es-CO"/>
        </w:rPr>
        <w:t>las princ</w:t>
      </w:r>
      <w:r w:rsidR="00B21B49">
        <w:rPr>
          <w:lang w:val="es-CO"/>
        </w:rPr>
        <w:t xml:space="preserve">ipales </w:t>
      </w:r>
      <w:r w:rsidRPr="00B21B49">
        <w:rPr>
          <w:lang w:val="es-CO"/>
        </w:rPr>
        <w:t>partes interesadas (</w:t>
      </w:r>
      <w:r w:rsidR="0063612D" w:rsidRPr="00B21B49">
        <w:rPr>
          <w:i/>
          <w:iCs/>
          <w:lang w:val="es-CO"/>
        </w:rPr>
        <w:t>S</w:t>
      </w:r>
      <w:r w:rsidR="00B96F3B" w:rsidRPr="00B21B49">
        <w:rPr>
          <w:i/>
          <w:iCs/>
          <w:lang w:val="es-CO"/>
        </w:rPr>
        <w:t>takeholders</w:t>
      </w:r>
      <w:r w:rsidRPr="00B21B49">
        <w:rPr>
          <w:lang w:val="es-CO"/>
        </w:rPr>
        <w:t>)</w:t>
      </w:r>
      <w:bookmarkEnd w:id="23"/>
      <w:r w:rsidR="00B96F3B" w:rsidRPr="00B21B49">
        <w:rPr>
          <w:lang w:val="es-CO"/>
        </w:rPr>
        <w:t xml:space="preserve"> </w:t>
      </w:r>
      <w:bookmarkEnd w:id="24"/>
    </w:p>
    <w:p w14:paraId="59A80C29" w14:textId="4359253E" w:rsidR="00B96F3B" w:rsidRPr="008C1267" w:rsidRDefault="008C1267" w:rsidP="00B96F3B">
      <w:pPr>
        <w:rPr>
          <w:lang w:val="es-CO"/>
        </w:rPr>
      </w:pPr>
      <w:r w:rsidRPr="008C1267">
        <w:rPr>
          <w:lang w:val="es-CO"/>
        </w:rPr>
        <w:t>Las partes interesadas son las personas u organizaciones que influyen en la forma en que se evalúan las actividades de gestión</w:t>
      </w:r>
      <w:r w:rsidR="00B96F3B" w:rsidRPr="008C1267">
        <w:rPr>
          <w:lang w:val="es-CO"/>
        </w:rPr>
        <w:t>.</w:t>
      </w:r>
      <w:r w:rsidRPr="008C1267">
        <w:rPr>
          <w:lang w:val="es-CO"/>
        </w:rPr>
        <w:t xml:space="preserve"> Pueden ser internos o externos, incluyendo usuarios </w:t>
      </w:r>
      <w:r>
        <w:rPr>
          <w:lang w:val="es-CO"/>
        </w:rPr>
        <w:t>y agencias externas.</w:t>
      </w:r>
    </w:p>
    <w:p w14:paraId="1EE77111" w14:textId="4E161CC7" w:rsidR="00B96F3B" w:rsidRPr="008C1267" w:rsidRDefault="008C1267" w:rsidP="00B96F3B">
      <w:pPr>
        <w:spacing w:after="160"/>
        <w:rPr>
          <w:lang w:val="es-CO"/>
        </w:rPr>
      </w:pPr>
      <w:r w:rsidRPr="008C1267">
        <w:rPr>
          <w:lang w:val="es-CO"/>
        </w:rPr>
        <w:t xml:space="preserve">Para hacer una gestión de activos efectiva, es importante conocer a todas las partes interesadas importantes para maximizar su apoyo y </w:t>
      </w:r>
      <w:r>
        <w:rPr>
          <w:lang w:val="es-CO"/>
        </w:rPr>
        <w:t xml:space="preserve">minimizar cualquier resistencia. </w:t>
      </w:r>
      <w:r w:rsidRPr="008C1267">
        <w:rPr>
          <w:lang w:val="es-CO"/>
        </w:rPr>
        <w:t>Pueden existir partes interesadas que no estén involucradas en la actualidad, estas deben ser identificadas y registradas en la</w:t>
      </w:r>
      <w:r>
        <w:rPr>
          <w:lang w:val="es-CO"/>
        </w:rPr>
        <w:t>s Tablas 2a y 2b de la plantilla para el PAGA.</w:t>
      </w:r>
    </w:p>
    <w:p w14:paraId="2FE9496E" w14:textId="681EF16B" w:rsidR="00B96F3B" w:rsidRPr="008C1267" w:rsidRDefault="008C1267" w:rsidP="00B96F3B">
      <w:pPr>
        <w:spacing w:after="160"/>
        <w:ind w:left="360"/>
        <w:rPr>
          <w:lang w:val="es-CO"/>
        </w:rPr>
      </w:pPr>
      <w:r w:rsidRPr="008C1267">
        <w:rPr>
          <w:b/>
          <w:lang w:val="es-CO"/>
        </w:rPr>
        <w:t>¿Existe un proceso para identificar y administrar partes interesadas</w:t>
      </w:r>
      <w:r w:rsidR="00B96F3B" w:rsidRPr="008C1267">
        <w:rPr>
          <w:b/>
          <w:lang w:val="es-CO"/>
        </w:rPr>
        <w:t>?</w:t>
      </w:r>
    </w:p>
    <w:p w14:paraId="23B2D9E7" w14:textId="6BA62A73" w:rsidR="00B96F3B" w:rsidRPr="00854063" w:rsidRDefault="00B96F3B" w:rsidP="00EB0A03">
      <w:pPr>
        <w:spacing w:after="60"/>
        <w:ind w:left="357"/>
        <w:rPr>
          <w:lang w:val="es-CO"/>
        </w:rPr>
      </w:pPr>
      <w:r w:rsidRPr="008C1267">
        <w:rPr>
          <w:lang w:val="es-CO"/>
        </w:rPr>
        <w:t>•</w:t>
      </w:r>
      <w:r w:rsidRPr="008C1267">
        <w:rPr>
          <w:lang w:val="es-CO"/>
        </w:rPr>
        <w:tab/>
      </w:r>
      <w:r w:rsidR="008C1267" w:rsidRPr="008C1267">
        <w:rPr>
          <w:lang w:val="es-CO"/>
        </w:rPr>
        <w:t>Si</w:t>
      </w:r>
      <w:r w:rsidRPr="008C1267">
        <w:rPr>
          <w:lang w:val="es-CO"/>
        </w:rPr>
        <w:t xml:space="preserve"> YES</w:t>
      </w:r>
      <w:r w:rsidR="008C1267" w:rsidRPr="008C1267">
        <w:rPr>
          <w:lang w:val="es-CO"/>
        </w:rPr>
        <w:t>,</w:t>
      </w:r>
      <w:r w:rsidRPr="008C1267">
        <w:rPr>
          <w:lang w:val="es-CO"/>
        </w:rPr>
        <w:t xml:space="preserve"> </w:t>
      </w:r>
      <w:r w:rsidRPr="008C1267">
        <w:rPr>
          <w:lang w:val="es-CO"/>
        </w:rPr>
        <w:tab/>
      </w:r>
      <w:r w:rsidR="008C1267" w:rsidRPr="008C1267">
        <w:rPr>
          <w:lang w:val="es-CO"/>
        </w:rPr>
        <w:t xml:space="preserve">entonces ¿cumple con los requisitos siguientes? </w:t>
      </w:r>
    </w:p>
    <w:p w14:paraId="1F5E3DB3" w14:textId="0FF81BA3" w:rsidR="00B96F3B" w:rsidRPr="008C1267" w:rsidRDefault="00B96F3B" w:rsidP="00B96F3B">
      <w:pPr>
        <w:spacing w:after="160"/>
        <w:ind w:left="720" w:hanging="360"/>
        <w:rPr>
          <w:lang w:val="es-CO"/>
        </w:rPr>
      </w:pPr>
      <w:r w:rsidRPr="008C1267">
        <w:rPr>
          <w:lang w:val="es-CO"/>
        </w:rPr>
        <w:t>•</w:t>
      </w:r>
      <w:r w:rsidRPr="008C1267">
        <w:rPr>
          <w:lang w:val="es-CO"/>
        </w:rPr>
        <w:tab/>
      </w:r>
      <w:r w:rsidR="008C1267" w:rsidRPr="008C1267">
        <w:rPr>
          <w:lang w:val="es-CO"/>
        </w:rPr>
        <w:t>Si</w:t>
      </w:r>
      <w:r w:rsidRPr="008C1267">
        <w:rPr>
          <w:lang w:val="es-CO"/>
        </w:rPr>
        <w:t xml:space="preserve"> NO</w:t>
      </w:r>
      <w:r w:rsidR="008C1267" w:rsidRPr="008C1267">
        <w:rPr>
          <w:lang w:val="es-CO"/>
        </w:rPr>
        <w:t>,</w:t>
      </w:r>
      <w:r w:rsidR="008C1267" w:rsidRPr="008C1267">
        <w:rPr>
          <w:lang w:val="es-CO"/>
        </w:rPr>
        <w:tab/>
        <w:t>use el PAGA para desarrollar un proceso para identificación de partes interesadas</w:t>
      </w:r>
      <w:r w:rsidRPr="008C1267">
        <w:rPr>
          <w:lang w:val="es-CO"/>
        </w:rPr>
        <w:t>.</w:t>
      </w:r>
    </w:p>
    <w:p w14:paraId="7D71BA24" w14:textId="25FD2684" w:rsidR="00B96F3B" w:rsidRPr="008C1267" w:rsidRDefault="008C1267" w:rsidP="00B96F3B">
      <w:pPr>
        <w:spacing w:after="160"/>
        <w:ind w:firstLine="360"/>
        <w:rPr>
          <w:b/>
          <w:lang w:val="es-CO"/>
        </w:rPr>
      </w:pPr>
      <w:r>
        <w:rPr>
          <w:b/>
          <w:lang w:val="es-CO"/>
        </w:rPr>
        <w:t xml:space="preserve">El </w:t>
      </w:r>
      <w:r w:rsidRPr="008C1267">
        <w:rPr>
          <w:b/>
          <w:lang w:val="es-CO"/>
        </w:rPr>
        <w:t>proceso para identificar y administrar partes interesadas</w:t>
      </w:r>
      <w:r>
        <w:rPr>
          <w:b/>
          <w:lang w:val="es-CO"/>
        </w:rPr>
        <w:t xml:space="preserve"> debe</w:t>
      </w:r>
      <w:r w:rsidR="00B96F3B" w:rsidRPr="008C1267">
        <w:rPr>
          <w:b/>
          <w:lang w:val="es-CO"/>
        </w:rPr>
        <w:t>:</w:t>
      </w:r>
    </w:p>
    <w:p w14:paraId="0EFEE72D" w14:textId="0147DC13" w:rsidR="00B96F3B" w:rsidRPr="00052125" w:rsidRDefault="00052125" w:rsidP="00EB0A03">
      <w:pPr>
        <w:pStyle w:val="ListParagraph"/>
        <w:numPr>
          <w:ilvl w:val="0"/>
          <w:numId w:val="3"/>
        </w:numPr>
        <w:spacing w:after="60"/>
        <w:rPr>
          <w:rFonts w:eastAsiaTheme="minorEastAsia" w:cs="Arial"/>
          <w:color w:val="000000" w:themeColor="text1"/>
          <w:kern w:val="24"/>
          <w:lang w:val="es-CO"/>
        </w:rPr>
      </w:pPr>
      <w:bookmarkStart w:id="25" w:name="_Hlk524368284"/>
      <w:r w:rsidRPr="00052125">
        <w:rPr>
          <w:rFonts w:eastAsiaTheme="minorEastAsia" w:cs="Arial"/>
          <w:color w:val="000000" w:themeColor="text1"/>
          <w:kern w:val="24"/>
          <w:lang w:val="es-CO"/>
        </w:rPr>
        <w:t xml:space="preserve">Alinearse con la política / marco de gestión de activos del </w:t>
      </w:r>
      <w:r>
        <w:rPr>
          <w:rFonts w:eastAsiaTheme="minorEastAsia" w:cs="Arial"/>
          <w:color w:val="000000" w:themeColor="text1"/>
          <w:kern w:val="24"/>
          <w:lang w:val="es-CO"/>
        </w:rPr>
        <w:t>gobierno local</w:t>
      </w:r>
      <w:bookmarkEnd w:id="25"/>
    </w:p>
    <w:p w14:paraId="63F752A2" w14:textId="3C7ED203" w:rsidR="00B96F3B" w:rsidRPr="00052125" w:rsidRDefault="002C18F4" w:rsidP="00EB0A03">
      <w:pPr>
        <w:pStyle w:val="ListParagraph"/>
        <w:numPr>
          <w:ilvl w:val="0"/>
          <w:numId w:val="3"/>
        </w:numPr>
        <w:spacing w:after="60"/>
        <w:ind w:left="714" w:hanging="357"/>
        <w:rPr>
          <w:rFonts w:eastAsiaTheme="minorEastAsia" w:cs="Arial"/>
          <w:color w:val="000000" w:themeColor="text1"/>
          <w:kern w:val="24"/>
          <w:lang w:val="es-CO"/>
        </w:rPr>
      </w:pPr>
      <w:r w:rsidRPr="00052125">
        <w:rPr>
          <w:rFonts w:eastAsiaTheme="minorEastAsia" w:cs="Arial"/>
          <w:color w:val="000000" w:themeColor="text1"/>
          <w:kern w:val="24"/>
          <w:lang w:val="es-CO"/>
        </w:rPr>
        <w:t>Identif</w:t>
      </w:r>
      <w:r w:rsidR="00052125" w:rsidRPr="00052125">
        <w:rPr>
          <w:rFonts w:eastAsiaTheme="minorEastAsia" w:cs="Arial"/>
          <w:color w:val="000000" w:themeColor="text1"/>
          <w:kern w:val="24"/>
          <w:lang w:val="es-CO"/>
        </w:rPr>
        <w:t>icar los roles /</w:t>
      </w:r>
      <w:r w:rsidR="0078276E" w:rsidRPr="00052125">
        <w:rPr>
          <w:rFonts w:eastAsiaTheme="minorEastAsia" w:cs="Arial"/>
          <w:color w:val="000000" w:themeColor="text1"/>
          <w:kern w:val="24"/>
          <w:lang w:val="es-CO"/>
        </w:rPr>
        <w:t>funciones específicas</w:t>
      </w:r>
      <w:r w:rsidR="00052125" w:rsidRPr="00052125">
        <w:rPr>
          <w:rFonts w:eastAsiaTheme="minorEastAsia" w:cs="Arial"/>
          <w:color w:val="000000" w:themeColor="text1"/>
          <w:kern w:val="24"/>
          <w:lang w:val="es-CO"/>
        </w:rPr>
        <w:t xml:space="preserve"> de la</w:t>
      </w:r>
      <w:r w:rsidR="00052125">
        <w:rPr>
          <w:rFonts w:eastAsiaTheme="minorEastAsia" w:cs="Arial"/>
          <w:color w:val="000000" w:themeColor="text1"/>
          <w:kern w:val="24"/>
          <w:lang w:val="es-CO"/>
        </w:rPr>
        <w:t>s partes interesadas</w:t>
      </w:r>
      <w:r w:rsidR="00B96F3B" w:rsidRPr="00052125">
        <w:rPr>
          <w:rFonts w:eastAsiaTheme="minorEastAsia" w:cs="Arial"/>
          <w:color w:val="000000" w:themeColor="text1"/>
          <w:kern w:val="24"/>
          <w:lang w:val="es-CO"/>
        </w:rPr>
        <w:t xml:space="preserve"> (</w:t>
      </w:r>
      <w:r w:rsidR="00052125">
        <w:rPr>
          <w:rFonts w:eastAsiaTheme="minorEastAsia" w:cs="Arial"/>
          <w:color w:val="000000" w:themeColor="text1"/>
          <w:kern w:val="24"/>
          <w:lang w:val="es-CO"/>
        </w:rPr>
        <w:t>consumidor</w:t>
      </w:r>
      <w:r w:rsidR="00B96F3B" w:rsidRPr="00052125">
        <w:rPr>
          <w:rFonts w:eastAsiaTheme="minorEastAsia" w:cs="Arial"/>
          <w:color w:val="000000" w:themeColor="text1"/>
          <w:kern w:val="24"/>
          <w:lang w:val="es-CO"/>
        </w:rPr>
        <w:t>/us</w:t>
      </w:r>
      <w:r w:rsidR="00052125">
        <w:rPr>
          <w:rFonts w:eastAsiaTheme="minorEastAsia" w:cs="Arial"/>
          <w:color w:val="000000" w:themeColor="text1"/>
          <w:kern w:val="24"/>
          <w:lang w:val="es-CO"/>
        </w:rPr>
        <w:t>uario</w:t>
      </w:r>
      <w:r w:rsidR="00B96F3B" w:rsidRPr="00052125">
        <w:rPr>
          <w:rFonts w:eastAsiaTheme="minorEastAsia" w:cs="Arial"/>
          <w:color w:val="000000" w:themeColor="text1"/>
          <w:kern w:val="24"/>
          <w:lang w:val="es-CO"/>
        </w:rPr>
        <w:t xml:space="preserve">, </w:t>
      </w:r>
      <w:r w:rsidR="00052125">
        <w:rPr>
          <w:rFonts w:eastAsiaTheme="minorEastAsia" w:cs="Arial"/>
          <w:color w:val="000000" w:themeColor="text1"/>
          <w:kern w:val="24"/>
          <w:lang w:val="es-CO"/>
        </w:rPr>
        <w:t>representante comunitario</w:t>
      </w:r>
      <w:r w:rsidR="00B96F3B" w:rsidRPr="00052125">
        <w:rPr>
          <w:rFonts w:eastAsiaTheme="minorEastAsia" w:cs="Arial"/>
          <w:color w:val="000000" w:themeColor="text1"/>
          <w:kern w:val="24"/>
          <w:lang w:val="es-CO"/>
        </w:rPr>
        <w:t xml:space="preserve">, </w:t>
      </w:r>
      <w:r w:rsidR="00052125">
        <w:rPr>
          <w:rFonts w:eastAsiaTheme="minorEastAsia" w:cs="Arial"/>
          <w:color w:val="000000" w:themeColor="text1"/>
          <w:kern w:val="24"/>
          <w:lang w:val="es-CO"/>
        </w:rPr>
        <w:t>administrador de activos</w:t>
      </w:r>
      <w:r w:rsidR="00B96F3B" w:rsidRPr="00052125">
        <w:rPr>
          <w:rFonts w:eastAsiaTheme="minorEastAsia" w:cs="Arial"/>
          <w:color w:val="000000" w:themeColor="text1"/>
          <w:kern w:val="24"/>
          <w:lang w:val="es-CO"/>
        </w:rPr>
        <w:t xml:space="preserve">, </w:t>
      </w:r>
      <w:r w:rsidR="00052125">
        <w:rPr>
          <w:rFonts w:eastAsiaTheme="minorEastAsia" w:cs="Arial"/>
          <w:color w:val="000000" w:themeColor="text1"/>
          <w:kern w:val="24"/>
          <w:lang w:val="es-CO"/>
        </w:rPr>
        <w:t xml:space="preserve">proveedor de servicios, </w:t>
      </w:r>
      <w:r w:rsidR="00B96F3B" w:rsidRPr="00052125">
        <w:rPr>
          <w:rFonts w:eastAsiaTheme="minorEastAsia" w:cs="Arial"/>
          <w:color w:val="000000" w:themeColor="text1"/>
          <w:kern w:val="24"/>
          <w:lang w:val="es-CO"/>
        </w:rPr>
        <w:t>etc</w:t>
      </w:r>
      <w:r w:rsidR="00052125">
        <w:rPr>
          <w:rFonts w:eastAsiaTheme="minorEastAsia" w:cs="Arial"/>
          <w:color w:val="000000" w:themeColor="text1"/>
          <w:kern w:val="24"/>
          <w:lang w:val="es-CO"/>
        </w:rPr>
        <w:t>.</w:t>
      </w:r>
      <w:r w:rsidR="00B96F3B" w:rsidRPr="00052125">
        <w:rPr>
          <w:rFonts w:eastAsiaTheme="minorEastAsia" w:cs="Arial"/>
          <w:color w:val="000000" w:themeColor="text1"/>
          <w:kern w:val="24"/>
          <w:lang w:val="es-CO"/>
        </w:rPr>
        <w:t>)</w:t>
      </w:r>
    </w:p>
    <w:p w14:paraId="2229EDEA" w14:textId="36883E88" w:rsidR="00B96F3B" w:rsidRPr="00052125" w:rsidRDefault="00052125" w:rsidP="00B96F3B">
      <w:pPr>
        <w:pStyle w:val="ListParagraph"/>
        <w:numPr>
          <w:ilvl w:val="0"/>
          <w:numId w:val="3"/>
        </w:num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052125">
        <w:rPr>
          <w:rFonts w:eastAsiaTheme="minorEastAsia" w:cs="Arial"/>
          <w:color w:val="000000" w:themeColor="text1"/>
          <w:kern w:val="24"/>
          <w:lang w:val="es-CO"/>
        </w:rPr>
        <w:t xml:space="preserve">Identificar el poder, la influencia y el interés de cada parte y establecer una estrategia para gestionar cada categoría de </w:t>
      </w:r>
      <w:r w:rsidR="0054691A">
        <w:rPr>
          <w:rFonts w:eastAsiaTheme="minorEastAsia" w:cs="Arial"/>
          <w:color w:val="000000" w:themeColor="text1"/>
          <w:kern w:val="24"/>
          <w:lang w:val="es-CO"/>
        </w:rPr>
        <w:t>interesado (</w:t>
      </w:r>
      <w:proofErr w:type="spellStart"/>
      <w:r w:rsidR="0078276E">
        <w:rPr>
          <w:rFonts w:eastAsiaTheme="minorEastAsia" w:cs="Arial"/>
          <w:i/>
          <w:iCs/>
          <w:color w:val="000000" w:themeColor="text1"/>
          <w:kern w:val="24"/>
          <w:lang w:val="es-CO"/>
        </w:rPr>
        <w:t>S</w:t>
      </w:r>
      <w:r w:rsidRPr="00052125">
        <w:rPr>
          <w:rFonts w:eastAsiaTheme="minorEastAsia" w:cs="Arial"/>
          <w:i/>
          <w:iCs/>
          <w:color w:val="000000" w:themeColor="text1"/>
          <w:kern w:val="24"/>
          <w:lang w:val="es-CO"/>
        </w:rPr>
        <w:t>takeholder</w:t>
      </w:r>
      <w:proofErr w:type="spellEnd"/>
      <w:r w:rsidR="0054691A">
        <w:rPr>
          <w:rFonts w:eastAsiaTheme="minorEastAsia" w:cs="Arial"/>
          <w:i/>
          <w:iCs/>
          <w:color w:val="000000" w:themeColor="text1"/>
          <w:kern w:val="24"/>
          <w:lang w:val="es-CO"/>
        </w:rPr>
        <w:t>)</w:t>
      </w:r>
    </w:p>
    <w:p w14:paraId="3D98F469" w14:textId="606160E4" w:rsidR="00B96F3B" w:rsidRPr="00052125" w:rsidRDefault="00052125" w:rsidP="00B96F3B">
      <w:p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052125">
        <w:rPr>
          <w:rFonts w:eastAsiaTheme="minorEastAsia" w:cs="Arial"/>
          <w:color w:val="000000" w:themeColor="text1"/>
          <w:kern w:val="24"/>
          <w:lang w:val="es-CO"/>
        </w:rPr>
        <w:t>Al considerar las partes interesadas</w:t>
      </w:r>
      <w:r w:rsidR="00B96F3B" w:rsidRPr="00052125">
        <w:rPr>
          <w:rFonts w:eastAsiaTheme="minorEastAsia" w:cs="Arial"/>
          <w:color w:val="000000" w:themeColor="text1"/>
          <w:kern w:val="24"/>
          <w:lang w:val="es-CO"/>
        </w:rPr>
        <w:t>,</w:t>
      </w:r>
      <w:r w:rsidRPr="00052125">
        <w:rPr>
          <w:rFonts w:eastAsiaTheme="minorEastAsia" w:cs="Arial"/>
          <w:color w:val="000000" w:themeColor="text1"/>
          <w:kern w:val="24"/>
          <w:lang w:val="es-CO"/>
        </w:rPr>
        <w:t xml:space="preserve"> recuerde que algunas tendrán más intereses en un activo o activos que otras</w:t>
      </w:r>
      <w:r w:rsidR="00B96F3B" w:rsidRPr="00052125">
        <w:rPr>
          <w:rFonts w:eastAsiaTheme="minorEastAsia" w:cs="Arial"/>
          <w:color w:val="000000" w:themeColor="text1"/>
          <w:kern w:val="24"/>
          <w:lang w:val="es-CO"/>
        </w:rPr>
        <w:t>,</w:t>
      </w:r>
      <w:r w:rsidRPr="00052125">
        <w:rPr>
          <w:rFonts w:eastAsiaTheme="minorEastAsia" w:cs="Arial"/>
          <w:color w:val="000000" w:themeColor="text1"/>
          <w:kern w:val="24"/>
          <w:lang w:val="es-CO"/>
        </w:rPr>
        <w:t xml:space="preserve"> </w:t>
      </w:r>
      <w:r>
        <w:rPr>
          <w:rFonts w:eastAsiaTheme="minorEastAsia" w:cs="Arial"/>
          <w:color w:val="000000" w:themeColor="text1"/>
          <w:kern w:val="24"/>
          <w:lang w:val="es-CO"/>
        </w:rPr>
        <w:t>algunas tendrán más influencia sobre cómo se maneja el activo</w:t>
      </w:r>
      <w:r w:rsidR="00B96F3B" w:rsidRPr="00052125">
        <w:rPr>
          <w:rFonts w:eastAsiaTheme="minorEastAsia" w:cs="Arial"/>
          <w:color w:val="000000" w:themeColor="text1"/>
          <w:kern w:val="24"/>
          <w:lang w:val="es-CO"/>
        </w:rPr>
        <w:t>.</w:t>
      </w:r>
      <w:r>
        <w:rPr>
          <w:rFonts w:eastAsiaTheme="minorEastAsia" w:cs="Arial"/>
          <w:color w:val="000000" w:themeColor="text1"/>
          <w:kern w:val="24"/>
          <w:lang w:val="es-CO"/>
        </w:rPr>
        <w:t xml:space="preserve"> </w:t>
      </w:r>
      <w:r w:rsidRPr="00052125">
        <w:rPr>
          <w:rFonts w:eastAsiaTheme="minorEastAsia" w:cs="Arial"/>
          <w:color w:val="000000" w:themeColor="text1"/>
          <w:kern w:val="24"/>
          <w:lang w:val="es-CO"/>
        </w:rPr>
        <w:t>Es importante entender quién debe mantenerse informado y quién debe ser consultado como parte del proceso de gestión de activos</w:t>
      </w:r>
      <w:r w:rsidR="00B96F3B" w:rsidRPr="00052125">
        <w:rPr>
          <w:rFonts w:eastAsiaTheme="minorEastAsia" w:cs="Arial"/>
          <w:color w:val="000000" w:themeColor="text1"/>
          <w:kern w:val="24"/>
          <w:lang w:val="es-CO"/>
        </w:rPr>
        <w:t>.</w:t>
      </w:r>
    </w:p>
    <w:p w14:paraId="0A0D91C8" w14:textId="3FDCE68A" w:rsidR="00B96F3B" w:rsidRPr="00052125" w:rsidRDefault="00052125" w:rsidP="0078276E">
      <w:pPr>
        <w:spacing w:after="160"/>
        <w:jc w:val="center"/>
        <w:rPr>
          <w:rFonts w:eastAsiaTheme="minorEastAsia" w:cs="Arial"/>
          <w:i/>
          <w:color w:val="000000" w:themeColor="text1"/>
          <w:kern w:val="24"/>
          <w:lang w:val="es-CO"/>
        </w:rPr>
      </w:pPr>
      <w:r w:rsidRPr="00052125">
        <w:rPr>
          <w:rFonts w:eastAsiaTheme="minorEastAsia" w:cs="Arial"/>
          <w:color w:val="000000" w:themeColor="text1"/>
          <w:kern w:val="24"/>
          <w:lang w:val="es-CO"/>
        </w:rPr>
        <w:lastRenderedPageBreak/>
        <w:t xml:space="preserve">Las partes interesadas deben clasificarse de acuerdo </w:t>
      </w:r>
      <w:r w:rsidR="00B21B49">
        <w:rPr>
          <w:rFonts w:eastAsiaTheme="minorEastAsia" w:cs="Arial"/>
          <w:color w:val="000000" w:themeColor="text1"/>
          <w:kern w:val="24"/>
          <w:lang w:val="es-CO"/>
        </w:rPr>
        <w:t>con</w:t>
      </w:r>
      <w:r w:rsidRPr="00052125">
        <w:rPr>
          <w:rFonts w:eastAsiaTheme="minorEastAsia" w:cs="Arial"/>
          <w:color w:val="000000" w:themeColor="text1"/>
          <w:kern w:val="24"/>
          <w:lang w:val="es-CO"/>
        </w:rPr>
        <w:t xml:space="preserve"> su poder / interés en el activo</w:t>
      </w:r>
      <w:r w:rsidR="00B96F3B" w:rsidRPr="00052125">
        <w:rPr>
          <w:rFonts w:eastAsiaTheme="minorEastAsia" w:cs="Arial"/>
          <w:color w:val="000000" w:themeColor="text1"/>
          <w:kern w:val="24"/>
          <w:lang w:val="es-CO"/>
        </w:rPr>
        <w:t>.</w:t>
      </w:r>
      <w:r w:rsidR="00B96F3B" w:rsidRPr="007642ED">
        <w:rPr>
          <w:rFonts w:eastAsiaTheme="minorEastAsia"/>
          <w:noProof/>
          <w:lang w:val="en-CA"/>
        </w:rPr>
        <w:drawing>
          <wp:inline distT="0" distB="0" distL="0" distR="0" wp14:anchorId="36168061" wp14:editId="7327AE74">
            <wp:extent cx="3176270" cy="2753632"/>
            <wp:effectExtent l="0" t="0" r="508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75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E4D12" w14:textId="0811973A" w:rsidR="00B96F3B" w:rsidRPr="00052125" w:rsidRDefault="00052125" w:rsidP="00B96F3B">
      <w:pPr>
        <w:spacing w:after="160"/>
        <w:rPr>
          <w:rFonts w:eastAsiaTheme="minorEastAsia" w:cs="Arial"/>
          <w:color w:val="000000" w:themeColor="text1"/>
          <w:kern w:val="24"/>
          <w:lang w:val="es-CO"/>
        </w:rPr>
      </w:pPr>
      <w:r w:rsidRPr="00052125">
        <w:rPr>
          <w:rFonts w:eastAsiaTheme="minorEastAsia" w:cs="Arial"/>
          <w:color w:val="000000" w:themeColor="text1"/>
          <w:kern w:val="24"/>
          <w:lang w:val="es-CO"/>
        </w:rPr>
        <w:t>La figura anterior muestra cómo las partes interesadas deben administrarse según su influencia o poder y su interés en el</w:t>
      </w:r>
      <w:r>
        <w:rPr>
          <w:rFonts w:eastAsiaTheme="minorEastAsia" w:cs="Arial"/>
          <w:color w:val="000000" w:themeColor="text1"/>
          <w:kern w:val="24"/>
          <w:lang w:val="es-CO"/>
        </w:rPr>
        <w:t xml:space="preserve"> activo</w:t>
      </w:r>
      <w:r w:rsidR="00B96F3B" w:rsidRPr="00052125">
        <w:rPr>
          <w:rFonts w:eastAsiaTheme="minorEastAsia" w:cs="Arial"/>
          <w:color w:val="000000" w:themeColor="text1"/>
          <w:kern w:val="24"/>
          <w:lang w:val="es-CO"/>
        </w:rPr>
        <w:t xml:space="preserve">. </w:t>
      </w:r>
    </w:p>
    <w:p w14:paraId="64FF73D8" w14:textId="53446202" w:rsidR="00B96F3B" w:rsidRPr="00052125" w:rsidRDefault="00052125" w:rsidP="00B96F3B">
      <w:pPr>
        <w:spacing w:after="160"/>
        <w:rPr>
          <w:rFonts w:eastAsiaTheme="minorEastAsia" w:cs="Arial"/>
          <w:i/>
          <w:color w:val="000000" w:themeColor="text1"/>
          <w:kern w:val="24"/>
          <w:lang w:val="es-CO"/>
        </w:rPr>
      </w:pPr>
      <w:r w:rsidRPr="00052125">
        <w:rPr>
          <w:rFonts w:eastAsiaTheme="minorEastAsia" w:cs="Arial"/>
          <w:i/>
          <w:color w:val="000000" w:themeColor="text1"/>
          <w:kern w:val="24"/>
          <w:lang w:val="es-CO"/>
        </w:rPr>
        <w:t>Ejemplo</w:t>
      </w:r>
      <w:r w:rsidR="00B96F3B" w:rsidRPr="00052125">
        <w:rPr>
          <w:rFonts w:eastAsiaTheme="minorEastAsia" w:cs="Arial"/>
          <w:i/>
          <w:color w:val="000000" w:themeColor="text1"/>
          <w:kern w:val="24"/>
          <w:lang w:val="es-CO"/>
        </w:rPr>
        <w:t>:</w:t>
      </w:r>
      <w:r w:rsidRPr="00052125">
        <w:rPr>
          <w:rFonts w:eastAsiaTheme="minorEastAsia" w:cs="Arial"/>
          <w:i/>
          <w:color w:val="000000" w:themeColor="text1"/>
          <w:kern w:val="24"/>
          <w:lang w:val="es-CO"/>
        </w:rPr>
        <w:t xml:space="preserve"> Recolección de basuras</w:t>
      </w:r>
      <w:r>
        <w:rPr>
          <w:rFonts w:eastAsiaTheme="minorEastAsia" w:cs="Arial"/>
          <w:i/>
          <w:color w:val="000000" w:themeColor="text1"/>
          <w:kern w:val="24"/>
          <w:lang w:val="es-CO"/>
        </w:rPr>
        <w:t xml:space="preserve"> </w:t>
      </w:r>
    </w:p>
    <w:p w14:paraId="370C0A2C" w14:textId="1128F677" w:rsidR="00B96F3B" w:rsidRPr="00052125" w:rsidRDefault="00052125" w:rsidP="00B96F3B">
      <w:pPr>
        <w:pStyle w:val="ListParagraph"/>
        <w:numPr>
          <w:ilvl w:val="0"/>
          <w:numId w:val="8"/>
        </w:numPr>
        <w:spacing w:after="160"/>
        <w:rPr>
          <w:rFonts w:eastAsiaTheme="minorEastAsia" w:cs="Arial"/>
          <w:i/>
          <w:color w:val="000000" w:themeColor="text1"/>
          <w:kern w:val="24"/>
          <w:lang w:val="es-CO"/>
        </w:rPr>
      </w:pPr>
      <w:r w:rsidRPr="00052125">
        <w:rPr>
          <w:rFonts w:eastAsiaTheme="minorEastAsia" w:cs="Arial"/>
          <w:i/>
          <w:color w:val="000000" w:themeColor="text1"/>
          <w:kern w:val="24"/>
          <w:lang w:val="es-CO"/>
        </w:rPr>
        <w:t>Los</w:t>
      </w:r>
      <w:r w:rsidRPr="00052125">
        <w:rPr>
          <w:rFonts w:eastAsiaTheme="minorEastAsia" w:cs="Arial"/>
          <w:i/>
          <w:color w:val="000000" w:themeColor="text1"/>
          <w:kern w:val="24"/>
          <w:u w:val="single"/>
          <w:lang w:val="es-CO"/>
        </w:rPr>
        <w:t xml:space="preserve"> usuarios finales </w:t>
      </w:r>
      <w:r w:rsidR="00B96F3B" w:rsidRPr="00052125">
        <w:rPr>
          <w:rFonts w:eastAsiaTheme="minorEastAsia" w:cs="Arial"/>
          <w:i/>
          <w:color w:val="000000" w:themeColor="text1"/>
          <w:kern w:val="24"/>
          <w:u w:val="single"/>
          <w:lang w:val="es-CO"/>
        </w:rPr>
        <w:t>(</w:t>
      </w:r>
      <w:r w:rsidRPr="00052125">
        <w:rPr>
          <w:rFonts w:eastAsiaTheme="minorEastAsia" w:cs="Arial"/>
          <w:i/>
          <w:color w:val="000000" w:themeColor="text1"/>
          <w:kern w:val="24"/>
          <w:u w:val="single"/>
          <w:lang w:val="es-CO"/>
        </w:rPr>
        <w:t>consumidores</w:t>
      </w:r>
      <w:r w:rsidR="00B96F3B" w:rsidRPr="00052125">
        <w:rPr>
          <w:rFonts w:eastAsiaTheme="minorEastAsia" w:cs="Arial"/>
          <w:i/>
          <w:color w:val="000000" w:themeColor="text1"/>
          <w:kern w:val="24"/>
          <w:u w:val="single"/>
          <w:lang w:val="es-CO"/>
        </w:rPr>
        <w:t>)</w:t>
      </w:r>
      <w:r w:rsidR="00B96F3B" w:rsidRPr="00052125">
        <w:rPr>
          <w:rFonts w:eastAsiaTheme="minorEastAsia" w:cs="Arial"/>
          <w:i/>
          <w:color w:val="000000" w:themeColor="text1"/>
          <w:kern w:val="24"/>
          <w:lang w:val="es-CO"/>
        </w:rPr>
        <w:t xml:space="preserve"> </w:t>
      </w:r>
      <w:r w:rsidRPr="00052125">
        <w:rPr>
          <w:rFonts w:eastAsiaTheme="minorEastAsia" w:cs="Arial"/>
          <w:i/>
          <w:color w:val="000000" w:themeColor="text1"/>
          <w:kern w:val="24"/>
          <w:lang w:val="es-CO"/>
        </w:rPr>
        <w:t xml:space="preserve">del servicio de recolección de basura del gobierno local tienen poca influencia /poder en la forma en que se </w:t>
      </w:r>
      <w:r>
        <w:rPr>
          <w:rFonts w:eastAsiaTheme="minorEastAsia" w:cs="Arial"/>
          <w:i/>
          <w:color w:val="000000" w:themeColor="text1"/>
          <w:kern w:val="24"/>
          <w:lang w:val="es-CO"/>
        </w:rPr>
        <w:t xml:space="preserve">presta </w:t>
      </w:r>
      <w:r w:rsidRPr="00052125">
        <w:rPr>
          <w:rFonts w:eastAsiaTheme="minorEastAsia" w:cs="Arial"/>
          <w:i/>
          <w:color w:val="000000" w:themeColor="text1"/>
          <w:kern w:val="24"/>
          <w:lang w:val="es-CO"/>
        </w:rPr>
        <w:t xml:space="preserve">el servicio, pero tienen un gran interés porque la </w:t>
      </w:r>
      <w:r>
        <w:rPr>
          <w:rFonts w:eastAsiaTheme="minorEastAsia" w:cs="Arial"/>
          <w:i/>
          <w:color w:val="000000" w:themeColor="text1"/>
          <w:kern w:val="24"/>
          <w:lang w:val="es-CO"/>
        </w:rPr>
        <w:t>falta</w:t>
      </w:r>
      <w:r w:rsidRPr="00052125">
        <w:rPr>
          <w:rFonts w:eastAsiaTheme="minorEastAsia" w:cs="Arial"/>
          <w:i/>
          <w:color w:val="000000" w:themeColor="text1"/>
          <w:kern w:val="24"/>
          <w:lang w:val="es-CO"/>
        </w:rPr>
        <w:t xml:space="preserve"> de</w:t>
      </w:r>
      <w:r>
        <w:rPr>
          <w:rFonts w:eastAsiaTheme="minorEastAsia" w:cs="Arial"/>
          <w:i/>
          <w:color w:val="000000" w:themeColor="text1"/>
          <w:kern w:val="24"/>
          <w:lang w:val="es-CO"/>
        </w:rPr>
        <w:t>l</w:t>
      </w:r>
      <w:r w:rsidRPr="00052125">
        <w:rPr>
          <w:rFonts w:eastAsiaTheme="minorEastAsia" w:cs="Arial"/>
          <w:i/>
          <w:color w:val="000000" w:themeColor="text1"/>
          <w:kern w:val="24"/>
          <w:lang w:val="es-CO"/>
        </w:rPr>
        <w:t xml:space="preserve"> servicio afecta a su vida cotidiana</w:t>
      </w:r>
      <w:r w:rsidR="00B96F3B" w:rsidRPr="00052125">
        <w:rPr>
          <w:rFonts w:eastAsiaTheme="minorEastAsia" w:cs="Arial"/>
          <w:i/>
          <w:color w:val="000000" w:themeColor="text1"/>
          <w:kern w:val="24"/>
          <w:lang w:val="es-CO"/>
        </w:rPr>
        <w:t xml:space="preserve">. </w:t>
      </w:r>
      <w:r w:rsidRPr="00052125">
        <w:rPr>
          <w:rFonts w:eastAsiaTheme="minorEastAsia" w:cs="Arial"/>
          <w:i/>
          <w:color w:val="000000" w:themeColor="text1"/>
          <w:kern w:val="24"/>
          <w:lang w:val="es-CO"/>
        </w:rPr>
        <w:t xml:space="preserve">Deben mantenerse </w:t>
      </w:r>
      <w:r w:rsidR="00B96F3B" w:rsidRPr="00052125">
        <w:rPr>
          <w:rFonts w:eastAsiaTheme="minorEastAsia" w:cs="Arial"/>
          <w:i/>
          <w:color w:val="000000" w:themeColor="text1"/>
          <w:kern w:val="24"/>
          <w:u w:val="single"/>
          <w:lang w:val="es-CO"/>
        </w:rPr>
        <w:t>inform</w:t>
      </w:r>
      <w:r w:rsidRPr="00052125">
        <w:rPr>
          <w:rFonts w:eastAsiaTheme="minorEastAsia" w:cs="Arial"/>
          <w:i/>
          <w:color w:val="000000" w:themeColor="text1"/>
          <w:kern w:val="24"/>
          <w:u w:val="single"/>
          <w:lang w:val="es-CO"/>
        </w:rPr>
        <w:t>a</w:t>
      </w:r>
      <w:r w:rsidR="00B96F3B" w:rsidRPr="00052125">
        <w:rPr>
          <w:rFonts w:eastAsiaTheme="minorEastAsia" w:cs="Arial"/>
          <w:i/>
          <w:color w:val="000000" w:themeColor="text1"/>
          <w:kern w:val="24"/>
          <w:u w:val="single"/>
          <w:lang w:val="es-CO"/>
        </w:rPr>
        <w:t>d</w:t>
      </w:r>
      <w:r w:rsidRPr="00052125">
        <w:rPr>
          <w:rFonts w:eastAsiaTheme="minorEastAsia" w:cs="Arial"/>
          <w:i/>
          <w:color w:val="000000" w:themeColor="text1"/>
          <w:kern w:val="24"/>
          <w:u w:val="single"/>
          <w:lang w:val="es-CO"/>
        </w:rPr>
        <w:t>os</w:t>
      </w:r>
      <w:r w:rsidR="00B96F3B" w:rsidRPr="00052125">
        <w:rPr>
          <w:rFonts w:eastAsiaTheme="minorEastAsia" w:cs="Arial"/>
          <w:i/>
          <w:color w:val="000000" w:themeColor="text1"/>
          <w:kern w:val="24"/>
          <w:lang w:val="es-CO"/>
        </w:rPr>
        <w:t xml:space="preserve"> </w:t>
      </w:r>
      <w:r w:rsidRPr="00052125">
        <w:rPr>
          <w:rFonts w:eastAsiaTheme="minorEastAsia" w:cs="Arial"/>
          <w:i/>
          <w:color w:val="000000" w:themeColor="text1"/>
          <w:kern w:val="24"/>
          <w:lang w:val="es-CO"/>
        </w:rPr>
        <w:t>de los cambios en el servicio o e</w:t>
      </w:r>
      <w:r>
        <w:rPr>
          <w:rFonts w:eastAsiaTheme="minorEastAsia" w:cs="Arial"/>
          <w:i/>
          <w:color w:val="000000" w:themeColor="text1"/>
          <w:kern w:val="24"/>
          <w:lang w:val="es-CO"/>
        </w:rPr>
        <w:t>n los horarios para fomentar su satisfacción</w:t>
      </w:r>
      <w:r w:rsidR="00B96F3B" w:rsidRPr="00052125">
        <w:rPr>
          <w:rFonts w:eastAsiaTheme="minorEastAsia" w:cs="Arial"/>
          <w:i/>
          <w:color w:val="000000" w:themeColor="text1"/>
          <w:kern w:val="24"/>
          <w:lang w:val="es-CO"/>
        </w:rPr>
        <w:t>.</w:t>
      </w:r>
    </w:p>
    <w:p w14:paraId="63EF189E" w14:textId="01E5CB2A" w:rsidR="00B96F3B" w:rsidRPr="00421463" w:rsidRDefault="00052125" w:rsidP="00B96F3B">
      <w:pPr>
        <w:pStyle w:val="ListParagraph"/>
        <w:numPr>
          <w:ilvl w:val="0"/>
          <w:numId w:val="8"/>
        </w:numPr>
        <w:spacing w:after="160"/>
        <w:rPr>
          <w:rFonts w:eastAsiaTheme="minorEastAsia" w:cs="Arial"/>
          <w:i/>
          <w:color w:val="000000" w:themeColor="text1"/>
          <w:kern w:val="24"/>
          <w:lang w:val="es-CO"/>
        </w:rPr>
      </w:pPr>
      <w:r w:rsidRPr="00052125">
        <w:rPr>
          <w:rFonts w:eastAsiaTheme="minorEastAsia" w:cs="Arial"/>
          <w:i/>
          <w:color w:val="000000" w:themeColor="text1"/>
          <w:kern w:val="24"/>
          <w:lang w:val="es-CO"/>
        </w:rPr>
        <w:t xml:space="preserve">Los </w:t>
      </w:r>
      <w:r w:rsidRPr="00052125">
        <w:rPr>
          <w:rFonts w:eastAsiaTheme="minorEastAsia" w:cs="Arial"/>
          <w:i/>
          <w:color w:val="000000" w:themeColor="text1"/>
          <w:kern w:val="24"/>
          <w:u w:val="single"/>
          <w:lang w:val="es-CO"/>
        </w:rPr>
        <w:t>conductores</w:t>
      </w:r>
      <w:r w:rsidRPr="00052125">
        <w:rPr>
          <w:rFonts w:eastAsiaTheme="minorEastAsia" w:cs="Arial"/>
          <w:i/>
          <w:color w:val="000000" w:themeColor="text1"/>
          <w:kern w:val="24"/>
          <w:lang w:val="es-CO"/>
        </w:rPr>
        <w:t xml:space="preserve"> de la flo</w:t>
      </w:r>
      <w:r w:rsidR="0058145B">
        <w:rPr>
          <w:rFonts w:eastAsiaTheme="minorEastAsia" w:cs="Arial"/>
          <w:i/>
          <w:color w:val="000000" w:themeColor="text1"/>
          <w:kern w:val="24"/>
          <w:lang w:val="es-CO"/>
        </w:rPr>
        <w:t>t</w:t>
      </w:r>
      <w:r w:rsidRPr="00052125">
        <w:rPr>
          <w:rFonts w:eastAsiaTheme="minorEastAsia" w:cs="Arial"/>
          <w:i/>
          <w:color w:val="000000" w:themeColor="text1"/>
          <w:kern w:val="24"/>
          <w:lang w:val="es-CO"/>
        </w:rPr>
        <w:t xml:space="preserve">a de vehículos de recolección de basura tienen </w:t>
      </w:r>
      <w:r w:rsidR="00421463" w:rsidRPr="00052125">
        <w:rPr>
          <w:rFonts w:eastAsiaTheme="minorEastAsia" w:cs="Arial"/>
          <w:i/>
          <w:color w:val="000000" w:themeColor="text1"/>
          <w:kern w:val="24"/>
          <w:lang w:val="es-CO"/>
        </w:rPr>
        <w:t>gran poder e interés</w:t>
      </w:r>
      <w:r>
        <w:rPr>
          <w:rFonts w:eastAsiaTheme="minorEastAsia" w:cs="Arial"/>
          <w:i/>
          <w:color w:val="000000" w:themeColor="text1"/>
          <w:kern w:val="24"/>
          <w:lang w:val="es-CO"/>
        </w:rPr>
        <w:t xml:space="preserve"> en el servicio ya que ellos son componentes esenciales del servicio</w:t>
      </w:r>
      <w:r w:rsidR="00B96F3B" w:rsidRPr="00052125">
        <w:rPr>
          <w:rFonts w:eastAsiaTheme="minorEastAsia" w:cs="Arial"/>
          <w:i/>
          <w:color w:val="000000" w:themeColor="text1"/>
          <w:kern w:val="24"/>
          <w:lang w:val="es-CO"/>
        </w:rPr>
        <w:t>.</w:t>
      </w:r>
      <w:r>
        <w:rPr>
          <w:rFonts w:eastAsiaTheme="minorEastAsia" w:cs="Arial"/>
          <w:i/>
          <w:color w:val="000000" w:themeColor="text1"/>
          <w:kern w:val="24"/>
          <w:lang w:val="es-CO"/>
        </w:rPr>
        <w:t xml:space="preserve"> </w:t>
      </w:r>
      <w:r w:rsidRPr="00421463">
        <w:rPr>
          <w:rFonts w:eastAsiaTheme="minorEastAsia" w:cs="Arial"/>
          <w:i/>
          <w:color w:val="000000" w:themeColor="text1"/>
          <w:kern w:val="24"/>
          <w:lang w:val="es-CO"/>
        </w:rPr>
        <w:t xml:space="preserve">Para mantener unos estándares altos del servicio, los conductores deben ser </w:t>
      </w:r>
      <w:r w:rsidR="00421463" w:rsidRPr="00421463">
        <w:rPr>
          <w:rFonts w:eastAsiaTheme="minorEastAsia" w:cs="Arial"/>
          <w:i/>
          <w:color w:val="000000" w:themeColor="text1"/>
          <w:kern w:val="24"/>
          <w:u w:val="single"/>
          <w:lang w:val="es-CO"/>
        </w:rPr>
        <w:t>supervisados con atención</w:t>
      </w:r>
      <w:r w:rsidR="00B96F3B" w:rsidRPr="00421463">
        <w:rPr>
          <w:rFonts w:eastAsiaTheme="minorEastAsia" w:cs="Arial"/>
          <w:i/>
          <w:color w:val="000000" w:themeColor="text1"/>
          <w:kern w:val="24"/>
          <w:lang w:val="es-CO"/>
        </w:rPr>
        <w:t>.</w:t>
      </w:r>
    </w:p>
    <w:p w14:paraId="66904F0C" w14:textId="4A8CB5CC" w:rsidR="00B96F3B" w:rsidRPr="00421463" w:rsidRDefault="00421463" w:rsidP="004C0DA1">
      <w:pPr>
        <w:pStyle w:val="ListParagraph"/>
        <w:numPr>
          <w:ilvl w:val="0"/>
          <w:numId w:val="8"/>
        </w:numPr>
        <w:spacing w:after="160"/>
        <w:rPr>
          <w:rFonts w:eastAsiaTheme="minorEastAsia" w:cs="Arial"/>
          <w:i/>
          <w:color w:val="000000" w:themeColor="text1"/>
          <w:kern w:val="24"/>
          <w:lang w:val="es-CO"/>
        </w:rPr>
      </w:pPr>
      <w:r w:rsidRPr="00421463">
        <w:rPr>
          <w:rFonts w:eastAsiaTheme="minorEastAsia" w:cs="Arial"/>
          <w:i/>
          <w:color w:val="000000" w:themeColor="text1"/>
          <w:kern w:val="24"/>
          <w:lang w:val="es-CO"/>
        </w:rPr>
        <w:t>Los</w:t>
      </w:r>
      <w:r w:rsidR="00B96F3B" w:rsidRPr="00421463">
        <w:rPr>
          <w:rFonts w:eastAsiaTheme="minorEastAsia" w:cs="Arial"/>
          <w:i/>
          <w:color w:val="000000" w:themeColor="text1"/>
          <w:kern w:val="24"/>
          <w:lang w:val="es-CO"/>
        </w:rPr>
        <w:t xml:space="preserve"> </w:t>
      </w:r>
      <w:r w:rsidRPr="00421463">
        <w:rPr>
          <w:rFonts w:eastAsiaTheme="minorEastAsia" w:cs="Arial"/>
          <w:i/>
          <w:color w:val="000000" w:themeColor="text1"/>
          <w:kern w:val="24"/>
          <w:u w:val="single"/>
          <w:lang w:val="es-CO"/>
        </w:rPr>
        <w:t>contratistas o funcionarios</w:t>
      </w:r>
      <w:r w:rsidR="00B96F3B" w:rsidRPr="00421463">
        <w:rPr>
          <w:rFonts w:eastAsiaTheme="minorEastAsia" w:cs="Arial"/>
          <w:i/>
          <w:color w:val="000000" w:themeColor="text1"/>
          <w:kern w:val="24"/>
          <w:lang w:val="es-CO"/>
        </w:rPr>
        <w:t xml:space="preserve"> </w:t>
      </w:r>
      <w:r w:rsidR="009C2360">
        <w:rPr>
          <w:rFonts w:eastAsiaTheme="minorEastAsia" w:cs="Arial"/>
          <w:i/>
          <w:color w:val="000000" w:themeColor="text1"/>
          <w:kern w:val="24"/>
          <w:lang w:val="es-CO"/>
        </w:rPr>
        <w:tab/>
      </w:r>
      <w:r>
        <w:rPr>
          <w:rFonts w:eastAsiaTheme="minorEastAsia" w:cs="Arial"/>
          <w:i/>
          <w:color w:val="000000" w:themeColor="text1"/>
          <w:kern w:val="24"/>
          <w:lang w:val="es-CO"/>
        </w:rPr>
        <w:t xml:space="preserve">ser </w:t>
      </w:r>
      <w:r w:rsidRPr="00421463">
        <w:rPr>
          <w:rFonts w:eastAsiaTheme="minorEastAsia" w:cs="Arial"/>
          <w:i/>
          <w:color w:val="000000" w:themeColor="text1"/>
          <w:kern w:val="24"/>
          <w:u w:val="single"/>
          <w:lang w:val="es-CO"/>
        </w:rPr>
        <w:t>supervisados con atención</w:t>
      </w:r>
      <w:r w:rsidR="00B96F3B" w:rsidRPr="00421463">
        <w:rPr>
          <w:rFonts w:eastAsiaTheme="minorEastAsia" w:cs="Arial"/>
          <w:i/>
          <w:color w:val="000000" w:themeColor="text1"/>
          <w:kern w:val="24"/>
          <w:lang w:val="es-CO"/>
        </w:rPr>
        <w:t>.</w:t>
      </w:r>
    </w:p>
    <w:p w14:paraId="603418D9" w14:textId="15791ADD" w:rsidR="002F5E33" w:rsidRPr="00C922DA" w:rsidRDefault="006D7293" w:rsidP="00FF08F9">
      <w:pPr>
        <w:pStyle w:val="Heading2"/>
        <w:rPr>
          <w:iCs/>
          <w:lang w:val="es-CO"/>
        </w:rPr>
      </w:pPr>
      <w:bookmarkStart w:id="26" w:name="_Toc60071115"/>
      <w:r w:rsidRPr="00C922DA">
        <w:rPr>
          <w:lang w:val="es-CO"/>
        </w:rPr>
        <w:t>Paso</w:t>
      </w:r>
      <w:r w:rsidR="00B96F3B" w:rsidRPr="00C922DA">
        <w:rPr>
          <w:lang w:val="es-CO"/>
        </w:rPr>
        <w:t xml:space="preserve"> </w:t>
      </w:r>
      <w:r w:rsidR="002B306C" w:rsidRPr="00C922DA">
        <w:rPr>
          <w:lang w:val="es-CO"/>
        </w:rPr>
        <w:t>2</w:t>
      </w:r>
      <w:r w:rsidR="00E25235" w:rsidRPr="00C922DA">
        <w:rPr>
          <w:lang w:val="es-CO"/>
        </w:rPr>
        <w:t>C</w:t>
      </w:r>
      <w:r w:rsidR="00A355D2" w:rsidRPr="00C922DA">
        <w:rPr>
          <w:lang w:val="es-CO"/>
        </w:rPr>
        <w:t xml:space="preserve"> </w:t>
      </w:r>
      <w:r w:rsidRPr="00C922DA">
        <w:rPr>
          <w:lang w:val="es-CO"/>
        </w:rPr>
        <w:t>–</w:t>
      </w:r>
      <w:r w:rsidR="00B96F3B" w:rsidRPr="00C922DA">
        <w:rPr>
          <w:lang w:val="es-CO"/>
        </w:rPr>
        <w:t xml:space="preserve"> </w:t>
      </w:r>
      <w:bookmarkStart w:id="27" w:name="_Hlk60056162"/>
      <w:r w:rsidR="00DF0484">
        <w:rPr>
          <w:lang w:val="es-CO"/>
        </w:rPr>
        <w:t>Establecer</w:t>
      </w:r>
      <w:r w:rsidRPr="00C922DA">
        <w:rPr>
          <w:lang w:val="es-CO"/>
        </w:rPr>
        <w:t xml:space="preserve"> </w:t>
      </w:r>
      <w:r w:rsidR="00C922DA" w:rsidRPr="00C922DA">
        <w:rPr>
          <w:lang w:val="es-CO"/>
        </w:rPr>
        <w:t>objetivos</w:t>
      </w:r>
      <w:r w:rsidRPr="00C922DA">
        <w:rPr>
          <w:lang w:val="es-CO"/>
        </w:rPr>
        <w:t xml:space="preserve"> de desempeño para activos esenciales</w:t>
      </w:r>
      <w:bookmarkEnd w:id="26"/>
      <w:bookmarkEnd w:id="27"/>
    </w:p>
    <w:p w14:paraId="3584E922" w14:textId="3B403C60" w:rsidR="00ED02D7" w:rsidRPr="00C922DA" w:rsidRDefault="00C922DA" w:rsidP="00777F04">
      <w:pPr>
        <w:rPr>
          <w:lang w:val="es-CO"/>
        </w:rPr>
      </w:pPr>
      <w:r w:rsidRPr="00C922DA">
        <w:rPr>
          <w:lang w:val="es-CO"/>
        </w:rPr>
        <w:t xml:space="preserve">Después de </w:t>
      </w:r>
      <w:r>
        <w:rPr>
          <w:lang w:val="es-CO"/>
        </w:rPr>
        <w:t xml:space="preserve">seguir el </w:t>
      </w:r>
      <w:r w:rsidRPr="00C922DA">
        <w:rPr>
          <w:lang w:val="es-CO"/>
        </w:rPr>
        <w:t xml:space="preserve">proceso para identificar activos prioritarios se puede empezar a </w:t>
      </w:r>
      <w:r w:rsidR="00DF0484">
        <w:rPr>
          <w:lang w:val="es-CO"/>
        </w:rPr>
        <w:t xml:space="preserve">establecer </w:t>
      </w:r>
      <w:r>
        <w:rPr>
          <w:lang w:val="es-CO"/>
        </w:rPr>
        <w:t xml:space="preserve">objetivos </w:t>
      </w:r>
      <w:r w:rsidRPr="00C922DA">
        <w:rPr>
          <w:lang w:val="es-CO"/>
        </w:rPr>
        <w:t>de desempeño pa</w:t>
      </w:r>
      <w:r>
        <w:rPr>
          <w:lang w:val="es-CO"/>
        </w:rPr>
        <w:t xml:space="preserve">ra esos activos en la </w:t>
      </w:r>
      <w:r w:rsidR="006224C8" w:rsidRPr="00C922DA">
        <w:rPr>
          <w:lang w:val="es-CO"/>
        </w:rPr>
        <w:t>Tabl</w:t>
      </w:r>
      <w:r>
        <w:rPr>
          <w:lang w:val="es-CO"/>
        </w:rPr>
        <w:t>a</w:t>
      </w:r>
      <w:r w:rsidR="00B96F3B" w:rsidRPr="00C922DA">
        <w:rPr>
          <w:lang w:val="es-CO"/>
        </w:rPr>
        <w:t xml:space="preserve"> 2</w:t>
      </w:r>
      <w:r w:rsidR="00E25BC6" w:rsidRPr="00C922DA">
        <w:rPr>
          <w:lang w:val="es-CO"/>
        </w:rPr>
        <w:t>c</w:t>
      </w:r>
      <w:r w:rsidR="00A355D2" w:rsidRPr="00C922DA">
        <w:rPr>
          <w:lang w:val="es-CO"/>
        </w:rPr>
        <w:t xml:space="preserve"> </w:t>
      </w:r>
      <w:r>
        <w:rPr>
          <w:lang w:val="es-CO"/>
        </w:rPr>
        <w:t>de la plantilla del PAGA</w:t>
      </w:r>
      <w:r w:rsidR="00BD28B9" w:rsidRPr="00C922DA">
        <w:rPr>
          <w:lang w:val="es-CO"/>
        </w:rPr>
        <w:t>.</w:t>
      </w:r>
      <w:r w:rsidR="00AE6BB3" w:rsidRPr="00C922DA">
        <w:rPr>
          <w:lang w:val="es-CO"/>
        </w:rPr>
        <w:t xml:space="preserve"> </w:t>
      </w:r>
      <w:r w:rsidRPr="00C922DA">
        <w:rPr>
          <w:lang w:val="es-CO"/>
        </w:rPr>
        <w:t xml:space="preserve">El PAGA debe contener </w:t>
      </w:r>
      <w:r>
        <w:rPr>
          <w:lang w:val="es-CO"/>
        </w:rPr>
        <w:t xml:space="preserve">objetivos </w:t>
      </w:r>
      <w:r w:rsidRPr="00C922DA">
        <w:rPr>
          <w:lang w:val="es-CO"/>
        </w:rPr>
        <w:t>de desempeño solo para los activos prioritarios</w:t>
      </w:r>
      <w:r w:rsidR="00AE6BB3" w:rsidRPr="00C922DA">
        <w:rPr>
          <w:lang w:val="es-CO"/>
        </w:rPr>
        <w:t xml:space="preserve"> (o</w:t>
      </w:r>
      <w:r w:rsidRPr="00C922DA">
        <w:rPr>
          <w:lang w:val="es-CO"/>
        </w:rPr>
        <w:t xml:space="preserve"> para el</w:t>
      </w:r>
      <w:r>
        <w:rPr>
          <w:lang w:val="es-CO"/>
        </w:rPr>
        <w:t xml:space="preserve"> grupo de activos prioritarios</w:t>
      </w:r>
      <w:r w:rsidR="00AE6BB3" w:rsidRPr="00C922DA">
        <w:rPr>
          <w:lang w:val="es-CO"/>
        </w:rPr>
        <w:t>)</w:t>
      </w:r>
      <w:r>
        <w:rPr>
          <w:lang w:val="es-CO"/>
        </w:rPr>
        <w:t xml:space="preserve"> ya que el plan sería demasiado largo si se incluyen todos los activos.</w:t>
      </w:r>
      <w:r w:rsidR="00AE6BB3" w:rsidRPr="00C922DA">
        <w:rPr>
          <w:lang w:val="es-CO"/>
        </w:rPr>
        <w:t xml:space="preserve">  </w:t>
      </w:r>
    </w:p>
    <w:p w14:paraId="46F0934B" w14:textId="238B2194" w:rsidR="00ED02D7" w:rsidRPr="00C922DA" w:rsidRDefault="00C922DA" w:rsidP="00777F04">
      <w:pPr>
        <w:rPr>
          <w:lang w:val="es-CO"/>
        </w:rPr>
      </w:pPr>
      <w:r w:rsidRPr="00C922DA">
        <w:rPr>
          <w:u w:val="single"/>
          <w:lang w:val="es-CO"/>
        </w:rPr>
        <w:t>Tod</w:t>
      </w:r>
      <w:r>
        <w:rPr>
          <w:u w:val="single"/>
          <w:lang w:val="es-CO"/>
        </w:rPr>
        <w:t>o</w:t>
      </w:r>
      <w:r w:rsidRPr="00C922DA">
        <w:rPr>
          <w:u w:val="single"/>
          <w:lang w:val="es-CO"/>
        </w:rPr>
        <w:t>s l</w:t>
      </w:r>
      <w:r>
        <w:rPr>
          <w:u w:val="single"/>
          <w:lang w:val="es-CO"/>
        </w:rPr>
        <w:t>o</w:t>
      </w:r>
      <w:r w:rsidRPr="00C922DA">
        <w:rPr>
          <w:u w:val="single"/>
          <w:lang w:val="es-CO"/>
        </w:rPr>
        <w:t xml:space="preserve">s </w:t>
      </w:r>
      <w:r>
        <w:rPr>
          <w:u w:val="single"/>
          <w:lang w:val="es-CO"/>
        </w:rPr>
        <w:t xml:space="preserve">objetivos </w:t>
      </w:r>
      <w:r w:rsidRPr="00C922DA">
        <w:rPr>
          <w:u w:val="single"/>
          <w:lang w:val="es-CO"/>
        </w:rPr>
        <w:t xml:space="preserve">de desempeño </w:t>
      </w:r>
      <w:r w:rsidRPr="00C922DA">
        <w:rPr>
          <w:lang w:val="es-CO"/>
        </w:rPr>
        <w:t>necesitan ser</w:t>
      </w:r>
      <w:r w:rsidR="00ED02D7" w:rsidRPr="00C922DA">
        <w:rPr>
          <w:lang w:val="es-CO"/>
        </w:rPr>
        <w:t xml:space="preserve"> </w:t>
      </w:r>
      <w:r w:rsidR="008C0BC3" w:rsidRPr="00C922DA">
        <w:rPr>
          <w:lang w:val="es-CO"/>
        </w:rPr>
        <w:t>‘</w:t>
      </w:r>
      <w:r w:rsidR="00ED02D7" w:rsidRPr="00C922DA">
        <w:rPr>
          <w:lang w:val="es-CO"/>
        </w:rPr>
        <w:t>SMART</w:t>
      </w:r>
      <w:r w:rsidR="008C0BC3" w:rsidRPr="00C922DA">
        <w:rPr>
          <w:lang w:val="es-CO"/>
        </w:rPr>
        <w:t>’</w:t>
      </w:r>
      <w:r w:rsidR="00A355D2" w:rsidRPr="00C922DA">
        <w:rPr>
          <w:lang w:val="es-CO"/>
        </w:rPr>
        <w:t>:</w:t>
      </w:r>
    </w:p>
    <w:p w14:paraId="164F8B33" w14:textId="4AF31E07" w:rsidR="008C0BC3" w:rsidRPr="00C922DA" w:rsidRDefault="00C922DA" w:rsidP="00777F04">
      <w:pPr>
        <w:rPr>
          <w:lang w:val="es-CO"/>
        </w:rPr>
      </w:pPr>
      <w:r w:rsidRPr="00C922DA">
        <w:rPr>
          <w:bCs/>
          <w:lang w:val="es-CO"/>
        </w:rPr>
        <w:t>E</w:t>
      </w:r>
      <w:r>
        <w:rPr>
          <w:b/>
          <w:lang w:val="es-CO"/>
        </w:rPr>
        <w:t>S</w:t>
      </w:r>
      <w:r w:rsidRPr="00C922DA">
        <w:rPr>
          <w:lang w:val="es-CO"/>
        </w:rPr>
        <w:t>pecífic</w:t>
      </w:r>
      <w:r>
        <w:rPr>
          <w:lang w:val="es-CO"/>
        </w:rPr>
        <w:t>os</w:t>
      </w:r>
      <w:r w:rsidR="008C0BC3" w:rsidRPr="00C922DA">
        <w:rPr>
          <w:lang w:val="es-CO"/>
        </w:rPr>
        <w:t xml:space="preserve">, </w:t>
      </w:r>
      <w:r w:rsidR="008C0BC3" w:rsidRPr="00C922DA">
        <w:rPr>
          <w:b/>
          <w:lang w:val="es-CO"/>
        </w:rPr>
        <w:t>M</w:t>
      </w:r>
      <w:r w:rsidR="008C0BC3" w:rsidRPr="00C922DA">
        <w:rPr>
          <w:lang w:val="es-CO"/>
        </w:rPr>
        <w:t>e</w:t>
      </w:r>
      <w:r w:rsidRPr="00C922DA">
        <w:rPr>
          <w:lang w:val="es-CO"/>
        </w:rPr>
        <w:t>dible</w:t>
      </w:r>
      <w:r>
        <w:rPr>
          <w:lang w:val="es-CO"/>
        </w:rPr>
        <w:t>s</w:t>
      </w:r>
      <w:r w:rsidR="008C0BC3" w:rsidRPr="00C922DA">
        <w:rPr>
          <w:lang w:val="es-CO"/>
        </w:rPr>
        <w:t xml:space="preserve">, </w:t>
      </w:r>
      <w:r w:rsidR="008C0BC3" w:rsidRPr="00C922DA">
        <w:rPr>
          <w:b/>
          <w:lang w:val="es-CO"/>
        </w:rPr>
        <w:t>A</w:t>
      </w:r>
      <w:r w:rsidRPr="00C922DA">
        <w:rPr>
          <w:lang w:val="es-CO"/>
        </w:rPr>
        <w:t>lcanzable</w:t>
      </w:r>
      <w:r>
        <w:rPr>
          <w:lang w:val="es-CO"/>
        </w:rPr>
        <w:t>s</w:t>
      </w:r>
      <w:r w:rsidR="008C0BC3" w:rsidRPr="00C922DA">
        <w:rPr>
          <w:lang w:val="es-CO"/>
        </w:rPr>
        <w:t xml:space="preserve">, </w:t>
      </w:r>
      <w:r w:rsidR="008C0BC3" w:rsidRPr="00C922DA">
        <w:rPr>
          <w:b/>
          <w:lang w:val="es-CO"/>
        </w:rPr>
        <w:t>R</w:t>
      </w:r>
      <w:r w:rsidR="008C0BC3" w:rsidRPr="00C922DA">
        <w:rPr>
          <w:lang w:val="es-CO"/>
        </w:rPr>
        <w:t>elevant</w:t>
      </w:r>
      <w:r w:rsidRPr="00C922DA">
        <w:rPr>
          <w:lang w:val="es-CO"/>
        </w:rPr>
        <w:t>e</w:t>
      </w:r>
      <w:r>
        <w:rPr>
          <w:lang w:val="es-CO"/>
        </w:rPr>
        <w:t>s</w:t>
      </w:r>
      <w:r w:rsidR="008C0BC3" w:rsidRPr="00C922DA">
        <w:rPr>
          <w:lang w:val="es-CO"/>
        </w:rPr>
        <w:t xml:space="preserve"> </w:t>
      </w:r>
      <w:r>
        <w:rPr>
          <w:lang w:val="es-CO"/>
        </w:rPr>
        <w:t xml:space="preserve">y </w:t>
      </w:r>
      <w:r w:rsidR="0078276E">
        <w:rPr>
          <w:lang w:val="es-CO"/>
        </w:rPr>
        <w:t>con</w:t>
      </w:r>
      <w:r>
        <w:rPr>
          <w:lang w:val="es-CO"/>
        </w:rPr>
        <w:t xml:space="preserve"> </w:t>
      </w:r>
      <w:r w:rsidR="008C0BC3" w:rsidRPr="00C922DA">
        <w:rPr>
          <w:b/>
          <w:lang w:val="es-CO"/>
        </w:rPr>
        <w:t>T</w:t>
      </w:r>
      <w:r>
        <w:rPr>
          <w:lang w:val="es-CO"/>
        </w:rPr>
        <w:t>iempo</w:t>
      </w:r>
    </w:p>
    <w:p w14:paraId="54F0D5CD" w14:textId="32EE61C7" w:rsidR="00700A55" w:rsidRPr="00C922DA" w:rsidRDefault="00C922DA" w:rsidP="003F2676">
      <w:pPr>
        <w:rPr>
          <w:lang w:val="es-CO"/>
        </w:rPr>
      </w:pPr>
      <w:r w:rsidRPr="00C922DA">
        <w:rPr>
          <w:lang w:val="es-CO"/>
        </w:rPr>
        <w:t>Puede ser que ya existan objetivos de desempeño nacion</w:t>
      </w:r>
      <w:r>
        <w:rPr>
          <w:lang w:val="es-CO"/>
        </w:rPr>
        <w:t xml:space="preserve">ales que puedan ser usados para algunos activos. </w:t>
      </w:r>
      <w:r w:rsidRPr="00C922DA">
        <w:rPr>
          <w:lang w:val="es-CO"/>
        </w:rPr>
        <w:t>Por ejemplo, la Comisión de Planeación Nacional de Nepal cuenta con el documento</w:t>
      </w:r>
      <w:r w:rsidR="003F2676" w:rsidRPr="00C922DA">
        <w:rPr>
          <w:lang w:val="es-CO"/>
        </w:rPr>
        <w:t xml:space="preserve"> </w:t>
      </w:r>
      <w:r w:rsidR="004868D0" w:rsidRPr="00C922DA">
        <w:rPr>
          <w:lang w:val="es-CO"/>
        </w:rPr>
        <w:t>‘</w:t>
      </w:r>
      <w:r w:rsidRPr="00C922DA">
        <w:rPr>
          <w:lang w:val="es-CO"/>
        </w:rPr>
        <w:t>Evaluación</w:t>
      </w:r>
      <w:r>
        <w:rPr>
          <w:lang w:val="es-CO"/>
        </w:rPr>
        <w:t xml:space="preserve"> </w:t>
      </w:r>
      <w:r>
        <w:rPr>
          <w:lang w:val="es-CO"/>
        </w:rPr>
        <w:lastRenderedPageBreak/>
        <w:t xml:space="preserve">de necesidades, costeo, y </w:t>
      </w:r>
      <w:r w:rsidR="000B6551">
        <w:rPr>
          <w:lang w:val="es-CO"/>
        </w:rPr>
        <w:t>estrategia de financiación para los Objetivos de Desarrollo Sostenible</w:t>
      </w:r>
      <w:r w:rsidR="004868D0" w:rsidRPr="00C922DA">
        <w:rPr>
          <w:lang w:val="es-CO"/>
        </w:rPr>
        <w:t>’</w:t>
      </w:r>
      <w:r w:rsidR="00F84329">
        <w:rPr>
          <w:rStyle w:val="FootnoteReference"/>
        </w:rPr>
        <w:footnoteReference w:id="1"/>
      </w:r>
      <w:r w:rsidR="000B6551">
        <w:rPr>
          <w:lang w:val="es-CO"/>
        </w:rPr>
        <w:t xml:space="preserve"> el cuál proporciona las siguientes metas para la línea de agua y saneamiento</w:t>
      </w:r>
      <w:r w:rsidR="00700A55" w:rsidRPr="00C922DA">
        <w:rPr>
          <w:lang w:val="es-CO"/>
        </w:rPr>
        <w:t>:</w:t>
      </w:r>
    </w:p>
    <w:p w14:paraId="788FA2F7" w14:textId="0405AE0B" w:rsidR="00700A55" w:rsidRDefault="0094579C" w:rsidP="003F2676">
      <w:r w:rsidRPr="00E83FA0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3B93E" wp14:editId="3CC3380F">
                <wp:simplePos x="0" y="0"/>
                <wp:positionH relativeFrom="margin">
                  <wp:posOffset>309600</wp:posOffset>
                </wp:positionH>
                <wp:positionV relativeFrom="paragraph">
                  <wp:posOffset>1685740</wp:posOffset>
                </wp:positionV>
                <wp:extent cx="3416300" cy="2667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902C8" w14:textId="77777777" w:rsidR="0094579C" w:rsidRPr="00E83FA0" w:rsidRDefault="0094579C" w:rsidP="0094579C">
                            <w:pPr>
                              <w:jc w:val="both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Fuente: ODS Informe de Situación y Hoja de Ruta 2017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03B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4pt;margin-top:132.75pt;width:269pt;height:2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" stroked="f">
                <v:textbox>
                  <w:txbxContent>
                    <w:p w14:paraId="2CA902C8" w14:textId="77777777" w:rsidR="0094579C" w:rsidRPr="00E83FA0" w:rsidRDefault="0094579C" w:rsidP="0094579C">
                      <w:pPr>
                        <w:jc w:val="both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Fuente: ODS Informe de Situación y Hoja de Ruta 2017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A55" w:rsidRPr="00700A55">
        <w:rPr>
          <w:noProof/>
        </w:rPr>
        <w:drawing>
          <wp:inline distT="0" distB="0" distL="0" distR="0" wp14:anchorId="36165C9C" wp14:editId="761530DF">
            <wp:extent cx="5731510" cy="1685478"/>
            <wp:effectExtent l="0" t="0" r="254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5264171-E24F-43C4-8B40-E054764AA9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5264171-E24F-43C4-8B40-E054764AA9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1E323" w14:textId="51C4BFFA" w:rsidR="0094579C" w:rsidRDefault="0094579C" w:rsidP="00777F04">
      <w:pPr>
        <w:rPr>
          <w:lang w:val="es-CO"/>
        </w:rPr>
      </w:pPr>
    </w:p>
    <w:p w14:paraId="6CE12D03" w14:textId="0A67F8D6" w:rsidR="008C0BC3" w:rsidRPr="000B6551" w:rsidRDefault="000B6551" w:rsidP="00777F04">
      <w:pPr>
        <w:rPr>
          <w:lang w:val="es-CO"/>
        </w:rPr>
      </w:pPr>
      <w:r w:rsidRPr="000B6551">
        <w:rPr>
          <w:lang w:val="es-CO"/>
        </w:rPr>
        <w:t xml:space="preserve">Si no hay objetivos nacionales, se pueden establecer </w:t>
      </w:r>
      <w:r>
        <w:rPr>
          <w:lang w:val="es-CO"/>
        </w:rPr>
        <w:t>unos objetivos propios de desempeño. Aquí mostramos los objetivos de desempeño para la flota de camiones recolectores de basura del gobierno local</w:t>
      </w:r>
      <w:r w:rsidR="008C0BC3" w:rsidRPr="000B6551">
        <w:rPr>
          <w:lang w:val="es-CO"/>
        </w:rPr>
        <w:t>:</w:t>
      </w:r>
    </w:p>
    <w:p w14:paraId="1588B584" w14:textId="37386956" w:rsidR="00ED02D7" w:rsidRPr="000B6551" w:rsidRDefault="008C0BC3" w:rsidP="002F66FA">
      <w:pPr>
        <w:ind w:left="720"/>
        <w:rPr>
          <w:i/>
          <w:lang w:val="es-CO"/>
        </w:rPr>
      </w:pPr>
      <w:r w:rsidRPr="000B6551">
        <w:rPr>
          <w:i/>
          <w:lang w:val="es-CO"/>
        </w:rPr>
        <w:t>‘</w:t>
      </w:r>
      <w:r w:rsidR="000B6551" w:rsidRPr="000B6551">
        <w:rPr>
          <w:i/>
          <w:lang w:val="es-CO"/>
        </w:rPr>
        <w:t xml:space="preserve">Los camiones recolectores de basura funcionarán el </w:t>
      </w:r>
      <w:r w:rsidRPr="000B6551">
        <w:rPr>
          <w:i/>
          <w:lang w:val="es-CO"/>
        </w:rPr>
        <w:t xml:space="preserve">100% </w:t>
      </w:r>
      <w:r w:rsidR="000B6551">
        <w:rPr>
          <w:i/>
          <w:lang w:val="es-CO"/>
        </w:rPr>
        <w:t>del tiempo</w:t>
      </w:r>
      <w:r w:rsidRPr="000B6551">
        <w:rPr>
          <w:i/>
          <w:lang w:val="es-CO"/>
        </w:rPr>
        <w:t>.’</w:t>
      </w:r>
    </w:p>
    <w:p w14:paraId="38A8524F" w14:textId="3E2AC399" w:rsidR="008C0BC3" w:rsidRPr="00854063" w:rsidRDefault="000B6551" w:rsidP="002F66FA">
      <w:pPr>
        <w:ind w:left="720"/>
        <w:rPr>
          <w:lang w:val="es-CO"/>
        </w:rPr>
      </w:pPr>
      <w:r w:rsidRPr="000B6551">
        <w:rPr>
          <w:lang w:val="es-CO"/>
        </w:rPr>
        <w:t xml:space="preserve">Este objetivo es específico y medible </w:t>
      </w:r>
      <w:r w:rsidR="008C0BC3" w:rsidRPr="000B6551">
        <w:rPr>
          <w:lang w:val="es-CO"/>
        </w:rPr>
        <w:t>(</w:t>
      </w:r>
      <w:r>
        <w:rPr>
          <w:lang w:val="es-CO"/>
        </w:rPr>
        <w:t xml:space="preserve">establecemos </w:t>
      </w:r>
      <w:r w:rsidR="008C0BC3" w:rsidRPr="000B6551">
        <w:rPr>
          <w:lang w:val="es-CO"/>
        </w:rPr>
        <w:t xml:space="preserve">‘100%’ </w:t>
      </w:r>
      <w:r>
        <w:rPr>
          <w:lang w:val="es-CO"/>
        </w:rPr>
        <w:t>del tiempo</w:t>
      </w:r>
      <w:r w:rsidR="008C0BC3" w:rsidRPr="000B6551">
        <w:rPr>
          <w:lang w:val="es-CO"/>
        </w:rPr>
        <w:t>).</w:t>
      </w:r>
      <w:r>
        <w:rPr>
          <w:lang w:val="es-CO"/>
        </w:rPr>
        <w:t xml:space="preserve"> </w:t>
      </w:r>
      <w:r w:rsidRPr="000B6551">
        <w:rPr>
          <w:lang w:val="es-CO"/>
        </w:rPr>
        <w:t>Es relevante porque la disponibilidad de los ca</w:t>
      </w:r>
      <w:r>
        <w:rPr>
          <w:lang w:val="es-CO"/>
        </w:rPr>
        <w:t>miones es un factor determinante para el desempeño del servicio</w:t>
      </w:r>
      <w:r w:rsidR="00A355D2" w:rsidRPr="000B6551">
        <w:rPr>
          <w:lang w:val="es-CO"/>
        </w:rPr>
        <w:t>.</w:t>
      </w:r>
      <w:r>
        <w:rPr>
          <w:lang w:val="es-CO"/>
        </w:rPr>
        <w:t xml:space="preserve"> </w:t>
      </w:r>
      <w:r w:rsidRPr="000B6551">
        <w:rPr>
          <w:lang w:val="es-CO"/>
        </w:rPr>
        <w:t xml:space="preserve">Sin embargo, este objetivo puede no ser alcanzable dado </w:t>
      </w:r>
      <w:r w:rsidRPr="004F018B">
        <w:rPr>
          <w:lang w:val="es-CO"/>
        </w:rPr>
        <w:t xml:space="preserve">que el gobierno local solo tiene un camión. Por lo tanto, un objetivo más alcanzable </w:t>
      </w:r>
      <w:r w:rsidR="004F018B" w:rsidRPr="004F018B">
        <w:rPr>
          <w:lang w:val="es-CO"/>
        </w:rPr>
        <w:t>sería</w:t>
      </w:r>
      <w:r w:rsidR="00E5595F" w:rsidRPr="00854063">
        <w:rPr>
          <w:lang w:val="es-CO"/>
        </w:rPr>
        <w:t>:</w:t>
      </w:r>
    </w:p>
    <w:p w14:paraId="2C6A73DF" w14:textId="74426F0A" w:rsidR="008C0BC3" w:rsidRPr="000B6551" w:rsidRDefault="008C0BC3" w:rsidP="002F66FA">
      <w:pPr>
        <w:ind w:left="720"/>
        <w:rPr>
          <w:i/>
          <w:lang w:val="es-CO"/>
        </w:rPr>
      </w:pPr>
      <w:r w:rsidRPr="000B6551">
        <w:rPr>
          <w:i/>
          <w:lang w:val="es-CO"/>
        </w:rPr>
        <w:t>‘</w:t>
      </w:r>
      <w:r w:rsidR="000B6551" w:rsidRPr="000B6551">
        <w:rPr>
          <w:i/>
          <w:lang w:val="es-CO"/>
        </w:rPr>
        <w:t xml:space="preserve">Los camiones de basura estarán disponibles para su uso seguro el </w:t>
      </w:r>
      <w:r w:rsidRPr="000B6551">
        <w:rPr>
          <w:i/>
          <w:lang w:val="es-CO"/>
        </w:rPr>
        <w:t>9</w:t>
      </w:r>
      <w:r w:rsidR="00924F2E" w:rsidRPr="000B6551">
        <w:rPr>
          <w:i/>
          <w:lang w:val="es-CO"/>
        </w:rPr>
        <w:t>5</w:t>
      </w:r>
      <w:r w:rsidRPr="000B6551">
        <w:rPr>
          <w:i/>
          <w:lang w:val="es-CO"/>
        </w:rPr>
        <w:t xml:space="preserve">% </w:t>
      </w:r>
      <w:r w:rsidR="000B6551" w:rsidRPr="000B6551">
        <w:rPr>
          <w:i/>
          <w:lang w:val="es-CO"/>
        </w:rPr>
        <w:t>d</w:t>
      </w:r>
      <w:r w:rsidR="000B6551">
        <w:rPr>
          <w:i/>
          <w:lang w:val="es-CO"/>
        </w:rPr>
        <w:t>e los días de la semana</w:t>
      </w:r>
      <w:r w:rsidRPr="000B6551">
        <w:rPr>
          <w:i/>
          <w:lang w:val="es-CO"/>
        </w:rPr>
        <w:t xml:space="preserve"> (</w:t>
      </w:r>
      <w:r w:rsidR="000B6551">
        <w:rPr>
          <w:i/>
          <w:lang w:val="es-CO"/>
        </w:rPr>
        <w:t xml:space="preserve">lunes a viernes de </w:t>
      </w:r>
      <w:r w:rsidRPr="000B6551">
        <w:rPr>
          <w:i/>
          <w:lang w:val="es-CO"/>
        </w:rPr>
        <w:t xml:space="preserve">6am </w:t>
      </w:r>
      <w:r w:rsidR="000B6551">
        <w:rPr>
          <w:i/>
          <w:lang w:val="es-CO"/>
        </w:rPr>
        <w:t xml:space="preserve">a </w:t>
      </w:r>
      <w:r w:rsidRPr="000B6551">
        <w:rPr>
          <w:i/>
          <w:lang w:val="es-CO"/>
        </w:rPr>
        <w:t xml:space="preserve">8pm) </w:t>
      </w:r>
      <w:r w:rsidR="000B6551">
        <w:rPr>
          <w:i/>
          <w:lang w:val="es-CO"/>
        </w:rPr>
        <w:t>en todo año civil</w:t>
      </w:r>
      <w:r w:rsidRPr="000B6551">
        <w:rPr>
          <w:i/>
          <w:lang w:val="es-CO"/>
        </w:rPr>
        <w:t>.’</w:t>
      </w:r>
    </w:p>
    <w:p w14:paraId="0AEBFD51" w14:textId="5AC47232" w:rsidR="008C0BC3" w:rsidRPr="00F35A00" w:rsidRDefault="000B6551" w:rsidP="00777F04">
      <w:pPr>
        <w:rPr>
          <w:lang w:val="es-CO"/>
        </w:rPr>
      </w:pPr>
      <w:r w:rsidRPr="00F35A00">
        <w:rPr>
          <w:lang w:val="es-CO"/>
        </w:rPr>
        <w:t xml:space="preserve">Esto permite que se haga el mantenimiento en las noches o en los fines de semana y </w:t>
      </w:r>
      <w:r w:rsidR="00F35A00" w:rsidRPr="00F35A00">
        <w:rPr>
          <w:lang w:val="es-CO"/>
        </w:rPr>
        <w:t>prevé</w:t>
      </w:r>
      <w:r w:rsidRPr="00F35A00">
        <w:rPr>
          <w:lang w:val="es-CO"/>
        </w:rPr>
        <w:t xml:space="preserve"> daños ocasionales o limitaciones de tiempo durante la semana </w:t>
      </w:r>
      <w:r w:rsidR="00F35A00" w:rsidRPr="00F35A00">
        <w:rPr>
          <w:lang w:val="es-CO"/>
        </w:rPr>
        <w:t xml:space="preserve">laboral. Se debe presupuestar tiempo para mantenimiento y </w:t>
      </w:r>
      <w:r w:rsidR="00F35A00">
        <w:rPr>
          <w:lang w:val="es-CO"/>
        </w:rPr>
        <w:t xml:space="preserve">posibles </w:t>
      </w:r>
      <w:r w:rsidR="00F35A00" w:rsidRPr="00F35A00">
        <w:rPr>
          <w:lang w:val="es-CO"/>
        </w:rPr>
        <w:t>daños.</w:t>
      </w:r>
      <w:r w:rsidR="00820AF2" w:rsidRPr="00F35A00">
        <w:rPr>
          <w:lang w:val="es-CO"/>
        </w:rPr>
        <w:t xml:space="preserve"> </w:t>
      </w:r>
    </w:p>
    <w:p w14:paraId="1A61D4F6" w14:textId="31DD45C3" w:rsidR="0011031F" w:rsidRPr="00F35A00" w:rsidRDefault="00F35A00" w:rsidP="00EB6814">
      <w:pPr>
        <w:rPr>
          <w:lang w:val="es-CO"/>
        </w:rPr>
      </w:pPr>
      <w:r w:rsidRPr="00F35A00">
        <w:rPr>
          <w:lang w:val="es-CO"/>
        </w:rPr>
        <w:t xml:space="preserve">También es importante discutir los objetivos de desempeño con las </w:t>
      </w:r>
      <w:r>
        <w:rPr>
          <w:lang w:val="es-CO"/>
        </w:rPr>
        <w:t xml:space="preserve">partes interesadas. </w:t>
      </w:r>
      <w:r w:rsidRPr="00F35A00">
        <w:rPr>
          <w:lang w:val="es-CO"/>
        </w:rPr>
        <w:t>En este ejemplo</w:t>
      </w:r>
      <w:r w:rsidR="003753DC" w:rsidRPr="00F35A00">
        <w:rPr>
          <w:lang w:val="es-CO"/>
        </w:rPr>
        <w:t>,</w:t>
      </w:r>
      <w:r>
        <w:rPr>
          <w:lang w:val="es-CO"/>
        </w:rPr>
        <w:t xml:space="preserve"> las partes interesadas</w:t>
      </w:r>
      <w:r w:rsidRPr="00F35A00">
        <w:rPr>
          <w:lang w:val="es-CO"/>
        </w:rPr>
        <w:t xml:space="preserve"> serían conductores</w:t>
      </w:r>
      <w:r w:rsidR="008C0BC3" w:rsidRPr="00F35A00">
        <w:rPr>
          <w:lang w:val="es-CO"/>
        </w:rPr>
        <w:t>,</w:t>
      </w:r>
      <w:r w:rsidRPr="00F35A00">
        <w:rPr>
          <w:lang w:val="es-CO"/>
        </w:rPr>
        <w:t xml:space="preserve"> administradores </w:t>
      </w:r>
      <w:r>
        <w:rPr>
          <w:lang w:val="es-CO"/>
        </w:rPr>
        <w:t>o contratistas</w:t>
      </w:r>
      <w:r w:rsidRPr="00F35A00">
        <w:rPr>
          <w:lang w:val="es-CO"/>
        </w:rPr>
        <w:t xml:space="preserve"> de manteni</w:t>
      </w:r>
      <w:r>
        <w:rPr>
          <w:lang w:val="es-CO"/>
        </w:rPr>
        <w:t>miento</w:t>
      </w:r>
      <w:r w:rsidR="008C0BC3" w:rsidRPr="00F35A00">
        <w:rPr>
          <w:lang w:val="es-CO"/>
        </w:rPr>
        <w:t xml:space="preserve">, </w:t>
      </w:r>
      <w:r>
        <w:rPr>
          <w:lang w:val="es-CO"/>
        </w:rPr>
        <w:t>proveedores de repuestos e incluso los encargados de adquirir los vehículos. Se puede discutir el tema incluso con recursos humanos para ver si es apropiado proponer que los encargados de mantenimiento y los conductores reciban un bono si el vehículo a su cargo alcanza las metas de disponibilidad.</w:t>
      </w:r>
    </w:p>
    <w:p w14:paraId="0462677C" w14:textId="324345B5" w:rsidR="00E5595F" w:rsidRPr="00F35A00" w:rsidRDefault="00F35A00" w:rsidP="00B96F3B">
      <w:pPr>
        <w:rPr>
          <w:lang w:val="es-CO"/>
        </w:rPr>
      </w:pPr>
      <w:r w:rsidRPr="00F35A00">
        <w:rPr>
          <w:lang w:val="es-CO"/>
        </w:rPr>
        <w:t>Otro ejemplo se muestra aquí</w:t>
      </w:r>
      <w:r w:rsidR="00E5595F" w:rsidRPr="00F35A00">
        <w:rPr>
          <w:lang w:val="es-CO"/>
        </w:rPr>
        <w:t xml:space="preserve">: </w:t>
      </w:r>
    </w:p>
    <w:p w14:paraId="561883D0" w14:textId="1E33AFFA" w:rsidR="00E5595F" w:rsidRPr="004F018B" w:rsidRDefault="00E5595F" w:rsidP="002F66FA">
      <w:pPr>
        <w:ind w:left="720"/>
        <w:rPr>
          <w:lang w:val="es-CO"/>
        </w:rPr>
      </w:pPr>
      <w:r w:rsidRPr="004F018B">
        <w:rPr>
          <w:u w:val="single"/>
          <w:lang w:val="es-CO"/>
        </w:rPr>
        <w:t>A</w:t>
      </w:r>
      <w:r w:rsidR="00F35A00" w:rsidRPr="004F018B">
        <w:rPr>
          <w:u w:val="single"/>
          <w:lang w:val="es-CO"/>
        </w:rPr>
        <w:t>c</w:t>
      </w:r>
      <w:r w:rsidRPr="004F018B">
        <w:rPr>
          <w:u w:val="single"/>
          <w:lang w:val="es-CO"/>
        </w:rPr>
        <w:t>t</w:t>
      </w:r>
      <w:r w:rsidR="00F35A00" w:rsidRPr="004F018B">
        <w:rPr>
          <w:u w:val="single"/>
          <w:lang w:val="es-CO"/>
        </w:rPr>
        <w:t>ivo</w:t>
      </w:r>
      <w:r w:rsidRPr="004F018B">
        <w:rPr>
          <w:lang w:val="es-CO"/>
        </w:rPr>
        <w:t xml:space="preserve"> – </w:t>
      </w:r>
      <w:r w:rsidR="00F35A00" w:rsidRPr="004F018B">
        <w:rPr>
          <w:lang w:val="es-CO"/>
        </w:rPr>
        <w:t>Sistema de distribución de agua vs. Pozo</w:t>
      </w:r>
    </w:p>
    <w:p w14:paraId="0585A074" w14:textId="5D63EDEC" w:rsidR="00E5595F" w:rsidRPr="004F018B" w:rsidRDefault="00F35A00" w:rsidP="002F66FA">
      <w:pPr>
        <w:ind w:left="720"/>
        <w:rPr>
          <w:lang w:val="es-CO"/>
        </w:rPr>
      </w:pPr>
      <w:r w:rsidRPr="004F018B">
        <w:rPr>
          <w:u w:val="single"/>
          <w:lang w:val="es-CO"/>
        </w:rPr>
        <w:t xml:space="preserve">Objetivo de desempeño </w:t>
      </w:r>
      <w:r w:rsidR="00E5595F" w:rsidRPr="004F018B">
        <w:rPr>
          <w:u w:val="single"/>
          <w:lang w:val="es-CO"/>
        </w:rPr>
        <w:t>(o</w:t>
      </w:r>
      <w:r w:rsidRPr="004F018B">
        <w:rPr>
          <w:u w:val="single"/>
          <w:lang w:val="es-CO"/>
        </w:rPr>
        <w:t xml:space="preserve"> Nivel de servicio</w:t>
      </w:r>
      <w:r w:rsidR="00E5595F" w:rsidRPr="004F018B">
        <w:rPr>
          <w:u w:val="single"/>
          <w:lang w:val="es-CO"/>
        </w:rPr>
        <w:t>)</w:t>
      </w:r>
      <w:r w:rsidR="00E5595F" w:rsidRPr="004F018B">
        <w:rPr>
          <w:lang w:val="es-CO"/>
        </w:rPr>
        <w:t xml:space="preserve"> –</w:t>
      </w:r>
      <w:r w:rsidRPr="004F018B">
        <w:rPr>
          <w:lang w:val="es-CO"/>
        </w:rPr>
        <w:t>Suministro de agua potable</w:t>
      </w:r>
      <w:r w:rsidR="00E5595F" w:rsidRPr="004F018B">
        <w:rPr>
          <w:lang w:val="es-CO"/>
        </w:rPr>
        <w:t>.</w:t>
      </w:r>
    </w:p>
    <w:p w14:paraId="7269261A" w14:textId="66419541" w:rsidR="00E5595F" w:rsidRPr="004F018B" w:rsidRDefault="00F35A00" w:rsidP="002F66FA">
      <w:pPr>
        <w:ind w:left="720"/>
        <w:rPr>
          <w:lang w:val="es-CO"/>
        </w:rPr>
      </w:pPr>
      <w:r w:rsidRPr="004F018B">
        <w:rPr>
          <w:u w:val="single"/>
          <w:lang w:val="es-CO"/>
        </w:rPr>
        <w:t>Atributos de NDS</w:t>
      </w:r>
      <w:r w:rsidR="00E5595F" w:rsidRPr="004F018B">
        <w:rPr>
          <w:lang w:val="es-CO"/>
        </w:rPr>
        <w:t xml:space="preserve">: </w:t>
      </w:r>
      <w:r w:rsidRPr="004F018B">
        <w:rPr>
          <w:lang w:val="es-CO"/>
        </w:rPr>
        <w:t>seguridad</w:t>
      </w:r>
      <w:r w:rsidR="00602B96" w:rsidRPr="004F018B">
        <w:rPr>
          <w:lang w:val="es-CO"/>
        </w:rPr>
        <w:t xml:space="preserve">, </w:t>
      </w:r>
      <w:r w:rsidRPr="004F018B">
        <w:rPr>
          <w:lang w:val="es-CO"/>
        </w:rPr>
        <w:t>sensibilidad</w:t>
      </w:r>
      <w:r w:rsidR="00E5595F" w:rsidRPr="004F018B">
        <w:rPr>
          <w:lang w:val="es-CO"/>
        </w:rPr>
        <w:t xml:space="preserve">, </w:t>
      </w:r>
      <w:r w:rsidRPr="004F018B">
        <w:rPr>
          <w:lang w:val="es-CO"/>
        </w:rPr>
        <w:t>disponibilidad</w:t>
      </w:r>
      <w:r w:rsidR="00E5595F" w:rsidRPr="004F018B">
        <w:rPr>
          <w:lang w:val="es-CO"/>
        </w:rPr>
        <w:t xml:space="preserve">, </w:t>
      </w:r>
      <w:r w:rsidRPr="004F018B">
        <w:rPr>
          <w:lang w:val="es-CO"/>
        </w:rPr>
        <w:t>cumplimiento</w:t>
      </w:r>
      <w:r w:rsidR="00CB1B35" w:rsidRPr="004F018B">
        <w:rPr>
          <w:lang w:val="es-CO"/>
        </w:rPr>
        <w:t>,</w:t>
      </w:r>
      <w:r w:rsidRPr="004F018B">
        <w:rPr>
          <w:lang w:val="es-CO"/>
        </w:rPr>
        <w:t xml:space="preserve"> accesibilidad</w:t>
      </w:r>
    </w:p>
    <w:p w14:paraId="46E7BAD7" w14:textId="2FE02FA2" w:rsidR="00E5595F" w:rsidRPr="004F018B" w:rsidRDefault="00F35A00" w:rsidP="002F66FA">
      <w:pPr>
        <w:ind w:left="720"/>
        <w:rPr>
          <w:lang w:val="es-CO"/>
        </w:rPr>
      </w:pPr>
      <w:r w:rsidRPr="004F018B">
        <w:rPr>
          <w:u w:val="single"/>
          <w:lang w:val="es-CO"/>
        </w:rPr>
        <w:t>Las medidas de desempeño</w:t>
      </w:r>
      <w:r w:rsidRPr="004F018B">
        <w:rPr>
          <w:lang w:val="es-CO"/>
        </w:rPr>
        <w:t xml:space="preserve"> para el sistema de suministro de agua pueden incluir</w:t>
      </w:r>
      <w:r w:rsidR="00E5595F" w:rsidRPr="004F018B">
        <w:rPr>
          <w:lang w:val="es-CO"/>
        </w:rPr>
        <w:t>:</w:t>
      </w:r>
    </w:p>
    <w:p w14:paraId="42F7ACA3" w14:textId="16FD3DAD" w:rsidR="00E5595F" w:rsidRPr="00854063" w:rsidRDefault="00F35A00" w:rsidP="002F66FA">
      <w:pPr>
        <w:ind w:left="720"/>
        <w:rPr>
          <w:lang w:val="es-CO"/>
        </w:rPr>
      </w:pPr>
      <w:r w:rsidRPr="004F018B">
        <w:rPr>
          <w:lang w:val="es-CO"/>
        </w:rPr>
        <w:lastRenderedPageBreak/>
        <w:t>Técnicas</w:t>
      </w:r>
      <w:r w:rsidR="00E5595F" w:rsidRPr="004F018B">
        <w:rPr>
          <w:lang w:val="es-CO"/>
        </w:rPr>
        <w:t>:</w:t>
      </w:r>
      <w:r w:rsidR="00E5595F" w:rsidRPr="004F018B">
        <w:rPr>
          <w:lang w:val="es-CO"/>
        </w:rPr>
        <w:tab/>
      </w:r>
      <w:r w:rsidR="00E5595F" w:rsidRPr="00854063">
        <w:rPr>
          <w:lang w:val="es-CO"/>
        </w:rPr>
        <w:tab/>
      </w:r>
      <w:r w:rsidR="00E5595F" w:rsidRPr="00854063">
        <w:rPr>
          <w:lang w:val="es-CO"/>
        </w:rPr>
        <w:tab/>
      </w:r>
      <w:r w:rsidR="00E5595F" w:rsidRPr="00854063">
        <w:rPr>
          <w:lang w:val="es-CO"/>
        </w:rPr>
        <w:tab/>
      </w:r>
      <w:r w:rsidR="00E5595F" w:rsidRPr="00854063">
        <w:rPr>
          <w:lang w:val="es-CO"/>
        </w:rPr>
        <w:tab/>
      </w:r>
      <w:r w:rsidR="00E5595F" w:rsidRPr="00854063">
        <w:rPr>
          <w:lang w:val="es-CO"/>
        </w:rPr>
        <w:tab/>
      </w:r>
      <w:r w:rsidR="00E5595F" w:rsidRPr="00854063">
        <w:rPr>
          <w:lang w:val="es-CO"/>
        </w:rPr>
        <w:tab/>
      </w:r>
      <w:r w:rsidR="00E5595F" w:rsidRPr="00854063">
        <w:rPr>
          <w:lang w:val="es-CO"/>
        </w:rPr>
        <w:tab/>
      </w:r>
      <w:r w:rsidR="00E5595F" w:rsidRPr="00854063">
        <w:rPr>
          <w:lang w:val="es-CO"/>
        </w:rPr>
        <w:tab/>
      </w:r>
    </w:p>
    <w:p w14:paraId="32A6BD96" w14:textId="2A1C490C" w:rsidR="00E5595F" w:rsidRPr="00F35A00" w:rsidRDefault="00F35A00" w:rsidP="002F66FA">
      <w:pPr>
        <w:ind w:left="1440"/>
        <w:rPr>
          <w:lang w:val="es-CO"/>
        </w:rPr>
      </w:pPr>
      <w:r w:rsidRPr="00F35A00">
        <w:rPr>
          <w:lang w:val="es-CO"/>
        </w:rPr>
        <w:t>Seguridad</w:t>
      </w:r>
      <w:r>
        <w:rPr>
          <w:lang w:val="es-CO"/>
        </w:rPr>
        <w:tab/>
      </w:r>
      <w:r w:rsidRPr="00F35A00">
        <w:rPr>
          <w:lang w:val="es-CO"/>
        </w:rPr>
        <w:t xml:space="preserve">No más de una prueba de potabilidad fallida </w:t>
      </w:r>
      <w:r>
        <w:rPr>
          <w:lang w:val="es-CO"/>
        </w:rPr>
        <w:t xml:space="preserve">por </w:t>
      </w:r>
      <w:r w:rsidRPr="00F35A00">
        <w:rPr>
          <w:lang w:val="es-CO"/>
        </w:rPr>
        <w:t>año civil</w:t>
      </w:r>
    </w:p>
    <w:p w14:paraId="41C3EB33" w14:textId="5EDCB561" w:rsidR="00E5595F" w:rsidRPr="00F35A00" w:rsidRDefault="00F35A00" w:rsidP="002F66FA">
      <w:pPr>
        <w:ind w:left="1440"/>
        <w:rPr>
          <w:lang w:val="es-CO"/>
        </w:rPr>
      </w:pPr>
      <w:r w:rsidRPr="00F35A00">
        <w:rPr>
          <w:lang w:val="es-CO"/>
        </w:rPr>
        <w:t>Disponibilidad</w:t>
      </w:r>
      <w:r w:rsidR="00E5595F" w:rsidRPr="00F35A00">
        <w:rPr>
          <w:lang w:val="es-CO"/>
        </w:rPr>
        <w:tab/>
      </w:r>
      <w:r w:rsidRPr="00F35A00">
        <w:rPr>
          <w:lang w:val="es-CO"/>
        </w:rPr>
        <w:t xml:space="preserve">Menos de </w:t>
      </w:r>
      <w:r w:rsidR="00E5595F" w:rsidRPr="00F35A00">
        <w:rPr>
          <w:lang w:val="es-CO"/>
        </w:rPr>
        <w:t xml:space="preserve">“Y” </w:t>
      </w:r>
      <w:r w:rsidRPr="00F35A00">
        <w:rPr>
          <w:lang w:val="es-CO"/>
        </w:rPr>
        <w:t xml:space="preserve">interrupciones del </w:t>
      </w:r>
      <w:r>
        <w:rPr>
          <w:lang w:val="es-CO"/>
        </w:rPr>
        <w:t>servicio por año por pozo</w:t>
      </w:r>
    </w:p>
    <w:p w14:paraId="1422D6DA" w14:textId="74B682CA" w:rsidR="00E5595F" w:rsidRPr="00F35A00" w:rsidRDefault="00F35A00" w:rsidP="002F66FA">
      <w:pPr>
        <w:ind w:left="1440"/>
        <w:rPr>
          <w:lang w:val="es-CO"/>
        </w:rPr>
      </w:pPr>
      <w:r w:rsidRPr="00F35A00">
        <w:rPr>
          <w:lang w:val="es-CO"/>
        </w:rPr>
        <w:t>Cumplimiento</w:t>
      </w:r>
      <w:r w:rsidR="00E5595F" w:rsidRPr="00F35A00">
        <w:rPr>
          <w:lang w:val="es-CO"/>
        </w:rPr>
        <w:tab/>
      </w:r>
      <w:r w:rsidRPr="00F35A00">
        <w:rPr>
          <w:lang w:val="es-CO"/>
        </w:rPr>
        <w:t>Todos los requerimientos regula</w:t>
      </w:r>
      <w:r>
        <w:rPr>
          <w:lang w:val="es-CO"/>
        </w:rPr>
        <w:t>to</w:t>
      </w:r>
      <w:r w:rsidRPr="00F35A00">
        <w:rPr>
          <w:lang w:val="es-CO"/>
        </w:rPr>
        <w:t>r</w:t>
      </w:r>
      <w:r>
        <w:rPr>
          <w:lang w:val="es-CO"/>
        </w:rPr>
        <w:t>ios se cumplen</w:t>
      </w:r>
    </w:p>
    <w:p w14:paraId="17991C13" w14:textId="2A89AEED" w:rsidR="00E5595F" w:rsidRPr="00944A41" w:rsidRDefault="00F35A00" w:rsidP="002F66FA">
      <w:pPr>
        <w:ind w:left="720"/>
        <w:rPr>
          <w:lang w:val="es-CO"/>
        </w:rPr>
      </w:pPr>
      <w:r w:rsidRPr="00944A41">
        <w:rPr>
          <w:lang w:val="es-CO"/>
        </w:rPr>
        <w:t>Relacionadas con el usuario</w:t>
      </w:r>
      <w:r w:rsidR="00E5595F" w:rsidRPr="00944A41">
        <w:rPr>
          <w:lang w:val="es-CO"/>
        </w:rPr>
        <w:t>:</w:t>
      </w:r>
    </w:p>
    <w:p w14:paraId="03ACB06C" w14:textId="44E6B618" w:rsidR="000B72DC" w:rsidRPr="00F35A00" w:rsidRDefault="00F35A00" w:rsidP="00EE1C5A">
      <w:pPr>
        <w:ind w:left="720" w:firstLine="720"/>
        <w:rPr>
          <w:lang w:val="es-CO"/>
        </w:rPr>
      </w:pPr>
      <w:r w:rsidRPr="00944A41">
        <w:rPr>
          <w:lang w:val="es-CO"/>
        </w:rPr>
        <w:t>Sensibilidad</w:t>
      </w:r>
      <w:r w:rsidR="00E5595F" w:rsidRPr="00F35A00">
        <w:rPr>
          <w:lang w:val="es-CO"/>
        </w:rPr>
        <w:t xml:space="preserve"> </w:t>
      </w:r>
      <w:r w:rsidR="00E5595F" w:rsidRPr="00F35A00">
        <w:rPr>
          <w:lang w:val="es-CO"/>
        </w:rPr>
        <w:tab/>
      </w:r>
      <w:r w:rsidRPr="00F35A00">
        <w:rPr>
          <w:lang w:val="es-CO"/>
        </w:rPr>
        <w:t>Las quejas de los consumidores se responderán dentro de 48 horas</w:t>
      </w:r>
    </w:p>
    <w:p w14:paraId="5368B8CF" w14:textId="34EF103E" w:rsidR="003055EF" w:rsidRPr="00F35A00" w:rsidRDefault="00F35A00" w:rsidP="00EE1C5A">
      <w:pPr>
        <w:ind w:left="720" w:firstLine="720"/>
        <w:rPr>
          <w:lang w:val="es-CO"/>
        </w:rPr>
      </w:pPr>
      <w:r w:rsidRPr="00F35A00">
        <w:rPr>
          <w:lang w:val="es-CO"/>
        </w:rPr>
        <w:t>Accesibilidad</w:t>
      </w:r>
      <w:r w:rsidR="003055EF" w:rsidRPr="00F35A00">
        <w:rPr>
          <w:lang w:val="es-CO"/>
        </w:rPr>
        <w:tab/>
      </w:r>
      <w:r w:rsidRPr="00F35A00">
        <w:rPr>
          <w:lang w:val="es-CO"/>
        </w:rPr>
        <w:t xml:space="preserve">Todas las mujeres en el área de servicio tienen acceso seguro </w:t>
      </w:r>
      <w:r>
        <w:rPr>
          <w:lang w:val="es-CO"/>
        </w:rPr>
        <w:t>al pozo</w:t>
      </w:r>
    </w:p>
    <w:p w14:paraId="02CD0174" w14:textId="77777777" w:rsidR="006A270D" w:rsidRPr="00A01D01" w:rsidRDefault="006A270D" w:rsidP="006F1C56">
      <w:pPr>
        <w:rPr>
          <w:lang w:val="es-CO"/>
        </w:rPr>
      </w:pPr>
    </w:p>
    <w:tbl>
      <w:tblPr>
        <w:tblStyle w:val="TableGrid"/>
        <w:tblpPr w:leftFromText="180" w:rightFromText="180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1257"/>
        <w:gridCol w:w="2502"/>
        <w:gridCol w:w="2743"/>
        <w:gridCol w:w="2848"/>
      </w:tblGrid>
      <w:tr w:rsidR="006A270D" w:rsidRPr="00FA08DD" w14:paraId="54BAE19D" w14:textId="77777777" w:rsidTr="006F1C56">
        <w:trPr>
          <w:cantSplit/>
          <w:tblHeader/>
        </w:trPr>
        <w:tc>
          <w:tcPr>
            <w:tcW w:w="0" w:type="auto"/>
          </w:tcPr>
          <w:p w14:paraId="215C8ABF" w14:textId="135C08D4" w:rsidR="00FA08DD" w:rsidRPr="0094579C" w:rsidRDefault="00944A41" w:rsidP="00E56FDB">
            <w:pPr>
              <w:rPr>
                <w:b/>
                <w:bCs/>
                <w:lang w:val="es-CO"/>
              </w:rPr>
            </w:pPr>
            <w:r w:rsidRPr="0094579C">
              <w:rPr>
                <w:b/>
                <w:bCs/>
                <w:lang w:val="es-CO"/>
              </w:rPr>
              <w:t>Activo prioritario</w:t>
            </w:r>
          </w:p>
        </w:tc>
        <w:tc>
          <w:tcPr>
            <w:tcW w:w="0" w:type="auto"/>
          </w:tcPr>
          <w:p w14:paraId="167F4198" w14:textId="152EFA2B" w:rsidR="00FA08DD" w:rsidRPr="0094579C" w:rsidRDefault="00944A41" w:rsidP="00E56FDB">
            <w:pPr>
              <w:rPr>
                <w:b/>
                <w:bCs/>
                <w:lang w:val="es-CO"/>
              </w:rPr>
            </w:pPr>
            <w:r w:rsidRPr="0094579C">
              <w:rPr>
                <w:b/>
                <w:bCs/>
                <w:lang w:val="es-CO"/>
              </w:rPr>
              <w:t>Objetivo de desempeño</w:t>
            </w:r>
          </w:p>
        </w:tc>
        <w:tc>
          <w:tcPr>
            <w:tcW w:w="0" w:type="auto"/>
          </w:tcPr>
          <w:p w14:paraId="5B46A8B5" w14:textId="53D5049F" w:rsidR="00FA08DD" w:rsidRPr="0094579C" w:rsidRDefault="00944A41" w:rsidP="00E56FDB">
            <w:pPr>
              <w:rPr>
                <w:b/>
                <w:bCs/>
                <w:lang w:val="es-CO"/>
              </w:rPr>
            </w:pPr>
            <w:r w:rsidRPr="0094579C">
              <w:rPr>
                <w:b/>
                <w:bCs/>
                <w:lang w:val="es-CO"/>
              </w:rPr>
              <w:t>Nivel de servicio y Atributo</w:t>
            </w:r>
          </w:p>
        </w:tc>
        <w:tc>
          <w:tcPr>
            <w:tcW w:w="0" w:type="auto"/>
          </w:tcPr>
          <w:p w14:paraId="1FB097C3" w14:textId="10729404" w:rsidR="00FA08DD" w:rsidRPr="0094579C" w:rsidRDefault="00944A41" w:rsidP="00E56FDB">
            <w:pPr>
              <w:rPr>
                <w:b/>
                <w:bCs/>
                <w:lang w:val="es-CO"/>
              </w:rPr>
            </w:pPr>
            <w:r w:rsidRPr="0094579C">
              <w:rPr>
                <w:b/>
                <w:bCs/>
                <w:lang w:val="es-CO"/>
              </w:rPr>
              <w:t>Medida de desempeño</w:t>
            </w:r>
          </w:p>
        </w:tc>
      </w:tr>
      <w:tr w:rsidR="006A270D" w:rsidRPr="0086721D" w14:paraId="78172528" w14:textId="77777777" w:rsidTr="006F1C56">
        <w:trPr>
          <w:trHeight w:val="1404"/>
        </w:trPr>
        <w:tc>
          <w:tcPr>
            <w:tcW w:w="0" w:type="auto"/>
            <w:vMerge w:val="restart"/>
          </w:tcPr>
          <w:p w14:paraId="56D45573" w14:textId="77777777" w:rsidR="006A270D" w:rsidRPr="0094579C" w:rsidRDefault="006A270D" w:rsidP="006A270D">
            <w:pPr>
              <w:spacing w:line="259" w:lineRule="auto"/>
              <w:rPr>
                <w:iCs/>
                <w:lang w:val="es-CO"/>
              </w:rPr>
            </w:pPr>
            <w:r w:rsidRPr="0094579C">
              <w:rPr>
                <w:iCs/>
                <w:lang w:val="es-CO"/>
              </w:rPr>
              <w:t>Suministro de agua</w:t>
            </w:r>
          </w:p>
          <w:p w14:paraId="1D6BF447" w14:textId="77777777" w:rsidR="00033642" w:rsidRPr="0094579C" w:rsidRDefault="00033642" w:rsidP="00AB1D1E">
            <w:pPr>
              <w:rPr>
                <w:lang w:val="es-CO"/>
              </w:rPr>
            </w:pPr>
          </w:p>
          <w:p w14:paraId="5186FD5E" w14:textId="77777777" w:rsidR="00033642" w:rsidRPr="0094579C" w:rsidRDefault="00033642" w:rsidP="00AB1D1E">
            <w:pPr>
              <w:rPr>
                <w:lang w:val="es-CO"/>
              </w:rPr>
            </w:pPr>
          </w:p>
          <w:p w14:paraId="42B2D41E" w14:textId="77777777" w:rsidR="00033642" w:rsidRPr="0094579C" w:rsidRDefault="00033642" w:rsidP="00AB1D1E">
            <w:pPr>
              <w:rPr>
                <w:lang w:val="es-CO"/>
              </w:rPr>
            </w:pPr>
          </w:p>
          <w:p w14:paraId="61805BFD" w14:textId="77777777" w:rsidR="00033642" w:rsidRPr="0094579C" w:rsidRDefault="00033642" w:rsidP="00AB1D1E">
            <w:pPr>
              <w:rPr>
                <w:lang w:val="es-CO"/>
              </w:rPr>
            </w:pPr>
          </w:p>
          <w:p w14:paraId="1455D1A1" w14:textId="77777777" w:rsidR="00033642" w:rsidRPr="0094579C" w:rsidRDefault="00033642" w:rsidP="00AB1D1E">
            <w:pPr>
              <w:rPr>
                <w:lang w:val="es-CO"/>
              </w:rPr>
            </w:pPr>
          </w:p>
          <w:p w14:paraId="3B57C35D" w14:textId="77777777" w:rsidR="00033642" w:rsidRPr="0094579C" w:rsidRDefault="00033642" w:rsidP="00AB1D1E">
            <w:pPr>
              <w:rPr>
                <w:lang w:val="es-CO"/>
              </w:rPr>
            </w:pPr>
          </w:p>
        </w:tc>
        <w:tc>
          <w:tcPr>
            <w:tcW w:w="0" w:type="auto"/>
            <w:vMerge w:val="restart"/>
          </w:tcPr>
          <w:p w14:paraId="30EE9144" w14:textId="26704C45" w:rsidR="00033642" w:rsidRPr="0094579C" w:rsidRDefault="006A270D" w:rsidP="00AB1D1E">
            <w:pPr>
              <w:rPr>
                <w:lang w:val="es-CO"/>
              </w:rPr>
            </w:pPr>
            <w:r w:rsidRPr="0094579C">
              <w:rPr>
                <w:rFonts w:cstheme="minorHAnsi"/>
                <w:lang w:val="es-CO"/>
              </w:rPr>
              <w:t>Proporcionar cobertura básica de abastecimiento de agua potable y confiable al 95% de la población para 2025</w:t>
            </w:r>
          </w:p>
        </w:tc>
        <w:tc>
          <w:tcPr>
            <w:tcW w:w="0" w:type="auto"/>
          </w:tcPr>
          <w:p w14:paraId="4B47A64F" w14:textId="5103E24B" w:rsidR="00033642" w:rsidRPr="0094579C" w:rsidRDefault="006A270D" w:rsidP="00AB1D1E">
            <w:pPr>
              <w:rPr>
                <w:lang w:val="es-CO"/>
              </w:rPr>
            </w:pPr>
            <w:r w:rsidRPr="0094579C">
              <w:rPr>
                <w:rFonts w:cstheme="minorHAnsi"/>
                <w:lang w:val="es-CO"/>
              </w:rPr>
              <w:t>Disponibilidad y confiabilidad:  Servicio canalizado a empresas y hogares dentro del área central, pozos comunitarios para clientes fuera del núcleo</w:t>
            </w:r>
          </w:p>
        </w:tc>
        <w:tc>
          <w:tcPr>
            <w:tcW w:w="0" w:type="auto"/>
          </w:tcPr>
          <w:p w14:paraId="2A173F30" w14:textId="38E3D565" w:rsidR="00033642" w:rsidRPr="0094579C" w:rsidRDefault="006A270D" w:rsidP="00AB1D1E">
            <w:pPr>
              <w:spacing w:before="60" w:after="60"/>
              <w:rPr>
                <w:rFonts w:cstheme="minorHAnsi"/>
                <w:lang w:val="es-CO"/>
              </w:rPr>
            </w:pPr>
            <w:r w:rsidRPr="0094579C">
              <w:rPr>
                <w:rFonts w:cstheme="minorHAnsi"/>
                <w:lang w:val="es-CO"/>
              </w:rPr>
              <w:t>Corriente de agua</w:t>
            </w:r>
            <w:r w:rsidR="00033642" w:rsidRPr="0094579C">
              <w:rPr>
                <w:rFonts w:cstheme="minorHAnsi"/>
                <w:lang w:val="es-CO"/>
              </w:rPr>
              <w:t xml:space="preserve"> ≥ 25L/person</w:t>
            </w:r>
            <w:r w:rsidRPr="0094579C">
              <w:rPr>
                <w:rFonts w:cstheme="minorHAnsi"/>
                <w:lang w:val="es-CO"/>
              </w:rPr>
              <w:t>a</w:t>
            </w:r>
            <w:r w:rsidR="00033642" w:rsidRPr="0094579C">
              <w:rPr>
                <w:rFonts w:cstheme="minorHAnsi"/>
                <w:lang w:val="es-CO"/>
              </w:rPr>
              <w:t>/</w:t>
            </w:r>
            <w:r w:rsidRPr="0094579C">
              <w:rPr>
                <w:rFonts w:cstheme="minorHAnsi"/>
                <w:lang w:val="es-CO"/>
              </w:rPr>
              <w:t>día</w:t>
            </w:r>
            <w:r w:rsidR="00033642" w:rsidRPr="0094579C">
              <w:rPr>
                <w:rFonts w:cstheme="minorHAnsi"/>
                <w:lang w:val="es-CO"/>
              </w:rPr>
              <w:t xml:space="preserve"> – </w:t>
            </w:r>
            <w:r w:rsidRPr="0094579C">
              <w:rPr>
                <w:rFonts w:cstheme="minorHAnsi"/>
                <w:lang w:val="es-CO"/>
              </w:rPr>
              <w:t xml:space="preserve">Meta es </w:t>
            </w:r>
            <w:r w:rsidR="00033642" w:rsidRPr="0094579C">
              <w:rPr>
                <w:rFonts w:cstheme="minorHAnsi"/>
                <w:lang w:val="es-CO"/>
              </w:rPr>
              <w:t xml:space="preserve">95% </w:t>
            </w:r>
            <w:r w:rsidRPr="0094579C">
              <w:rPr>
                <w:rFonts w:cstheme="minorHAnsi"/>
                <w:lang w:val="es-CO"/>
              </w:rPr>
              <w:t>del tiempo</w:t>
            </w:r>
          </w:p>
          <w:p w14:paraId="16C3FEEA" w14:textId="1A622050" w:rsidR="00033642" w:rsidRPr="0094579C" w:rsidRDefault="006A270D" w:rsidP="00AB1D1E">
            <w:pPr>
              <w:rPr>
                <w:lang w:val="es-CO"/>
              </w:rPr>
            </w:pPr>
            <w:r w:rsidRPr="0094579C">
              <w:rPr>
                <w:rFonts w:cstheme="minorHAnsi"/>
                <w:lang w:val="es-CO"/>
              </w:rPr>
              <w:t>Menos de</w:t>
            </w:r>
            <w:r w:rsidR="00033642" w:rsidRPr="0094579C">
              <w:rPr>
                <w:rFonts w:cstheme="minorHAnsi"/>
                <w:lang w:val="es-CO"/>
              </w:rPr>
              <w:t xml:space="preserve"> 25 </w:t>
            </w:r>
            <w:r w:rsidRPr="0094579C">
              <w:rPr>
                <w:rFonts w:cstheme="minorHAnsi"/>
                <w:lang w:val="es-CO"/>
              </w:rPr>
              <w:t>interrupciones por año por pozo</w:t>
            </w:r>
          </w:p>
        </w:tc>
      </w:tr>
      <w:tr w:rsidR="006A270D" w:rsidRPr="0086721D" w14:paraId="1720B415" w14:textId="77777777" w:rsidTr="00033642">
        <w:trPr>
          <w:trHeight w:val="2404"/>
        </w:trPr>
        <w:tc>
          <w:tcPr>
            <w:tcW w:w="0" w:type="auto"/>
            <w:vMerge/>
          </w:tcPr>
          <w:p w14:paraId="2AF95AAE" w14:textId="77777777" w:rsidR="00033642" w:rsidRPr="0094579C" w:rsidRDefault="00033642" w:rsidP="00AB1D1E">
            <w:pPr>
              <w:rPr>
                <w:lang w:val="es-CO"/>
              </w:rPr>
            </w:pPr>
          </w:p>
        </w:tc>
        <w:tc>
          <w:tcPr>
            <w:tcW w:w="0" w:type="auto"/>
            <w:vMerge/>
          </w:tcPr>
          <w:p w14:paraId="3B189576" w14:textId="7D307CD2" w:rsidR="00033642" w:rsidRPr="0094579C" w:rsidRDefault="00033642" w:rsidP="00AB1D1E">
            <w:pPr>
              <w:rPr>
                <w:lang w:val="es-CO"/>
              </w:rPr>
            </w:pPr>
          </w:p>
        </w:tc>
        <w:tc>
          <w:tcPr>
            <w:tcW w:w="0" w:type="auto"/>
          </w:tcPr>
          <w:p w14:paraId="386CE2DE" w14:textId="77777777" w:rsidR="006A270D" w:rsidRPr="0094579C" w:rsidRDefault="006A270D" w:rsidP="00AB1D1E">
            <w:pPr>
              <w:rPr>
                <w:rFonts w:cstheme="minorHAnsi"/>
                <w:lang w:val="es-CO"/>
              </w:rPr>
            </w:pPr>
            <w:r w:rsidRPr="0094579C">
              <w:rPr>
                <w:rFonts w:cstheme="minorHAnsi"/>
                <w:lang w:val="es-CO"/>
              </w:rPr>
              <w:t>Accesibilidad: Pozos/puntos de agua ubicados en áreas seguras para mujeres o solo para mujeres</w:t>
            </w:r>
          </w:p>
          <w:p w14:paraId="32141514" w14:textId="577003FB" w:rsidR="00033642" w:rsidRPr="0094579C" w:rsidRDefault="006A270D" w:rsidP="00AB1D1E">
            <w:pPr>
              <w:rPr>
                <w:lang w:val="es-CO"/>
              </w:rPr>
            </w:pPr>
            <w:r w:rsidRPr="0094579C">
              <w:rPr>
                <w:rFonts w:cstheme="minorHAnsi"/>
                <w:lang w:val="es-CO"/>
              </w:rPr>
              <w:t>Cumplimiento y seguridad:  La calidad del agua cumple con las regulaciones básicas</w:t>
            </w:r>
          </w:p>
        </w:tc>
        <w:tc>
          <w:tcPr>
            <w:tcW w:w="0" w:type="auto"/>
          </w:tcPr>
          <w:p w14:paraId="7F98A07E" w14:textId="02E384F7" w:rsidR="00033642" w:rsidRPr="0094579C" w:rsidRDefault="006A270D" w:rsidP="00AB1D1E">
            <w:pPr>
              <w:spacing w:before="60" w:after="60"/>
              <w:rPr>
                <w:rFonts w:cstheme="minorHAnsi"/>
                <w:lang w:val="es-CO"/>
              </w:rPr>
            </w:pPr>
            <w:r w:rsidRPr="0094579C">
              <w:rPr>
                <w:rFonts w:cstheme="minorHAnsi"/>
                <w:lang w:val="es-CO"/>
              </w:rPr>
              <w:t>Todas las mujeres en el área de servicio tienen acceso al pozo en todo momento</w:t>
            </w:r>
            <w:r w:rsidR="00033642" w:rsidRPr="0094579C">
              <w:rPr>
                <w:rFonts w:cstheme="minorHAnsi"/>
                <w:lang w:val="es-CO"/>
              </w:rPr>
              <w:t xml:space="preserve"> – </w:t>
            </w:r>
            <w:r w:rsidRPr="0094579C">
              <w:rPr>
                <w:rFonts w:cstheme="minorHAnsi"/>
                <w:lang w:val="es-CO"/>
              </w:rPr>
              <w:t xml:space="preserve">Meta es </w:t>
            </w:r>
            <w:r w:rsidR="00033642" w:rsidRPr="0094579C">
              <w:rPr>
                <w:rFonts w:cstheme="minorHAnsi"/>
                <w:lang w:val="es-CO"/>
              </w:rPr>
              <w:t xml:space="preserve">100% </w:t>
            </w:r>
            <w:r w:rsidRPr="0094579C">
              <w:rPr>
                <w:rFonts w:cstheme="minorHAnsi"/>
                <w:lang w:val="es-CO"/>
              </w:rPr>
              <w:t>para todas las mujeres</w:t>
            </w:r>
            <w:r w:rsidR="00033642" w:rsidRPr="0094579C">
              <w:rPr>
                <w:rFonts w:cstheme="minorHAnsi"/>
                <w:lang w:val="es-CO"/>
              </w:rPr>
              <w:t xml:space="preserve">, 100% </w:t>
            </w:r>
            <w:r w:rsidRPr="0094579C">
              <w:rPr>
                <w:rFonts w:cstheme="minorHAnsi"/>
                <w:lang w:val="es-CO"/>
              </w:rPr>
              <w:t>del tiempo</w:t>
            </w:r>
          </w:p>
          <w:p w14:paraId="477964E6" w14:textId="5DF6FBB9" w:rsidR="00033642" w:rsidRPr="0094579C" w:rsidRDefault="006A270D" w:rsidP="00AB1D1E">
            <w:pPr>
              <w:rPr>
                <w:lang w:val="es-CO"/>
              </w:rPr>
            </w:pPr>
            <w:r w:rsidRPr="0094579C">
              <w:rPr>
                <w:rFonts w:cstheme="minorHAnsi"/>
                <w:lang w:val="es-CO"/>
              </w:rPr>
              <w:t>La calidad del agua se prueba semanalmente. No más de una prueba de potabilidad fallida en un año calendario</w:t>
            </w:r>
            <w:r w:rsidR="00033642" w:rsidRPr="0094579C">
              <w:rPr>
                <w:lang w:val="es-CO"/>
              </w:rPr>
              <w:t>.</w:t>
            </w:r>
          </w:p>
        </w:tc>
      </w:tr>
    </w:tbl>
    <w:p w14:paraId="734ADB86" w14:textId="77777777" w:rsidR="00A01D01" w:rsidRDefault="00A01D01" w:rsidP="00FF08F9">
      <w:pPr>
        <w:pStyle w:val="Heading2"/>
        <w:rPr>
          <w:lang w:val="es-CO"/>
        </w:rPr>
      </w:pPr>
    </w:p>
    <w:p w14:paraId="3E910A2A" w14:textId="65B8D585" w:rsidR="00CB55BF" w:rsidRPr="006D7293" w:rsidRDefault="006D7293" w:rsidP="00FF08F9">
      <w:pPr>
        <w:pStyle w:val="Heading2"/>
        <w:rPr>
          <w:lang w:val="es-CO"/>
        </w:rPr>
      </w:pPr>
      <w:bookmarkStart w:id="28" w:name="_Toc60071116"/>
      <w:r w:rsidRPr="006D7293">
        <w:rPr>
          <w:lang w:val="es-CO"/>
        </w:rPr>
        <w:t>Paso</w:t>
      </w:r>
      <w:r w:rsidR="00CB55BF" w:rsidRPr="006D7293">
        <w:rPr>
          <w:lang w:val="es-CO"/>
        </w:rPr>
        <w:t xml:space="preserve"> 2</w:t>
      </w:r>
      <w:r w:rsidR="00E25235" w:rsidRPr="006D7293">
        <w:rPr>
          <w:lang w:val="es-CO"/>
        </w:rPr>
        <w:t>D</w:t>
      </w:r>
      <w:r w:rsidR="00CB55BF" w:rsidRPr="006D7293">
        <w:rPr>
          <w:lang w:val="es-CO"/>
        </w:rPr>
        <w:t xml:space="preserve"> – </w:t>
      </w:r>
      <w:bookmarkStart w:id="29" w:name="_Hlk60058394"/>
      <w:r w:rsidRPr="006D7293">
        <w:rPr>
          <w:lang w:val="es-CO"/>
        </w:rPr>
        <w:t xml:space="preserve">Identificar </w:t>
      </w:r>
      <w:r w:rsidR="00A8648B">
        <w:rPr>
          <w:lang w:val="es-CO"/>
        </w:rPr>
        <w:t xml:space="preserve">los </w:t>
      </w:r>
      <w:r w:rsidRPr="006D7293">
        <w:rPr>
          <w:lang w:val="es-CO"/>
        </w:rPr>
        <w:t>interesados activos para activos esenciales</w:t>
      </w:r>
      <w:bookmarkEnd w:id="28"/>
      <w:bookmarkEnd w:id="29"/>
    </w:p>
    <w:p w14:paraId="58AD46AD" w14:textId="0F11F32D" w:rsidR="00BA0204" w:rsidRPr="00A01D01" w:rsidRDefault="00A01D01" w:rsidP="0024686C">
      <w:pPr>
        <w:rPr>
          <w:lang w:val="es-CO"/>
        </w:rPr>
      </w:pPr>
      <w:bookmarkStart w:id="30" w:name="_Hlk60058595"/>
      <w:r w:rsidRPr="00A01D01">
        <w:rPr>
          <w:lang w:val="es-CO"/>
        </w:rPr>
        <w:t>Ahora que los activos prioritarios y los objetivos de desempeño han sido identificados, es importante regresar</w:t>
      </w:r>
      <w:r>
        <w:rPr>
          <w:lang w:val="es-CO"/>
        </w:rPr>
        <w:t xml:space="preserve"> </w:t>
      </w:r>
      <w:r w:rsidRPr="00A01D01">
        <w:rPr>
          <w:lang w:val="es-CO"/>
        </w:rPr>
        <w:t xml:space="preserve">e identificar aquellas partes interesadas </w:t>
      </w:r>
      <w:r>
        <w:rPr>
          <w:lang w:val="es-CO"/>
        </w:rPr>
        <w:t>que están involucradas ACTIVAMENTE en la gestión de los activos prioritarios</w:t>
      </w:r>
      <w:r w:rsidR="006A785D" w:rsidRPr="00A01D01">
        <w:rPr>
          <w:lang w:val="es-CO"/>
        </w:rPr>
        <w:t>.</w:t>
      </w:r>
      <w:r w:rsidR="00DA14BE" w:rsidRPr="00A01D01">
        <w:rPr>
          <w:lang w:val="es-CO"/>
        </w:rPr>
        <w:t xml:space="preserve"> </w:t>
      </w:r>
      <w:r w:rsidRPr="00A01D01">
        <w:rPr>
          <w:lang w:val="es-CO"/>
        </w:rPr>
        <w:t xml:space="preserve">Esto se puede hacer revisando las </w:t>
      </w:r>
      <w:r w:rsidR="00DA14BE" w:rsidRPr="00A01D01">
        <w:rPr>
          <w:lang w:val="es-CO"/>
        </w:rPr>
        <w:t>Tabl</w:t>
      </w:r>
      <w:r w:rsidRPr="00A01D01">
        <w:rPr>
          <w:lang w:val="es-CO"/>
        </w:rPr>
        <w:t>a</w:t>
      </w:r>
      <w:r w:rsidR="00E9111E" w:rsidRPr="00A01D01">
        <w:rPr>
          <w:lang w:val="es-CO"/>
        </w:rPr>
        <w:t>s</w:t>
      </w:r>
      <w:r w:rsidR="00DA14BE" w:rsidRPr="00A01D01">
        <w:rPr>
          <w:lang w:val="es-CO"/>
        </w:rPr>
        <w:t xml:space="preserve"> </w:t>
      </w:r>
      <w:r w:rsidR="00FD0ECD" w:rsidRPr="00A01D01">
        <w:rPr>
          <w:lang w:val="es-CO"/>
        </w:rPr>
        <w:t>2</w:t>
      </w:r>
      <w:r w:rsidR="00E9111E" w:rsidRPr="00A01D01">
        <w:rPr>
          <w:lang w:val="es-CO"/>
        </w:rPr>
        <w:t xml:space="preserve">a </w:t>
      </w:r>
      <w:r w:rsidRPr="00A01D01">
        <w:rPr>
          <w:lang w:val="es-CO"/>
        </w:rPr>
        <w:t xml:space="preserve">y </w:t>
      </w:r>
      <w:r w:rsidR="00FD0ECD" w:rsidRPr="00A01D01">
        <w:rPr>
          <w:lang w:val="es-CO"/>
        </w:rPr>
        <w:t>2</w:t>
      </w:r>
      <w:r w:rsidR="00E9111E" w:rsidRPr="00A01D01">
        <w:rPr>
          <w:lang w:val="es-CO"/>
        </w:rPr>
        <w:t>b</w:t>
      </w:r>
      <w:r w:rsidRPr="00A01D01">
        <w:rPr>
          <w:lang w:val="es-CO"/>
        </w:rPr>
        <w:t xml:space="preserve">, </w:t>
      </w:r>
      <w:r w:rsidR="00A8648B">
        <w:rPr>
          <w:lang w:val="es-CO"/>
        </w:rPr>
        <w:t xml:space="preserve">y </w:t>
      </w:r>
      <w:r w:rsidRPr="00A8648B">
        <w:rPr>
          <w:highlight w:val="yellow"/>
          <w:lang w:val="es-CO"/>
        </w:rPr>
        <w:t>resaltando</w:t>
      </w:r>
      <w:r w:rsidRPr="00A01D01">
        <w:rPr>
          <w:lang w:val="es-CO"/>
        </w:rPr>
        <w:t xml:space="preserve"> </w:t>
      </w:r>
      <w:bookmarkEnd w:id="30"/>
      <w:r w:rsidRPr="00A01D01">
        <w:rPr>
          <w:lang w:val="es-CO"/>
        </w:rPr>
        <w:t>aquellos interesados que pr</w:t>
      </w:r>
      <w:r>
        <w:rPr>
          <w:lang w:val="es-CO"/>
        </w:rPr>
        <w:t>oporcionan la información necesaria para tomar decisiones sobre el activo</w:t>
      </w:r>
      <w:r w:rsidR="00BA0204" w:rsidRPr="00A01D01">
        <w:rPr>
          <w:lang w:val="es-CO"/>
        </w:rPr>
        <w:t xml:space="preserve">. </w:t>
      </w:r>
      <w:r w:rsidRPr="00A01D01">
        <w:rPr>
          <w:lang w:val="es-CO"/>
        </w:rPr>
        <w:t>Por ejemplo</w:t>
      </w:r>
      <w:r w:rsidR="00BA0204" w:rsidRPr="00A01D01">
        <w:rPr>
          <w:lang w:val="es-CO"/>
        </w:rPr>
        <w:t>:</w:t>
      </w:r>
    </w:p>
    <w:p w14:paraId="088C1316" w14:textId="42999720" w:rsidR="00BA0204" w:rsidRPr="0094579C" w:rsidRDefault="00A01D01" w:rsidP="00E73513">
      <w:pPr>
        <w:pStyle w:val="ListParagraph"/>
        <w:numPr>
          <w:ilvl w:val="0"/>
          <w:numId w:val="35"/>
        </w:numPr>
        <w:rPr>
          <w:lang w:val="es-CO"/>
        </w:rPr>
      </w:pPr>
      <w:r w:rsidRPr="0094579C">
        <w:rPr>
          <w:lang w:val="es-CO"/>
        </w:rPr>
        <w:t xml:space="preserve">Ingeniero </w:t>
      </w:r>
      <w:r w:rsidR="005D4465" w:rsidRPr="0094579C">
        <w:rPr>
          <w:lang w:val="es-CO"/>
        </w:rPr>
        <w:t>M</w:t>
      </w:r>
      <w:r w:rsidRPr="0094579C">
        <w:rPr>
          <w:lang w:val="es-CO"/>
        </w:rPr>
        <w:t xml:space="preserve">unicipal </w:t>
      </w:r>
    </w:p>
    <w:p w14:paraId="7A3B55A8" w14:textId="04782148" w:rsidR="00E73513" w:rsidRPr="0094579C" w:rsidRDefault="00A01D01" w:rsidP="00E73513">
      <w:pPr>
        <w:pStyle w:val="ListParagraph"/>
        <w:numPr>
          <w:ilvl w:val="0"/>
          <w:numId w:val="35"/>
        </w:numPr>
        <w:rPr>
          <w:lang w:val="es-CO"/>
        </w:rPr>
      </w:pPr>
      <w:r w:rsidRPr="0094579C">
        <w:rPr>
          <w:lang w:val="es-CO"/>
        </w:rPr>
        <w:t xml:space="preserve">Oficial de </w:t>
      </w:r>
      <w:r w:rsidR="005D4465" w:rsidRPr="0094579C">
        <w:rPr>
          <w:lang w:val="es-CO"/>
        </w:rPr>
        <w:t>A</w:t>
      </w:r>
      <w:r w:rsidRPr="0094579C">
        <w:rPr>
          <w:lang w:val="es-CO"/>
        </w:rPr>
        <w:t>dquisiciones</w:t>
      </w:r>
    </w:p>
    <w:p w14:paraId="562AC84D" w14:textId="52DC5D8A" w:rsidR="00E73513" w:rsidRPr="0094579C" w:rsidRDefault="00A01D01" w:rsidP="00E73513">
      <w:pPr>
        <w:pStyle w:val="ListParagraph"/>
        <w:numPr>
          <w:ilvl w:val="0"/>
          <w:numId w:val="35"/>
        </w:numPr>
        <w:rPr>
          <w:lang w:val="es-CO"/>
        </w:rPr>
      </w:pPr>
      <w:r w:rsidRPr="0094579C">
        <w:rPr>
          <w:lang w:val="es-CO"/>
        </w:rPr>
        <w:t>Planificador de desarrollo comunitario</w:t>
      </w:r>
    </w:p>
    <w:p w14:paraId="72747649" w14:textId="5406D013" w:rsidR="00E73513" w:rsidRPr="0094579C" w:rsidRDefault="007F4735" w:rsidP="00E73513">
      <w:pPr>
        <w:pStyle w:val="ListParagraph"/>
        <w:numPr>
          <w:ilvl w:val="0"/>
          <w:numId w:val="35"/>
        </w:numPr>
        <w:rPr>
          <w:lang w:val="es-CO"/>
        </w:rPr>
      </w:pPr>
      <w:r w:rsidRPr="0094579C">
        <w:rPr>
          <w:lang w:val="es-CO"/>
        </w:rPr>
        <w:t>Opera</w:t>
      </w:r>
      <w:r w:rsidR="00A01D01" w:rsidRPr="0094579C">
        <w:rPr>
          <w:lang w:val="es-CO"/>
        </w:rPr>
        <w:t xml:space="preserve">dores o encargados del mantenimiento de activos prioritarios </w:t>
      </w:r>
    </w:p>
    <w:p w14:paraId="2D4CBAAA" w14:textId="0A31A28E" w:rsidR="00DA49CD" w:rsidRPr="0094579C" w:rsidRDefault="005D4465" w:rsidP="00E73513">
      <w:pPr>
        <w:pStyle w:val="ListParagraph"/>
        <w:numPr>
          <w:ilvl w:val="0"/>
          <w:numId w:val="35"/>
        </w:numPr>
        <w:rPr>
          <w:lang w:val="es-CO"/>
        </w:rPr>
      </w:pPr>
      <w:r w:rsidRPr="0094579C">
        <w:rPr>
          <w:lang w:val="es-CO"/>
        </w:rPr>
        <w:t>Jefe de F</w:t>
      </w:r>
      <w:r w:rsidR="00A01D01" w:rsidRPr="0094579C">
        <w:rPr>
          <w:lang w:val="es-CO"/>
        </w:rPr>
        <w:t xml:space="preserve">inanzas </w:t>
      </w:r>
    </w:p>
    <w:p w14:paraId="63222277" w14:textId="4B0AD54C" w:rsidR="00A02A53" w:rsidRPr="00A01D01" w:rsidRDefault="00A01D01" w:rsidP="00E73513">
      <w:pPr>
        <w:pStyle w:val="ListParagraph"/>
        <w:numPr>
          <w:ilvl w:val="0"/>
          <w:numId w:val="35"/>
        </w:numPr>
        <w:rPr>
          <w:lang w:val="es-CO"/>
        </w:rPr>
      </w:pPr>
      <w:r w:rsidRPr="0094579C">
        <w:rPr>
          <w:lang w:val="es-CO"/>
        </w:rPr>
        <w:lastRenderedPageBreak/>
        <w:t>Oficial de la oficina</w:t>
      </w:r>
      <w:r w:rsidRPr="00A01D01">
        <w:rPr>
          <w:lang w:val="es-CO"/>
        </w:rPr>
        <w:t xml:space="preserve"> de género</w:t>
      </w:r>
      <w:r>
        <w:rPr>
          <w:lang w:val="es-CO"/>
        </w:rPr>
        <w:t xml:space="preserve"> </w:t>
      </w:r>
    </w:p>
    <w:p w14:paraId="72E4FF85" w14:textId="38345324" w:rsidR="0011031F" w:rsidRPr="006D7293" w:rsidRDefault="006D7293" w:rsidP="002B306C">
      <w:pPr>
        <w:pStyle w:val="Heading1"/>
        <w:rPr>
          <w:lang w:val="es-CO"/>
        </w:rPr>
      </w:pPr>
      <w:bookmarkStart w:id="31" w:name="_Toc60071117"/>
      <w:r w:rsidRPr="006D7293">
        <w:rPr>
          <w:lang w:val="es-CO"/>
        </w:rPr>
        <w:t>PASO</w:t>
      </w:r>
      <w:r w:rsidR="00B96F3B" w:rsidRPr="006D7293">
        <w:rPr>
          <w:lang w:val="es-CO"/>
        </w:rPr>
        <w:t xml:space="preserve"> </w:t>
      </w:r>
      <w:r w:rsidR="002B306C" w:rsidRPr="006D7293">
        <w:rPr>
          <w:lang w:val="es-CO"/>
        </w:rPr>
        <w:t>3</w:t>
      </w:r>
      <w:r w:rsidR="00B96F3B" w:rsidRPr="006D7293">
        <w:rPr>
          <w:lang w:val="es-CO"/>
        </w:rPr>
        <w:t xml:space="preserve"> </w:t>
      </w:r>
      <w:r w:rsidRPr="006D7293">
        <w:rPr>
          <w:lang w:val="es-CO"/>
        </w:rPr>
        <w:t>–</w:t>
      </w:r>
      <w:r w:rsidR="00B96F3B" w:rsidRPr="006D7293">
        <w:rPr>
          <w:lang w:val="es-CO"/>
        </w:rPr>
        <w:t xml:space="preserve"> </w:t>
      </w:r>
      <w:r w:rsidRPr="006D7293">
        <w:rPr>
          <w:lang w:val="es-CO"/>
        </w:rPr>
        <w:t>ENTENDER Y REVISAR MÉTODOS Y HERRAMIENTAS ACTUALES</w:t>
      </w:r>
      <w:bookmarkEnd w:id="31"/>
    </w:p>
    <w:p w14:paraId="5D44520D" w14:textId="6812FE4F" w:rsidR="004A06FE" w:rsidRPr="0094579C" w:rsidRDefault="00A01D01" w:rsidP="0011031F">
      <w:pPr>
        <w:rPr>
          <w:rFonts w:eastAsiaTheme="minorEastAsia"/>
          <w:lang w:val="es-CO"/>
        </w:rPr>
      </w:pPr>
      <w:r w:rsidRPr="00A01D01">
        <w:rPr>
          <w:rFonts w:eastAsiaTheme="minorEastAsia"/>
          <w:lang w:val="es-CO"/>
        </w:rPr>
        <w:t>Para identificar las oportunidades de mejora es importante entender la actualidad o estado de los procesos y herramientas usadas por l</w:t>
      </w:r>
      <w:r>
        <w:rPr>
          <w:rFonts w:eastAsiaTheme="minorEastAsia"/>
          <w:lang w:val="es-CO"/>
        </w:rPr>
        <w:t>as partes involucradas activas. La investigación de estos procesos y herramientas determinará si contribuyen a la gestión de activos de la organización o si por el contrario carecen de importancia</w:t>
      </w:r>
      <w:r w:rsidR="0011031F" w:rsidRPr="00A01D01">
        <w:rPr>
          <w:rFonts w:eastAsiaTheme="minorEastAsia"/>
          <w:lang w:val="es-CO"/>
        </w:rPr>
        <w:t xml:space="preserve">. </w:t>
      </w:r>
      <w:r w:rsidRPr="00A01D01">
        <w:rPr>
          <w:rFonts w:eastAsiaTheme="minorEastAsia"/>
          <w:lang w:val="es-CO"/>
        </w:rPr>
        <w:t>Las herramientas son lo que la organización utiliza pa</w:t>
      </w:r>
      <w:r>
        <w:rPr>
          <w:rFonts w:eastAsiaTheme="minorEastAsia"/>
          <w:lang w:val="es-CO"/>
        </w:rPr>
        <w:t>ra gestionar la información sobre los activos; p</w:t>
      </w:r>
      <w:r w:rsidRPr="00A01D01">
        <w:rPr>
          <w:rFonts w:eastAsiaTheme="minorEastAsia"/>
          <w:lang w:val="es-CO"/>
        </w:rPr>
        <w:t xml:space="preserve">ueden tomar la forma de libros de contabilidad, hojas de cálculo o </w:t>
      </w:r>
      <w:r w:rsidRPr="0094579C">
        <w:rPr>
          <w:rFonts w:eastAsiaTheme="minorEastAsia"/>
          <w:lang w:val="es-CO"/>
        </w:rPr>
        <w:t>software.</w:t>
      </w:r>
    </w:p>
    <w:p w14:paraId="3E389747" w14:textId="5C406F10" w:rsidR="009A04CC" w:rsidRPr="0094579C" w:rsidRDefault="00A01D01" w:rsidP="0011031F">
      <w:pPr>
        <w:rPr>
          <w:rFonts w:eastAsiaTheme="minorEastAsia"/>
          <w:lang w:val="es-CO"/>
        </w:rPr>
      </w:pPr>
      <w:r w:rsidRPr="0094579C">
        <w:rPr>
          <w:rFonts w:eastAsiaTheme="minorEastAsia"/>
          <w:lang w:val="es-CO"/>
        </w:rPr>
        <w:t>Los procesos específicos y herramientas incluyen</w:t>
      </w:r>
      <w:r w:rsidR="0011031F" w:rsidRPr="0094579C">
        <w:rPr>
          <w:rFonts w:eastAsiaTheme="minorEastAsia"/>
          <w:lang w:val="es-CO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535"/>
      </w:tblGrid>
      <w:tr w:rsidR="00557CE9" w:rsidRPr="0094579C" w14:paraId="11E2005E" w14:textId="77777777" w:rsidTr="00AD33FE">
        <w:tc>
          <w:tcPr>
            <w:tcW w:w="4675" w:type="dxa"/>
          </w:tcPr>
          <w:p w14:paraId="552EB403" w14:textId="288C4AF4" w:rsidR="00557CE9" w:rsidRPr="0094579C" w:rsidRDefault="00557CE9" w:rsidP="0011031F">
            <w:pPr>
              <w:rPr>
                <w:rFonts w:eastAsiaTheme="minorEastAsia"/>
                <w:b/>
                <w:bCs/>
                <w:lang w:val="es-CO"/>
              </w:rPr>
            </w:pPr>
            <w:r w:rsidRPr="0094579C">
              <w:rPr>
                <w:rFonts w:eastAsiaTheme="minorEastAsia"/>
                <w:b/>
                <w:bCs/>
                <w:lang w:val="es-CO"/>
              </w:rPr>
              <w:t>Proces</w:t>
            </w:r>
            <w:r w:rsidR="00A01D01" w:rsidRPr="0094579C">
              <w:rPr>
                <w:rFonts w:eastAsiaTheme="minorEastAsia"/>
                <w:b/>
                <w:bCs/>
                <w:lang w:val="es-CO"/>
              </w:rPr>
              <w:t>os</w:t>
            </w:r>
          </w:p>
        </w:tc>
        <w:tc>
          <w:tcPr>
            <w:tcW w:w="4535" w:type="dxa"/>
          </w:tcPr>
          <w:p w14:paraId="7BBCB7BE" w14:textId="0ED1FB58" w:rsidR="00557CE9" w:rsidRPr="0094579C" w:rsidRDefault="00A01D01" w:rsidP="0011031F">
            <w:pPr>
              <w:rPr>
                <w:rFonts w:eastAsiaTheme="minorEastAsia"/>
                <w:b/>
                <w:bCs/>
                <w:lang w:val="es-CO"/>
              </w:rPr>
            </w:pPr>
            <w:r w:rsidRPr="0094579C">
              <w:rPr>
                <w:rFonts w:eastAsiaTheme="minorEastAsia"/>
                <w:b/>
                <w:bCs/>
                <w:lang w:val="es-CO"/>
              </w:rPr>
              <w:t>Herramientas</w:t>
            </w:r>
          </w:p>
        </w:tc>
      </w:tr>
      <w:tr w:rsidR="00557CE9" w:rsidRPr="0086721D" w14:paraId="3EC37B79" w14:textId="77777777" w:rsidTr="00AD33FE">
        <w:tc>
          <w:tcPr>
            <w:tcW w:w="4675" w:type="dxa"/>
          </w:tcPr>
          <w:p w14:paraId="0F5F689E" w14:textId="0BD551C1" w:rsidR="00F167F2" w:rsidRPr="0094579C" w:rsidRDefault="00A01D01" w:rsidP="0011031F">
            <w:pPr>
              <w:rPr>
                <w:rFonts w:eastAsiaTheme="minorEastAsia"/>
                <w:lang w:val="es-CO"/>
              </w:rPr>
            </w:pPr>
            <w:r w:rsidRPr="0094579C">
              <w:rPr>
                <w:rFonts w:eastAsiaTheme="minorEastAsia"/>
                <w:lang w:val="es-CO"/>
              </w:rPr>
              <w:t>Información del registro de activos</w:t>
            </w:r>
          </w:p>
          <w:p w14:paraId="28995EB2" w14:textId="787032D3" w:rsidR="00557CE9" w:rsidRPr="0094579C" w:rsidRDefault="00A01D01" w:rsidP="0011031F">
            <w:pPr>
              <w:rPr>
                <w:rFonts w:eastAsiaTheme="minorEastAsia"/>
                <w:lang w:val="es-CO"/>
              </w:rPr>
            </w:pPr>
            <w:r w:rsidRPr="0094579C">
              <w:rPr>
                <w:rFonts w:eastAsiaTheme="minorEastAsia"/>
                <w:lang w:val="es-CO"/>
              </w:rPr>
              <w:t>Evaluación de condición de los activos</w:t>
            </w:r>
          </w:p>
          <w:p w14:paraId="673C935A" w14:textId="77777777" w:rsidR="00A01D01" w:rsidRPr="0094579C" w:rsidRDefault="00A01D01" w:rsidP="0011031F">
            <w:pPr>
              <w:rPr>
                <w:rFonts w:eastAsiaTheme="minorEastAsia"/>
                <w:lang w:val="es-CO"/>
              </w:rPr>
            </w:pPr>
            <w:r w:rsidRPr="0094579C">
              <w:rPr>
                <w:rFonts w:eastAsiaTheme="minorEastAsia"/>
                <w:lang w:val="es-CO"/>
              </w:rPr>
              <w:t>Gestión de mantenimiento o gestión de órdenes de trabajo</w:t>
            </w:r>
          </w:p>
          <w:p w14:paraId="3143D117" w14:textId="77777777" w:rsidR="00A01D01" w:rsidRPr="0094579C" w:rsidRDefault="00A01D01" w:rsidP="0011031F">
            <w:pPr>
              <w:rPr>
                <w:rFonts w:eastAsiaTheme="minorEastAsia"/>
                <w:lang w:val="es-CO"/>
              </w:rPr>
            </w:pPr>
            <w:r w:rsidRPr="0094579C">
              <w:rPr>
                <w:rFonts w:eastAsiaTheme="minorEastAsia"/>
                <w:lang w:val="es-CO"/>
              </w:rPr>
              <w:t>Identificación y registro/supervisión de los niveles de servicio</w:t>
            </w:r>
          </w:p>
          <w:p w14:paraId="67DABFBE" w14:textId="5F179EF8" w:rsidR="00117BE6" w:rsidRPr="0094579C" w:rsidRDefault="00A01D01" w:rsidP="0011031F">
            <w:pPr>
              <w:rPr>
                <w:rFonts w:eastAsiaTheme="minorEastAsia"/>
                <w:lang w:val="es-CO"/>
              </w:rPr>
            </w:pPr>
            <w:r w:rsidRPr="0094579C">
              <w:rPr>
                <w:rFonts w:eastAsiaTheme="minorEastAsia"/>
                <w:lang w:val="es-CO"/>
              </w:rPr>
              <w:t>Gestión financiera</w:t>
            </w:r>
          </w:p>
          <w:p w14:paraId="687BEB51" w14:textId="6867915A" w:rsidR="00117BE6" w:rsidRPr="0094579C" w:rsidRDefault="00A01D01" w:rsidP="00117BE6">
            <w:pPr>
              <w:rPr>
                <w:rFonts w:eastAsiaTheme="minorEastAsia"/>
                <w:lang w:val="es-CO"/>
              </w:rPr>
            </w:pPr>
            <w:r w:rsidRPr="0094579C">
              <w:rPr>
                <w:rFonts w:eastAsiaTheme="minorEastAsia"/>
                <w:lang w:val="es-CO"/>
              </w:rPr>
              <w:t>Proceso de adquisiciones</w:t>
            </w:r>
          </w:p>
          <w:p w14:paraId="74FF6494" w14:textId="53FFC0FD" w:rsidR="00117BE6" w:rsidRPr="0094579C" w:rsidRDefault="00A01D01" w:rsidP="00117BE6">
            <w:pPr>
              <w:rPr>
                <w:rFonts w:eastAsiaTheme="minorEastAsia"/>
                <w:lang w:val="es-CO"/>
              </w:rPr>
            </w:pPr>
            <w:r w:rsidRPr="0094579C">
              <w:rPr>
                <w:rFonts w:eastAsiaTheme="minorEastAsia"/>
                <w:lang w:val="es-CO"/>
              </w:rPr>
              <w:t>Proceso de disposición de activos</w:t>
            </w:r>
          </w:p>
          <w:p w14:paraId="2634D1DE" w14:textId="0EF1816F" w:rsidR="00CB2257" w:rsidRPr="0094579C" w:rsidRDefault="00A01D01" w:rsidP="00117BE6">
            <w:pPr>
              <w:rPr>
                <w:rFonts w:eastAsiaTheme="minorEastAsia"/>
                <w:lang w:val="es-CO"/>
              </w:rPr>
            </w:pPr>
            <w:r w:rsidRPr="0094579C">
              <w:rPr>
                <w:rFonts w:eastAsiaTheme="minorEastAsia"/>
                <w:lang w:val="es-CO"/>
              </w:rPr>
              <w:t>Gestión de arrendamientos</w:t>
            </w:r>
          </w:p>
        </w:tc>
        <w:tc>
          <w:tcPr>
            <w:tcW w:w="4535" w:type="dxa"/>
          </w:tcPr>
          <w:p w14:paraId="68061863" w14:textId="107E2DF8" w:rsidR="00B33BFE" w:rsidRPr="0094579C" w:rsidRDefault="008D7A23" w:rsidP="0011031F">
            <w:pPr>
              <w:rPr>
                <w:rFonts w:eastAsiaTheme="minorEastAsia"/>
                <w:lang w:val="es-CO"/>
              </w:rPr>
            </w:pPr>
            <w:r w:rsidRPr="0094579C">
              <w:rPr>
                <w:rFonts w:eastAsiaTheme="minorEastAsia"/>
                <w:lang w:val="es-CO"/>
              </w:rPr>
              <w:t>Sistema de registro de activos o libro mayor</w:t>
            </w:r>
          </w:p>
          <w:p w14:paraId="79A9E109" w14:textId="096853B8" w:rsidR="008D7A23" w:rsidRPr="0094579C" w:rsidRDefault="002F4785" w:rsidP="008D7A23">
            <w:pPr>
              <w:rPr>
                <w:rFonts w:eastAsiaTheme="minorEastAsia"/>
                <w:lang w:val="es-CO"/>
              </w:rPr>
            </w:pPr>
            <w:r w:rsidRPr="0094579C">
              <w:rPr>
                <w:rFonts w:eastAsiaTheme="minorEastAsia"/>
                <w:lang w:val="es-CO"/>
              </w:rPr>
              <w:t xml:space="preserve">Software </w:t>
            </w:r>
            <w:r w:rsidR="008D7A23" w:rsidRPr="0094579C">
              <w:rPr>
                <w:rFonts w:eastAsiaTheme="minorEastAsia"/>
                <w:lang w:val="es-CO"/>
              </w:rPr>
              <w:t>de base</w:t>
            </w:r>
            <w:r w:rsidRPr="0094579C">
              <w:rPr>
                <w:rFonts w:eastAsiaTheme="minorEastAsia"/>
                <w:lang w:val="es-CO"/>
              </w:rPr>
              <w:t>s</w:t>
            </w:r>
            <w:r w:rsidR="008D7A23" w:rsidRPr="0094579C">
              <w:rPr>
                <w:rFonts w:eastAsiaTheme="minorEastAsia"/>
                <w:lang w:val="es-CO"/>
              </w:rPr>
              <w:t xml:space="preserve"> de datos de activos</w:t>
            </w:r>
          </w:p>
          <w:p w14:paraId="6F4695FF" w14:textId="5D9008AE" w:rsidR="008D7A23" w:rsidRPr="0094579C" w:rsidRDefault="008D7A23" w:rsidP="008D7A23">
            <w:pPr>
              <w:rPr>
                <w:rFonts w:eastAsiaTheme="minorEastAsia"/>
                <w:lang w:val="es-CO"/>
              </w:rPr>
            </w:pPr>
            <w:r w:rsidRPr="0094579C">
              <w:rPr>
                <w:rFonts w:eastAsiaTheme="minorEastAsia"/>
                <w:lang w:val="es-CO"/>
              </w:rPr>
              <w:t>Software de evaluación de condición de los activos</w:t>
            </w:r>
          </w:p>
          <w:p w14:paraId="17856816" w14:textId="35FE5633" w:rsidR="00A01D01" w:rsidRPr="0094579C" w:rsidRDefault="00A01D01" w:rsidP="0011031F">
            <w:pPr>
              <w:rPr>
                <w:rFonts w:eastAsiaTheme="minorEastAsia"/>
                <w:lang w:val="es-CO"/>
              </w:rPr>
            </w:pPr>
            <w:r w:rsidRPr="0094579C">
              <w:rPr>
                <w:rFonts w:eastAsiaTheme="minorEastAsia"/>
                <w:lang w:val="es-CO"/>
              </w:rPr>
              <w:t xml:space="preserve">Formularios de gestión de mantenimiento </w:t>
            </w:r>
            <w:r w:rsidR="002F4785" w:rsidRPr="0094579C">
              <w:rPr>
                <w:rFonts w:eastAsiaTheme="minorEastAsia"/>
                <w:lang w:val="es-CO"/>
              </w:rPr>
              <w:t>u</w:t>
            </w:r>
            <w:r w:rsidRPr="0094579C">
              <w:rPr>
                <w:rFonts w:eastAsiaTheme="minorEastAsia"/>
                <w:lang w:val="es-CO"/>
              </w:rPr>
              <w:t xml:space="preserve"> órdenes de trabajo o software de gestión</w:t>
            </w:r>
          </w:p>
          <w:p w14:paraId="522FFB71" w14:textId="0B996A08" w:rsidR="000412FF" w:rsidRPr="0094579C" w:rsidRDefault="00A01D01" w:rsidP="0011031F">
            <w:pPr>
              <w:rPr>
                <w:rFonts w:eastAsiaTheme="minorEastAsia"/>
                <w:lang w:val="es-CO"/>
              </w:rPr>
            </w:pPr>
            <w:r w:rsidRPr="0094579C">
              <w:rPr>
                <w:rFonts w:eastAsiaTheme="minorEastAsia"/>
                <w:lang w:val="es-CO"/>
              </w:rPr>
              <w:t>Libros contables</w:t>
            </w:r>
          </w:p>
          <w:p w14:paraId="484A546D" w14:textId="3A307141" w:rsidR="00117BE6" w:rsidRPr="0094579C" w:rsidRDefault="00A01D01" w:rsidP="0011031F">
            <w:pPr>
              <w:rPr>
                <w:rFonts w:eastAsiaTheme="minorEastAsia"/>
                <w:lang w:val="es-CO"/>
              </w:rPr>
            </w:pPr>
            <w:r w:rsidRPr="0094579C">
              <w:rPr>
                <w:rFonts w:eastAsiaTheme="minorEastAsia"/>
                <w:lang w:val="es-CO"/>
              </w:rPr>
              <w:t>Software de gestión financiera</w:t>
            </w:r>
          </w:p>
          <w:p w14:paraId="53640292" w14:textId="5E822F5C" w:rsidR="00117BE6" w:rsidRPr="0094579C" w:rsidRDefault="00A01D01" w:rsidP="0011031F">
            <w:pPr>
              <w:rPr>
                <w:rFonts w:eastAsiaTheme="minorEastAsia"/>
                <w:lang w:val="es-CO"/>
              </w:rPr>
            </w:pPr>
            <w:r w:rsidRPr="0094579C">
              <w:rPr>
                <w:rFonts w:eastAsiaTheme="minorEastAsia"/>
                <w:lang w:val="es-CO"/>
              </w:rPr>
              <w:t>Libro mayor o software de arrendamiento</w:t>
            </w:r>
          </w:p>
        </w:tc>
      </w:tr>
    </w:tbl>
    <w:p w14:paraId="3C1EF9C3" w14:textId="77777777" w:rsidR="009A04CC" w:rsidRPr="00A01D01" w:rsidRDefault="009A04CC" w:rsidP="0011031F">
      <w:pPr>
        <w:rPr>
          <w:rFonts w:eastAsiaTheme="minorEastAsia"/>
          <w:lang w:val="es-CO"/>
        </w:rPr>
      </w:pPr>
    </w:p>
    <w:p w14:paraId="6E1B7C4B" w14:textId="07B26C2E" w:rsidR="004A06FE" w:rsidRPr="008D7A23" w:rsidRDefault="004A06FE" w:rsidP="0011031F">
      <w:pPr>
        <w:rPr>
          <w:rFonts w:eastAsiaTheme="minorEastAsia"/>
          <w:lang w:val="es-CO"/>
        </w:rPr>
      </w:pPr>
      <w:r w:rsidRPr="008D7A23">
        <w:rPr>
          <w:rFonts w:eastAsiaTheme="minorEastAsia"/>
          <w:lang w:val="es-CO"/>
        </w:rPr>
        <w:t>List</w:t>
      </w:r>
      <w:r w:rsidR="008D7A23" w:rsidRPr="008D7A23">
        <w:rPr>
          <w:rFonts w:eastAsiaTheme="minorEastAsia"/>
          <w:lang w:val="es-CO"/>
        </w:rPr>
        <w:t>a de las partes interesadas activas qu</w:t>
      </w:r>
      <w:r w:rsidR="008D7A23">
        <w:rPr>
          <w:rFonts w:eastAsiaTheme="minorEastAsia"/>
          <w:lang w:val="es-CO"/>
        </w:rPr>
        <w:t>e se identificaron en la sección anterior</w:t>
      </w:r>
      <w:r w:rsidR="009124BA" w:rsidRPr="008D7A23">
        <w:rPr>
          <w:rFonts w:eastAsiaTheme="minorEastAsia"/>
          <w:lang w:val="es-CO"/>
        </w:rPr>
        <w:t>,</w:t>
      </w:r>
      <w:r w:rsidR="008D7A23">
        <w:rPr>
          <w:rFonts w:eastAsiaTheme="minorEastAsia"/>
          <w:lang w:val="es-CO"/>
        </w:rPr>
        <w:t xml:space="preserve"> junto con sus respectivos métodos y herramientas</w:t>
      </w:r>
      <w:r w:rsidR="009A04CC" w:rsidRPr="008D7A23">
        <w:rPr>
          <w:rFonts w:eastAsiaTheme="minorEastAsia"/>
          <w:lang w:val="es-CO"/>
        </w:rPr>
        <w:t>,</w:t>
      </w:r>
      <w:r w:rsidRPr="008D7A23">
        <w:rPr>
          <w:rFonts w:eastAsiaTheme="minorEastAsia"/>
          <w:lang w:val="es-CO"/>
        </w:rPr>
        <w:t xml:space="preserve"> </w:t>
      </w:r>
      <w:r w:rsidR="008D7A23" w:rsidRPr="008D7A23">
        <w:rPr>
          <w:rFonts w:eastAsiaTheme="minorEastAsia"/>
          <w:lang w:val="es-CO"/>
        </w:rPr>
        <w:t xml:space="preserve">en la </w:t>
      </w:r>
      <w:r w:rsidR="006224C8" w:rsidRPr="008D7A23">
        <w:rPr>
          <w:rFonts w:eastAsiaTheme="minorEastAsia"/>
          <w:lang w:val="es-CO"/>
        </w:rPr>
        <w:t>Tabl</w:t>
      </w:r>
      <w:r w:rsidR="008D7A23" w:rsidRPr="008D7A23">
        <w:rPr>
          <w:rFonts w:eastAsiaTheme="minorEastAsia"/>
          <w:lang w:val="es-CO"/>
        </w:rPr>
        <w:t xml:space="preserve">a </w:t>
      </w:r>
      <w:r w:rsidRPr="008D7A23">
        <w:rPr>
          <w:rFonts w:eastAsiaTheme="minorEastAsia"/>
          <w:lang w:val="es-CO"/>
        </w:rPr>
        <w:t xml:space="preserve">3 </w:t>
      </w:r>
      <w:r w:rsidR="008D7A23" w:rsidRPr="008D7A23">
        <w:rPr>
          <w:rFonts w:eastAsiaTheme="minorEastAsia"/>
          <w:lang w:val="es-CO"/>
        </w:rPr>
        <w:t>de la plantilla del PAGA</w:t>
      </w:r>
      <w:r w:rsidRPr="008D7A23">
        <w:rPr>
          <w:rFonts w:eastAsiaTheme="minorEastAsia"/>
          <w:lang w:val="es-CO"/>
        </w:rPr>
        <w:t>.</w:t>
      </w:r>
    </w:p>
    <w:p w14:paraId="2F7C397D" w14:textId="07BEF737" w:rsidR="0011031F" w:rsidRPr="008D7A23" w:rsidRDefault="008D7A23" w:rsidP="0011031F">
      <w:pPr>
        <w:rPr>
          <w:rFonts w:eastAsiaTheme="minorEastAsia"/>
          <w:lang w:val="es-CO"/>
        </w:rPr>
      </w:pPr>
      <w:r w:rsidRPr="008D7A23">
        <w:rPr>
          <w:rFonts w:eastAsiaTheme="minorEastAsia"/>
          <w:lang w:val="es-CO"/>
        </w:rPr>
        <w:t xml:space="preserve">Una vez que los procesos y herramientas actuales se han identificado y entendido, </w:t>
      </w:r>
      <w:r>
        <w:rPr>
          <w:rFonts w:eastAsiaTheme="minorEastAsia"/>
          <w:lang w:val="es-CO"/>
        </w:rPr>
        <w:t xml:space="preserve">se </w:t>
      </w:r>
      <w:r w:rsidRPr="008D7A23">
        <w:rPr>
          <w:rFonts w:eastAsiaTheme="minorEastAsia"/>
          <w:lang w:val="es-CO"/>
        </w:rPr>
        <w:t>tiene un punto de referencia. Este proceso debería haber identificado áreas de mejora. Estas brechas se pueden insertar en la Tabla 4 para su consideración.</w:t>
      </w:r>
      <w:r w:rsidR="004B7D27" w:rsidRPr="008D7A23">
        <w:rPr>
          <w:rFonts w:eastAsiaTheme="minorEastAsia"/>
          <w:lang w:val="es-CO"/>
        </w:rPr>
        <w:t xml:space="preserve">  </w:t>
      </w:r>
    </w:p>
    <w:p w14:paraId="747EE40C" w14:textId="31AE1857" w:rsidR="002D403F" w:rsidRPr="008D7A23" w:rsidRDefault="008D7A23" w:rsidP="008F66A5">
      <w:pPr>
        <w:rPr>
          <w:rFonts w:asciiTheme="majorHAnsi" w:eastAsiaTheme="majorEastAsia" w:hAnsiTheme="majorHAnsi" w:cstheme="majorBidi"/>
          <w:caps/>
          <w:color w:val="2F5496" w:themeColor="accent1" w:themeShade="BF"/>
          <w:sz w:val="32"/>
          <w:szCs w:val="32"/>
          <w:lang w:val="es-CO"/>
        </w:rPr>
      </w:pPr>
      <w:r w:rsidRPr="008D7A23">
        <w:rPr>
          <w:lang w:val="es-CO"/>
        </w:rPr>
        <w:t xml:space="preserve">Las directrices de la HERRAMIENTA DE DIAGNÓSTICO se pueden usar </w:t>
      </w:r>
      <w:r>
        <w:rPr>
          <w:lang w:val="es-CO"/>
        </w:rPr>
        <w:t>para identificar los métodos usados por sus partes interesadas internas.</w:t>
      </w:r>
      <w:r w:rsidR="002D403F" w:rsidRPr="008D7A23">
        <w:rPr>
          <w:lang w:val="es-CO"/>
        </w:rPr>
        <w:br w:type="page"/>
      </w:r>
    </w:p>
    <w:p w14:paraId="4BB64E25" w14:textId="55A6C0C7" w:rsidR="003D4D7E" w:rsidRPr="00854063" w:rsidRDefault="002D768D" w:rsidP="002B306C">
      <w:pPr>
        <w:pStyle w:val="Heading1"/>
        <w:rPr>
          <w:lang w:val="es-CO"/>
        </w:rPr>
      </w:pPr>
      <w:bookmarkStart w:id="32" w:name="_Toc60071118"/>
      <w:r w:rsidRPr="00854063">
        <w:rPr>
          <w:lang w:val="es-CO"/>
        </w:rPr>
        <w:lastRenderedPageBreak/>
        <w:t xml:space="preserve">PASO </w:t>
      </w:r>
      <w:r w:rsidR="002B306C" w:rsidRPr="00854063">
        <w:rPr>
          <w:lang w:val="es-CO"/>
        </w:rPr>
        <w:t>4</w:t>
      </w:r>
      <w:r w:rsidR="003D4D7E" w:rsidRPr="00854063">
        <w:rPr>
          <w:lang w:val="es-CO"/>
        </w:rPr>
        <w:t xml:space="preserve"> </w:t>
      </w:r>
      <w:r w:rsidR="00976E2E" w:rsidRPr="00854063">
        <w:rPr>
          <w:lang w:val="es-CO"/>
        </w:rPr>
        <w:t>–</w:t>
      </w:r>
      <w:r w:rsidR="003D4D7E" w:rsidRPr="00854063">
        <w:rPr>
          <w:lang w:val="es-CO"/>
        </w:rPr>
        <w:t xml:space="preserve"> </w:t>
      </w:r>
      <w:r w:rsidR="00EE17A6" w:rsidRPr="00854063">
        <w:rPr>
          <w:lang w:val="es-CO"/>
        </w:rPr>
        <w:t>ANÁLISIS DE BRECHAS</w:t>
      </w:r>
      <w:bookmarkEnd w:id="32"/>
    </w:p>
    <w:p w14:paraId="68D39B70" w14:textId="17B5AA13" w:rsidR="003D4D7E" w:rsidRPr="008D7A23" w:rsidRDefault="008D7A23" w:rsidP="003D4D7E">
      <w:pPr>
        <w:rPr>
          <w:lang w:val="es-CO"/>
        </w:rPr>
      </w:pPr>
      <w:r w:rsidRPr="008D7A23">
        <w:rPr>
          <w:lang w:val="es-CO"/>
        </w:rPr>
        <w:t xml:space="preserve">A través de los pasos </w:t>
      </w:r>
      <w:r w:rsidR="008D3573" w:rsidRPr="008D7A23">
        <w:rPr>
          <w:lang w:val="es-CO"/>
        </w:rPr>
        <w:t>2</w:t>
      </w:r>
      <w:r w:rsidR="003D4D7E" w:rsidRPr="008D7A23">
        <w:rPr>
          <w:lang w:val="es-CO"/>
        </w:rPr>
        <w:t xml:space="preserve"> </w:t>
      </w:r>
      <w:r w:rsidRPr="008D7A23">
        <w:rPr>
          <w:lang w:val="es-CO"/>
        </w:rPr>
        <w:t xml:space="preserve">y </w:t>
      </w:r>
      <w:r w:rsidR="00015BB0" w:rsidRPr="008D7A23">
        <w:rPr>
          <w:lang w:val="es-CO"/>
        </w:rPr>
        <w:t>3</w:t>
      </w:r>
      <w:r w:rsidR="003D4D7E" w:rsidRPr="008D7A23">
        <w:rPr>
          <w:lang w:val="es-CO"/>
        </w:rPr>
        <w:t xml:space="preserve"> </w:t>
      </w:r>
      <w:r w:rsidRPr="008D7A23">
        <w:rPr>
          <w:lang w:val="es-CO"/>
        </w:rPr>
        <w:t>se habrán identificado los objetivos y el nú</w:t>
      </w:r>
      <w:r>
        <w:rPr>
          <w:lang w:val="es-CO"/>
        </w:rPr>
        <w:t>mero de áreas de mejora</w:t>
      </w:r>
      <w:r w:rsidR="003D4D7E" w:rsidRPr="008D7A23">
        <w:rPr>
          <w:lang w:val="es-CO"/>
        </w:rPr>
        <w:t>.</w:t>
      </w:r>
      <w:r>
        <w:rPr>
          <w:lang w:val="es-CO"/>
        </w:rPr>
        <w:t xml:space="preserve"> </w:t>
      </w:r>
      <w:r w:rsidRPr="008D7A23">
        <w:rPr>
          <w:lang w:val="es-CO"/>
        </w:rPr>
        <w:t>Estas brechas entre el proceso actual y los objetivos se deben incluir en la</w:t>
      </w:r>
      <w:r>
        <w:rPr>
          <w:lang w:val="es-CO"/>
        </w:rPr>
        <w:t xml:space="preserve"> Tabla 4 en la plantilla del PAGA. </w:t>
      </w:r>
      <w:r w:rsidRPr="008D7A23">
        <w:rPr>
          <w:lang w:val="es-CO"/>
        </w:rPr>
        <w:t>Además</w:t>
      </w:r>
      <w:r w:rsidR="002C18F4" w:rsidRPr="008D7A23">
        <w:rPr>
          <w:lang w:val="es-CO"/>
        </w:rPr>
        <w:t>,</w:t>
      </w:r>
      <w:r w:rsidRPr="008D7A23">
        <w:rPr>
          <w:lang w:val="es-CO"/>
        </w:rPr>
        <w:t xml:space="preserve"> el resultado de la herramienta de diagnóstico habrá identificado algunas </w:t>
      </w:r>
      <w:r>
        <w:rPr>
          <w:lang w:val="es-CO"/>
        </w:rPr>
        <w:t xml:space="preserve">brechas </w:t>
      </w:r>
      <w:r w:rsidRPr="008D7A23">
        <w:rPr>
          <w:lang w:val="es-CO"/>
        </w:rPr>
        <w:t>en los procesos, recursos, etc</w:t>
      </w:r>
      <w:r w:rsidR="009657A9" w:rsidRPr="008D7A23">
        <w:rPr>
          <w:lang w:val="es-CO"/>
        </w:rPr>
        <w:t>.</w:t>
      </w:r>
    </w:p>
    <w:p w14:paraId="18FEF966" w14:textId="70A99B6E" w:rsidR="00FB3697" w:rsidRPr="008D7A23" w:rsidRDefault="008D7A23">
      <w:pPr>
        <w:spacing w:after="160"/>
        <w:rPr>
          <w:lang w:val="es-CO"/>
        </w:rPr>
      </w:pPr>
      <w:r w:rsidRPr="008D7A23">
        <w:rPr>
          <w:lang w:val="es-CO"/>
        </w:rPr>
        <w:t>El análisis de brechas debe garantizar que las brechas identificada</w:t>
      </w:r>
      <w:r>
        <w:rPr>
          <w:lang w:val="es-CO"/>
        </w:rPr>
        <w:t xml:space="preserve">s </w:t>
      </w:r>
      <w:r w:rsidR="005800D4">
        <w:rPr>
          <w:lang w:val="es-CO"/>
        </w:rPr>
        <w:t xml:space="preserve">incluyan </w:t>
      </w:r>
      <w:r>
        <w:rPr>
          <w:lang w:val="es-CO"/>
        </w:rPr>
        <w:t>lo siguiente</w:t>
      </w:r>
      <w:r w:rsidR="009657A9" w:rsidRPr="008D7A23">
        <w:rPr>
          <w:lang w:val="es-CO"/>
        </w:rPr>
        <w:t>:</w:t>
      </w:r>
    </w:p>
    <w:p w14:paraId="08B26C24" w14:textId="4366E9A6" w:rsidR="009657A9" w:rsidRPr="008D7A23" w:rsidRDefault="008D7A23" w:rsidP="009657A9">
      <w:pPr>
        <w:pStyle w:val="ListParagraph"/>
        <w:numPr>
          <w:ilvl w:val="0"/>
          <w:numId w:val="19"/>
        </w:numPr>
        <w:spacing w:after="160"/>
        <w:rPr>
          <w:lang w:val="es-CO"/>
        </w:rPr>
      </w:pPr>
      <w:r w:rsidRPr="008D7A23">
        <w:rPr>
          <w:lang w:val="es-CO"/>
        </w:rPr>
        <w:t xml:space="preserve">Una descripción clara </w:t>
      </w:r>
      <w:r w:rsidR="00A1707B">
        <w:rPr>
          <w:lang w:val="es-CO"/>
        </w:rPr>
        <w:t xml:space="preserve">y simple </w:t>
      </w:r>
      <w:r w:rsidRPr="008D7A23">
        <w:rPr>
          <w:lang w:val="es-CO"/>
        </w:rPr>
        <w:t>de la brecha</w:t>
      </w:r>
      <w:r w:rsidR="009657A9" w:rsidRPr="008D7A23">
        <w:rPr>
          <w:lang w:val="es-CO"/>
        </w:rPr>
        <w:t>;</w:t>
      </w:r>
    </w:p>
    <w:p w14:paraId="2FA5D702" w14:textId="5648D5EE" w:rsidR="008D7A23" w:rsidRDefault="008D7A23" w:rsidP="008D7A23">
      <w:pPr>
        <w:pStyle w:val="ListParagraph"/>
        <w:numPr>
          <w:ilvl w:val="0"/>
          <w:numId w:val="19"/>
        </w:numPr>
        <w:spacing w:after="160"/>
        <w:rPr>
          <w:lang w:val="es-CO"/>
        </w:rPr>
      </w:pPr>
      <w:r w:rsidRPr="008D7A23">
        <w:rPr>
          <w:lang w:val="es-CO"/>
        </w:rPr>
        <w:t xml:space="preserve">Una reafirmación </w:t>
      </w:r>
      <w:r w:rsidR="00A1707B" w:rsidRPr="008D7A23">
        <w:rPr>
          <w:lang w:val="es-CO"/>
        </w:rPr>
        <w:t xml:space="preserve">clara </w:t>
      </w:r>
      <w:r w:rsidRPr="008D7A23">
        <w:rPr>
          <w:lang w:val="es-CO"/>
        </w:rPr>
        <w:t xml:space="preserve">del objetivo de rendimiento al </w:t>
      </w:r>
      <w:r>
        <w:rPr>
          <w:lang w:val="es-CO"/>
        </w:rPr>
        <w:t>cuál apuntarle</w:t>
      </w:r>
      <w:r w:rsidR="009657A9" w:rsidRPr="008D7A23">
        <w:rPr>
          <w:lang w:val="es-CO"/>
        </w:rPr>
        <w:t>;</w:t>
      </w:r>
      <w:r w:rsidRPr="008D7A23">
        <w:rPr>
          <w:lang w:val="es-CO"/>
        </w:rPr>
        <w:t xml:space="preserve"> </w:t>
      </w:r>
      <w:r w:rsidRPr="008D7A23">
        <w:rPr>
          <w:lang w:val="es-CO"/>
        </w:rPr>
        <w:tab/>
      </w:r>
    </w:p>
    <w:p w14:paraId="406B5087" w14:textId="60DC9B43" w:rsidR="009657A9" w:rsidRPr="008D7A23" w:rsidRDefault="008D7A23" w:rsidP="008D7A23">
      <w:pPr>
        <w:pStyle w:val="ListParagraph"/>
        <w:numPr>
          <w:ilvl w:val="0"/>
          <w:numId w:val="19"/>
        </w:numPr>
        <w:spacing w:after="160"/>
        <w:rPr>
          <w:lang w:val="es-CO"/>
        </w:rPr>
      </w:pPr>
      <w:r>
        <w:rPr>
          <w:lang w:val="es-CO"/>
        </w:rPr>
        <w:t>Una c</w:t>
      </w:r>
      <w:r w:rsidRPr="008D7A23">
        <w:rPr>
          <w:lang w:val="es-CO"/>
        </w:rPr>
        <w:t>omprensión clara de los interesados afectados</w:t>
      </w:r>
      <w:r w:rsidR="009657A9" w:rsidRPr="008D7A23">
        <w:rPr>
          <w:lang w:val="es-CO"/>
        </w:rPr>
        <w:t>;</w:t>
      </w:r>
    </w:p>
    <w:p w14:paraId="6FFD24A8" w14:textId="73DAA201" w:rsidR="009657A9" w:rsidRPr="008D7A23" w:rsidRDefault="008D7A23" w:rsidP="009657A9">
      <w:pPr>
        <w:pStyle w:val="ListParagraph"/>
        <w:numPr>
          <w:ilvl w:val="0"/>
          <w:numId w:val="19"/>
        </w:numPr>
        <w:spacing w:after="160"/>
        <w:rPr>
          <w:lang w:val="es-CO"/>
        </w:rPr>
      </w:pPr>
      <w:r w:rsidRPr="008D7A23">
        <w:rPr>
          <w:lang w:val="es-CO"/>
        </w:rPr>
        <w:t>Una identificación clara de las partes interesadas</w:t>
      </w:r>
      <w:r w:rsidR="00CD749C" w:rsidRPr="008D7A23">
        <w:rPr>
          <w:lang w:val="es-CO"/>
        </w:rPr>
        <w:t>;</w:t>
      </w:r>
      <w:r w:rsidR="00C64915" w:rsidRPr="008D7A23">
        <w:rPr>
          <w:lang w:val="es-CO"/>
        </w:rPr>
        <w:t xml:space="preserve"> </w:t>
      </w:r>
      <w:r w:rsidRPr="008D7A23">
        <w:rPr>
          <w:lang w:val="es-CO"/>
        </w:rPr>
        <w:t>y</w:t>
      </w:r>
    </w:p>
    <w:p w14:paraId="5D742429" w14:textId="49F0F4EC" w:rsidR="00CD749C" w:rsidRPr="008D7A23" w:rsidRDefault="008D7A23" w:rsidP="009657A9">
      <w:pPr>
        <w:pStyle w:val="ListParagraph"/>
        <w:numPr>
          <w:ilvl w:val="0"/>
          <w:numId w:val="19"/>
        </w:numPr>
        <w:spacing w:after="160"/>
        <w:rPr>
          <w:lang w:val="es-CO"/>
        </w:rPr>
      </w:pPr>
      <w:r w:rsidRPr="008D7A23">
        <w:rPr>
          <w:lang w:val="es-CO"/>
        </w:rPr>
        <w:t xml:space="preserve">Una declaración breve de las </w:t>
      </w:r>
      <w:r w:rsidR="00CD749C" w:rsidRPr="008D7A23">
        <w:rPr>
          <w:lang w:val="es-CO"/>
        </w:rPr>
        <w:t>‘</w:t>
      </w:r>
      <w:r>
        <w:rPr>
          <w:lang w:val="es-CO"/>
        </w:rPr>
        <w:t>acciones requeridas</w:t>
      </w:r>
      <w:r w:rsidR="00CD749C" w:rsidRPr="008D7A23">
        <w:rPr>
          <w:lang w:val="es-CO"/>
        </w:rPr>
        <w:t>’.</w:t>
      </w:r>
    </w:p>
    <w:p w14:paraId="4B9C1EB9" w14:textId="4582A5B5" w:rsidR="00CD749C" w:rsidRPr="00854063" w:rsidRDefault="00015BB0" w:rsidP="00A91B63">
      <w:pPr>
        <w:pStyle w:val="Heading2"/>
        <w:rPr>
          <w:lang w:val="es-CO"/>
        </w:rPr>
      </w:pPr>
      <w:bookmarkStart w:id="33" w:name="_Toc60071119"/>
      <w:r w:rsidRPr="00854063">
        <w:rPr>
          <w:lang w:val="es-CO"/>
        </w:rPr>
        <w:t>A</w:t>
      </w:r>
      <w:r w:rsidR="00976E2E" w:rsidRPr="00854063">
        <w:rPr>
          <w:lang w:val="es-CO"/>
        </w:rPr>
        <w:t>nalizar brechas e identificar acciones</w:t>
      </w:r>
      <w:bookmarkEnd w:id="33"/>
    </w:p>
    <w:p w14:paraId="3B1B2511" w14:textId="0B13C042" w:rsidR="009D02A4" w:rsidRPr="00C44D9C" w:rsidRDefault="00441F2F" w:rsidP="00954FAD">
      <w:pPr>
        <w:rPr>
          <w:lang w:val="es-CO"/>
        </w:rPr>
      </w:pPr>
      <w:r w:rsidRPr="00441F2F">
        <w:rPr>
          <w:lang w:val="es-CO"/>
        </w:rPr>
        <w:t xml:space="preserve">Pueden identificarse muchas brechas en la </w:t>
      </w:r>
      <w:r w:rsidR="006224C8" w:rsidRPr="00441F2F">
        <w:rPr>
          <w:lang w:val="es-CO"/>
        </w:rPr>
        <w:t>Tabl</w:t>
      </w:r>
      <w:r w:rsidRPr="00441F2F">
        <w:rPr>
          <w:lang w:val="es-CO"/>
        </w:rPr>
        <w:t>a</w:t>
      </w:r>
      <w:r w:rsidR="00CD749C" w:rsidRPr="00441F2F">
        <w:rPr>
          <w:lang w:val="es-CO"/>
        </w:rPr>
        <w:t xml:space="preserve"> 4</w:t>
      </w:r>
      <w:r w:rsidRPr="00441F2F">
        <w:rPr>
          <w:lang w:val="es-CO"/>
        </w:rPr>
        <w:t>, sin embargo</w:t>
      </w:r>
      <w:r w:rsidR="00C44D9C">
        <w:rPr>
          <w:lang w:val="es-CO"/>
        </w:rPr>
        <w:t>,</w:t>
      </w:r>
      <w:r w:rsidRPr="00441F2F">
        <w:rPr>
          <w:lang w:val="es-CO"/>
        </w:rPr>
        <w:t xml:space="preserve"> no ser</w:t>
      </w:r>
      <w:r>
        <w:rPr>
          <w:lang w:val="es-CO"/>
        </w:rPr>
        <w:t xml:space="preserve">á práctico incluirlas todas en el PAGA puesto que las limitaciones de los recursos resultarían en el fracaso para cerrar las brechas. </w:t>
      </w:r>
      <w:r w:rsidRPr="00C44D9C">
        <w:rPr>
          <w:lang w:val="es-CO"/>
        </w:rPr>
        <w:t xml:space="preserve">Por lo tanto, el siguiente paso será priorizar estas acciones de forma que solo aquellas que sean alcanzables en el </w:t>
      </w:r>
      <w:r w:rsidR="00C44D9C" w:rsidRPr="00C44D9C">
        <w:rPr>
          <w:lang w:val="es-CO"/>
        </w:rPr>
        <w:t xml:space="preserve">corto y mediano plazo </w:t>
      </w:r>
      <w:r w:rsidR="009A065A" w:rsidRPr="00C44D9C">
        <w:rPr>
          <w:lang w:val="es-CO"/>
        </w:rPr>
        <w:t>(</w:t>
      </w:r>
      <w:r w:rsidR="00C44D9C">
        <w:rPr>
          <w:lang w:val="es-CO"/>
        </w:rPr>
        <w:t>menos de tres años</w:t>
      </w:r>
      <w:r w:rsidR="009A065A" w:rsidRPr="00C44D9C">
        <w:rPr>
          <w:lang w:val="es-CO"/>
        </w:rPr>
        <w:t>)</w:t>
      </w:r>
      <w:r w:rsidR="00C44D9C">
        <w:rPr>
          <w:lang w:val="es-CO"/>
        </w:rPr>
        <w:t xml:space="preserve"> y cuyo impacto</w:t>
      </w:r>
      <w:r w:rsidR="009A065A" w:rsidRPr="00C44D9C">
        <w:rPr>
          <w:lang w:val="es-CO"/>
        </w:rPr>
        <w:t xml:space="preserve"> </w:t>
      </w:r>
      <w:r w:rsidR="00C44D9C">
        <w:rPr>
          <w:lang w:val="es-CO"/>
        </w:rPr>
        <w:t>sea mayor, sean incluidas en el PAGA.</w:t>
      </w:r>
    </w:p>
    <w:p w14:paraId="60629741" w14:textId="435CC3F6" w:rsidR="004B7D27" w:rsidRPr="00C44D9C" w:rsidRDefault="00C44D9C" w:rsidP="00954FAD">
      <w:pPr>
        <w:rPr>
          <w:lang w:val="es-CO"/>
        </w:rPr>
      </w:pPr>
      <w:r w:rsidRPr="00C44D9C">
        <w:rPr>
          <w:lang w:val="es-CO"/>
        </w:rPr>
        <w:t xml:space="preserve">Las directrices de la HERRAMIENTA DE DIAGNÓSTICO se pueden usar para identificar las </w:t>
      </w:r>
      <w:r>
        <w:rPr>
          <w:lang w:val="es-CO"/>
        </w:rPr>
        <w:t xml:space="preserve">brechas significativas y sugerir formas de cerrar esas brechas. </w:t>
      </w:r>
      <w:r w:rsidRPr="00C44D9C">
        <w:rPr>
          <w:lang w:val="es-CO"/>
        </w:rPr>
        <w:t>Las recomendaciones del análisis de la HERRAMIENTA DE DIAGNÓSTICO deberían tener un</w:t>
      </w:r>
      <w:r>
        <w:rPr>
          <w:lang w:val="es-CO"/>
        </w:rPr>
        <w:t xml:space="preserve"> papel prominente en las ACCIONES identificadas en el PAGA.</w:t>
      </w:r>
    </w:p>
    <w:p w14:paraId="302D5E8B" w14:textId="7E35B50D" w:rsidR="00D41408" w:rsidRPr="00C44D9C" w:rsidRDefault="00C44D9C" w:rsidP="00954FAD">
      <w:pPr>
        <w:rPr>
          <w:lang w:val="es-CO"/>
        </w:rPr>
        <w:sectPr w:rsidR="00D41408" w:rsidRPr="00C44D9C" w:rsidSect="00E37672"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C44D9C">
        <w:rPr>
          <w:lang w:val="es-CO"/>
        </w:rPr>
        <w:t xml:space="preserve">Aquí mostramos un ejemplo de cómo </w:t>
      </w:r>
      <w:r w:rsidR="00B21B49" w:rsidRPr="00C44D9C">
        <w:rPr>
          <w:lang w:val="es-CO"/>
        </w:rPr>
        <w:t>analizar</w:t>
      </w:r>
      <w:r w:rsidRPr="00C44D9C">
        <w:rPr>
          <w:lang w:val="es-CO"/>
        </w:rPr>
        <w:t xml:space="preserve"> las brechas usando la informaci</w:t>
      </w:r>
      <w:r>
        <w:rPr>
          <w:lang w:val="es-CO"/>
        </w:rPr>
        <w:t xml:space="preserve">ón de las Tablas </w:t>
      </w:r>
      <w:r w:rsidR="006F2991" w:rsidRPr="00C44D9C">
        <w:rPr>
          <w:lang w:val="es-CO"/>
        </w:rPr>
        <w:t xml:space="preserve">2a, b &amp; </w:t>
      </w:r>
      <w:r w:rsidR="007C7302" w:rsidRPr="00C44D9C">
        <w:rPr>
          <w:lang w:val="es-CO"/>
        </w:rPr>
        <w:t>c</w:t>
      </w:r>
      <w:r w:rsidR="006F2991" w:rsidRPr="00C44D9C">
        <w:rPr>
          <w:lang w:val="es-CO"/>
        </w:rPr>
        <w:t>,</w:t>
      </w:r>
      <w:r w:rsidR="007C7302" w:rsidRPr="00C44D9C">
        <w:rPr>
          <w:lang w:val="es-CO"/>
        </w:rPr>
        <w:t xml:space="preserve"> </w:t>
      </w:r>
      <w:r>
        <w:rPr>
          <w:lang w:val="es-CO"/>
        </w:rPr>
        <w:t xml:space="preserve">y el Paso </w:t>
      </w:r>
      <w:r w:rsidR="00AC164E" w:rsidRPr="00C44D9C">
        <w:rPr>
          <w:lang w:val="es-CO"/>
        </w:rPr>
        <w:t>3.</w:t>
      </w:r>
    </w:p>
    <w:p w14:paraId="2C1829A6" w14:textId="46C75A0D" w:rsidR="00D41408" w:rsidRPr="00C44D9C" w:rsidRDefault="00C44D9C" w:rsidP="00954FAD">
      <w:pPr>
        <w:rPr>
          <w:lang w:val="es-CO"/>
        </w:rPr>
      </w:pPr>
      <w:r w:rsidRPr="00C44D9C">
        <w:rPr>
          <w:lang w:val="es-CO"/>
        </w:rPr>
        <w:lastRenderedPageBreak/>
        <w:t xml:space="preserve">Ejemplo del </w:t>
      </w:r>
      <w:r>
        <w:rPr>
          <w:lang w:val="es-CO"/>
        </w:rPr>
        <w:t>a</w:t>
      </w:r>
      <w:r w:rsidR="00317450" w:rsidRPr="00C44D9C">
        <w:rPr>
          <w:lang w:val="es-CO"/>
        </w:rPr>
        <w:t>n</w:t>
      </w:r>
      <w:r>
        <w:rPr>
          <w:lang w:val="es-CO"/>
        </w:rPr>
        <w:t>á</w:t>
      </w:r>
      <w:r w:rsidR="00317450" w:rsidRPr="00C44D9C">
        <w:rPr>
          <w:lang w:val="es-CO"/>
        </w:rPr>
        <w:t>l</w:t>
      </w:r>
      <w:r>
        <w:rPr>
          <w:lang w:val="es-CO"/>
        </w:rPr>
        <w:t>i</w:t>
      </w:r>
      <w:r w:rsidR="00317450" w:rsidRPr="00C44D9C">
        <w:rPr>
          <w:lang w:val="es-CO"/>
        </w:rPr>
        <w:t>sis</w:t>
      </w:r>
      <w:r>
        <w:rPr>
          <w:lang w:val="es-CO"/>
        </w:rPr>
        <w:t xml:space="preserve"> de brechas </w:t>
      </w:r>
      <w:r w:rsidR="00B20329" w:rsidRPr="00C44D9C">
        <w:rPr>
          <w:lang w:val="es-CO"/>
        </w:rPr>
        <w:t>(Tabl</w:t>
      </w:r>
      <w:r>
        <w:rPr>
          <w:lang w:val="es-CO"/>
        </w:rPr>
        <w:t>a</w:t>
      </w:r>
      <w:r w:rsidR="00B20329" w:rsidRPr="00C44D9C">
        <w:rPr>
          <w:lang w:val="es-CO"/>
        </w:rPr>
        <w:t xml:space="preserve"> 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1905"/>
        <w:gridCol w:w="1316"/>
        <w:gridCol w:w="2229"/>
        <w:gridCol w:w="1953"/>
        <w:gridCol w:w="2086"/>
        <w:gridCol w:w="2414"/>
      </w:tblGrid>
      <w:tr w:rsidR="00B21B49" w:rsidRPr="0084168E" w14:paraId="74475552" w14:textId="77777777" w:rsidTr="00D4140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3DF2" w14:textId="77777777" w:rsidR="00B21B49" w:rsidRPr="009C692F" w:rsidRDefault="00B21B49" w:rsidP="00B21B49">
            <w:pPr>
              <w:spacing w:before="120"/>
              <w:rPr>
                <w:b/>
                <w:lang w:val="es-CO"/>
              </w:rPr>
            </w:pPr>
            <w:r w:rsidRPr="009C692F">
              <w:rPr>
                <w:b/>
                <w:lang w:val="es-CO"/>
              </w:rPr>
              <w:t>Nombre del activo</w:t>
            </w:r>
          </w:p>
          <w:p w14:paraId="0237DD3F" w14:textId="20B3FDF1" w:rsidR="00D41408" w:rsidRPr="0084168E" w:rsidRDefault="00D41408">
            <w:pPr>
              <w:rPr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5EF5" w14:textId="77777777" w:rsidR="00B21B49" w:rsidRPr="009C692F" w:rsidRDefault="00B21B49" w:rsidP="00B21B49">
            <w:pPr>
              <w:spacing w:before="120"/>
              <w:rPr>
                <w:b/>
                <w:lang w:val="es-CO"/>
              </w:rPr>
            </w:pPr>
            <w:r w:rsidRPr="009C692F">
              <w:rPr>
                <w:b/>
                <w:lang w:val="es-CO"/>
              </w:rPr>
              <w:t xml:space="preserve">Objetivo de Desempeño </w:t>
            </w:r>
          </w:p>
          <w:p w14:paraId="1BB9CC7F" w14:textId="4D983380" w:rsidR="00D41408" w:rsidRPr="0084168E" w:rsidRDefault="00D41408">
            <w:pPr>
              <w:rPr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64EC" w14:textId="77777777" w:rsidR="00B21B49" w:rsidRPr="009C692F" w:rsidRDefault="00B21B49" w:rsidP="00B21B49">
            <w:pPr>
              <w:spacing w:before="120"/>
              <w:rPr>
                <w:b/>
                <w:lang w:val="es-CO"/>
              </w:rPr>
            </w:pPr>
            <w:r w:rsidRPr="009C692F">
              <w:rPr>
                <w:b/>
                <w:lang w:val="es-CO"/>
              </w:rPr>
              <w:t>Identificar el Nombre de la Brecha</w:t>
            </w:r>
          </w:p>
          <w:p w14:paraId="4FD6549D" w14:textId="0C9EC439" w:rsidR="00D41408" w:rsidRPr="00B21B49" w:rsidRDefault="00D41408" w:rsidP="00A64166">
            <w:pPr>
              <w:rPr>
                <w:lang w:val="es-C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EC14" w14:textId="77777777" w:rsidR="00B21B49" w:rsidRPr="009C692F" w:rsidRDefault="00B21B49" w:rsidP="00B21B49">
            <w:pPr>
              <w:spacing w:before="120"/>
              <w:rPr>
                <w:b/>
                <w:lang w:val="es-CO"/>
              </w:rPr>
            </w:pPr>
            <w:r w:rsidRPr="009C692F">
              <w:rPr>
                <w:b/>
                <w:lang w:val="es-CO"/>
              </w:rPr>
              <w:t>Descripción de la Brecha</w:t>
            </w:r>
          </w:p>
          <w:p w14:paraId="7372E83F" w14:textId="77C787C1" w:rsidR="00D41408" w:rsidRPr="0084168E" w:rsidRDefault="00D41408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0A66" w14:textId="77777777" w:rsidR="00B21B49" w:rsidRPr="009C692F" w:rsidRDefault="00B21B49" w:rsidP="00B21B49">
            <w:pPr>
              <w:spacing w:before="120"/>
              <w:rPr>
                <w:b/>
                <w:lang w:val="es-CO"/>
              </w:rPr>
            </w:pPr>
            <w:r w:rsidRPr="009C692F">
              <w:rPr>
                <w:b/>
                <w:lang w:val="es-CO"/>
              </w:rPr>
              <w:t>Interesados afectados (quiénes sufren el impacto)</w:t>
            </w:r>
          </w:p>
          <w:p w14:paraId="5555E8F4" w14:textId="442CEDAE" w:rsidR="00D41408" w:rsidRPr="00B21B49" w:rsidRDefault="00D41408">
            <w:pPr>
              <w:rPr>
                <w:b/>
                <w:lang w:val="es-C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439D" w14:textId="77777777" w:rsidR="00B21B49" w:rsidRPr="009C692F" w:rsidRDefault="00B21B49" w:rsidP="00B21B49">
            <w:pPr>
              <w:spacing w:before="120"/>
              <w:rPr>
                <w:b/>
                <w:lang w:val="es-CO"/>
              </w:rPr>
            </w:pPr>
            <w:r w:rsidRPr="009C692F">
              <w:rPr>
                <w:b/>
                <w:lang w:val="es-CO"/>
              </w:rPr>
              <w:t xml:space="preserve">Partes interesadas que activamente gestionan el activo </w:t>
            </w:r>
          </w:p>
          <w:p w14:paraId="560E4FEA" w14:textId="06B045B7" w:rsidR="00D41408" w:rsidRPr="00B21B49" w:rsidRDefault="00D41408">
            <w:pPr>
              <w:rPr>
                <w:b/>
                <w:lang w:val="es-C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4787" w14:textId="77777777" w:rsidR="00B21B49" w:rsidRPr="009C692F" w:rsidRDefault="00B21B49" w:rsidP="00B21B49">
            <w:pPr>
              <w:spacing w:before="120"/>
              <w:rPr>
                <w:b/>
                <w:lang w:val="es-CO"/>
              </w:rPr>
            </w:pPr>
            <w:r w:rsidRPr="009C692F">
              <w:rPr>
                <w:b/>
                <w:lang w:val="es-CO"/>
              </w:rPr>
              <w:t>Acciones requeridas</w:t>
            </w:r>
          </w:p>
          <w:p w14:paraId="2E5E5749" w14:textId="5E5F5499" w:rsidR="00D41408" w:rsidRPr="0084168E" w:rsidRDefault="00D41408">
            <w:pPr>
              <w:rPr>
                <w:b/>
                <w:lang w:eastAsia="en-US"/>
              </w:rPr>
            </w:pPr>
          </w:p>
        </w:tc>
      </w:tr>
      <w:tr w:rsidR="00B21B49" w:rsidRPr="0086721D" w14:paraId="3EA6C1BE" w14:textId="77777777" w:rsidTr="00D414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8982" w14:textId="7FB56FB7" w:rsidR="00D41408" w:rsidRPr="0094579C" w:rsidRDefault="00B21B49">
            <w:pPr>
              <w:rPr>
                <w:lang w:val="es-CO" w:eastAsia="en-US"/>
              </w:rPr>
            </w:pPr>
            <w:r w:rsidRPr="0094579C">
              <w:rPr>
                <w:lang w:val="es-CO" w:eastAsia="en-US"/>
              </w:rPr>
              <w:t>Pozo comunal</w:t>
            </w:r>
          </w:p>
          <w:p w14:paraId="7BCB0B14" w14:textId="77777777" w:rsidR="00D41408" w:rsidRPr="0094579C" w:rsidRDefault="00D41408">
            <w:pPr>
              <w:rPr>
                <w:lang w:val="es-CO" w:eastAsia="en-US"/>
              </w:rPr>
            </w:pPr>
          </w:p>
          <w:p w14:paraId="3774E9B7" w14:textId="77777777" w:rsidR="00D41408" w:rsidRPr="0094579C" w:rsidRDefault="00D41408">
            <w:pPr>
              <w:rPr>
                <w:lang w:val="es-CO" w:eastAsia="en-US"/>
              </w:rPr>
            </w:pPr>
          </w:p>
          <w:p w14:paraId="1B36D73E" w14:textId="77777777" w:rsidR="00D41408" w:rsidRPr="0094579C" w:rsidRDefault="00D41408">
            <w:pPr>
              <w:rPr>
                <w:lang w:val="es-C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1D1F" w14:textId="0CE8171E" w:rsidR="00D41408" w:rsidRPr="0094579C" w:rsidRDefault="00B21B49">
            <w:pPr>
              <w:rPr>
                <w:lang w:val="es-CO" w:eastAsia="en-US"/>
              </w:rPr>
            </w:pPr>
            <w:r w:rsidRPr="0094579C">
              <w:rPr>
                <w:lang w:val="es-CO" w:eastAsia="en-US"/>
              </w:rPr>
              <w:t>Abastecimiento básico de agua al 92% de la comunidad para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FF8E" w14:textId="44AFE2B9" w:rsidR="00D41408" w:rsidRPr="0094579C" w:rsidRDefault="00B21B49">
            <w:pPr>
              <w:rPr>
                <w:lang w:val="es-CO" w:eastAsia="en-US"/>
              </w:rPr>
            </w:pPr>
            <w:r w:rsidRPr="0094579C">
              <w:rPr>
                <w:lang w:val="es-CO" w:eastAsia="en-US"/>
              </w:rPr>
              <w:t>Suministro de agua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EDDD" w14:textId="57F47C95" w:rsidR="00D41408" w:rsidRPr="0094579C" w:rsidRDefault="00B21B49">
            <w:pPr>
              <w:rPr>
                <w:lang w:val="es-CO" w:eastAsia="en-US"/>
              </w:rPr>
            </w:pPr>
            <w:r w:rsidRPr="0094579C">
              <w:rPr>
                <w:lang w:val="es-CO" w:eastAsia="en-US"/>
              </w:rPr>
              <w:t>Actualmente el suministro sólo alcanza al 80% de la comunidad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F3C1" w14:textId="12B005F3" w:rsidR="00D41408" w:rsidRPr="00B21B49" w:rsidRDefault="00B21B49">
            <w:pPr>
              <w:rPr>
                <w:lang w:val="es-CO" w:eastAsia="en-US"/>
              </w:rPr>
            </w:pPr>
            <w:r w:rsidRPr="00B21B49">
              <w:rPr>
                <w:lang w:val="es-CO" w:eastAsia="en-US"/>
              </w:rPr>
              <w:t>Todos los miembros de la comunidad que utilizan</w:t>
            </w:r>
            <w:r>
              <w:rPr>
                <w:lang w:val="es-CO" w:eastAsia="en-US"/>
              </w:rPr>
              <w:t xml:space="preserve"> el pozo</w:t>
            </w:r>
            <w:r w:rsidRPr="00B21B49">
              <w:rPr>
                <w:lang w:val="es-CO" w:eastAsia="en-US"/>
              </w:rPr>
              <w:t>, escuelas, comunidades vecinas, centros de salud</w:t>
            </w:r>
            <w:r w:rsidR="001925D4" w:rsidRPr="00B21B49">
              <w:rPr>
                <w:lang w:val="es-CO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FCFE" w14:textId="75D8B868" w:rsidR="00D41408" w:rsidRPr="00B21B49" w:rsidRDefault="00B21B49">
            <w:pPr>
              <w:rPr>
                <w:lang w:val="es-CO" w:eastAsia="en-US"/>
              </w:rPr>
            </w:pPr>
            <w:r w:rsidRPr="00B21B49">
              <w:rPr>
                <w:lang w:val="es-CO" w:eastAsia="en-US"/>
              </w:rPr>
              <w:t xml:space="preserve">Ingeniero Senior, Gerente de Inventario, Gerente de Mantenimiento, Técnicos </w:t>
            </w:r>
            <w:r>
              <w:rPr>
                <w:lang w:val="es-CO" w:eastAsia="en-US"/>
              </w:rPr>
              <w:t>plomeros</w:t>
            </w:r>
            <w:r w:rsidR="001925D4" w:rsidRPr="00B21B49">
              <w:rPr>
                <w:lang w:val="es-CO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AE4F" w14:textId="337DD0C3" w:rsidR="00A32A88" w:rsidRPr="00B21B49" w:rsidRDefault="00B21B49">
            <w:pPr>
              <w:rPr>
                <w:lang w:val="es-CO" w:eastAsia="en-US"/>
              </w:rPr>
            </w:pPr>
            <w:r w:rsidRPr="00B21B49">
              <w:rPr>
                <w:lang w:val="es-CO" w:eastAsia="en-US"/>
              </w:rPr>
              <w:t xml:space="preserve">Identificar áreas </w:t>
            </w:r>
            <w:r>
              <w:rPr>
                <w:lang w:val="es-CO" w:eastAsia="en-US"/>
              </w:rPr>
              <w:t>con atención precaria</w:t>
            </w:r>
            <w:r w:rsidR="00A32A88" w:rsidRPr="00B21B49">
              <w:rPr>
                <w:lang w:val="es-CO" w:eastAsia="en-US"/>
              </w:rPr>
              <w:t>.</w:t>
            </w:r>
          </w:p>
          <w:p w14:paraId="5D86E231" w14:textId="6CC7A2C2" w:rsidR="00A32A88" w:rsidRPr="00B21B49" w:rsidRDefault="00A32A88">
            <w:pPr>
              <w:rPr>
                <w:lang w:val="es-CO" w:eastAsia="en-US"/>
              </w:rPr>
            </w:pPr>
            <w:r w:rsidRPr="00B21B49">
              <w:rPr>
                <w:lang w:val="es-CO" w:eastAsia="en-US"/>
              </w:rPr>
              <w:t>D</w:t>
            </w:r>
            <w:r w:rsidR="00B21B49" w:rsidRPr="00B21B49">
              <w:rPr>
                <w:lang w:val="es-CO" w:eastAsia="en-US"/>
              </w:rPr>
              <w:t xml:space="preserve">esarrollar planes para </w:t>
            </w:r>
            <w:r w:rsidR="00671695">
              <w:rPr>
                <w:lang w:val="es-CO" w:eastAsia="en-US"/>
              </w:rPr>
              <w:t>perforar</w:t>
            </w:r>
            <w:r w:rsidR="00B21B49" w:rsidRPr="00B21B49">
              <w:rPr>
                <w:lang w:val="es-CO" w:eastAsia="en-US"/>
              </w:rPr>
              <w:t xml:space="preserve"> nuevos po</w:t>
            </w:r>
            <w:r w:rsidR="00B21B49">
              <w:rPr>
                <w:lang w:val="es-CO" w:eastAsia="en-US"/>
              </w:rPr>
              <w:t>zos</w:t>
            </w:r>
            <w:r w:rsidR="002D74CA" w:rsidRPr="00B21B49">
              <w:rPr>
                <w:lang w:val="es-CO" w:eastAsia="en-US"/>
              </w:rPr>
              <w:t>.</w:t>
            </w:r>
          </w:p>
          <w:p w14:paraId="334379DC" w14:textId="3D8D02E3" w:rsidR="00410259" w:rsidRPr="00B21B49" w:rsidRDefault="00B21B49">
            <w:pPr>
              <w:rPr>
                <w:lang w:val="es-CO" w:eastAsia="en-US"/>
              </w:rPr>
            </w:pPr>
            <w:r w:rsidRPr="00B21B49">
              <w:rPr>
                <w:lang w:val="es-CO" w:eastAsia="en-US"/>
              </w:rPr>
              <w:t>Aumentar el número de pozos</w:t>
            </w:r>
            <w:r w:rsidR="00671695">
              <w:rPr>
                <w:lang w:val="es-CO" w:eastAsia="en-US"/>
              </w:rPr>
              <w:t>/perforaciones</w:t>
            </w:r>
            <w:r w:rsidR="00410259" w:rsidRPr="00B21B49">
              <w:rPr>
                <w:lang w:val="es-CO" w:eastAsia="en-US"/>
              </w:rPr>
              <w:t>.</w:t>
            </w:r>
          </w:p>
        </w:tc>
      </w:tr>
      <w:tr w:rsidR="00B21B49" w:rsidRPr="0086721D" w14:paraId="123A33B9" w14:textId="77777777" w:rsidTr="00D414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592" w14:textId="77777777" w:rsidR="00D41408" w:rsidRPr="0094579C" w:rsidRDefault="00D41408">
            <w:pPr>
              <w:rPr>
                <w:lang w:val="es-CO" w:eastAsia="en-US"/>
              </w:rPr>
            </w:pPr>
          </w:p>
          <w:p w14:paraId="5EA13B06" w14:textId="77777777" w:rsidR="00D41408" w:rsidRPr="0094579C" w:rsidRDefault="00D41408">
            <w:pPr>
              <w:rPr>
                <w:lang w:val="es-CO" w:eastAsia="en-US"/>
              </w:rPr>
            </w:pPr>
          </w:p>
          <w:p w14:paraId="6A623CBA" w14:textId="77777777" w:rsidR="00D41408" w:rsidRPr="0094579C" w:rsidRDefault="00D41408">
            <w:pPr>
              <w:rPr>
                <w:lang w:val="es-CO" w:eastAsia="en-US"/>
              </w:rPr>
            </w:pPr>
          </w:p>
          <w:p w14:paraId="55C0ACD2" w14:textId="77777777" w:rsidR="00D41408" w:rsidRPr="0094579C" w:rsidRDefault="00D41408">
            <w:pPr>
              <w:rPr>
                <w:lang w:val="es-CO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DACA" w14:textId="52BF106D" w:rsidR="00D41408" w:rsidRPr="0094579C" w:rsidRDefault="00B21B49">
            <w:pPr>
              <w:rPr>
                <w:lang w:val="es-CO" w:eastAsia="en-US"/>
              </w:rPr>
            </w:pPr>
            <w:r w:rsidRPr="0094579C">
              <w:rPr>
                <w:lang w:val="es-CO" w:eastAsia="en-US"/>
              </w:rPr>
              <w:t>50% de la comunidad tiene agua potable para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63CD" w14:textId="1F2ACDA1" w:rsidR="00D41408" w:rsidRPr="0094579C" w:rsidRDefault="00B21B49">
            <w:pPr>
              <w:rPr>
                <w:lang w:val="es-CO" w:eastAsia="en-US"/>
              </w:rPr>
            </w:pPr>
            <w:r w:rsidRPr="0094579C">
              <w:rPr>
                <w:lang w:val="es-CO" w:eastAsia="en-US"/>
              </w:rPr>
              <w:t>Calidad del agua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A94F" w14:textId="073E625D" w:rsidR="00D41408" w:rsidRPr="0094579C" w:rsidRDefault="00B21B49">
            <w:pPr>
              <w:rPr>
                <w:lang w:val="es-CO" w:eastAsia="en-US"/>
              </w:rPr>
            </w:pPr>
            <w:r w:rsidRPr="0094579C">
              <w:rPr>
                <w:lang w:val="es-CO" w:eastAsia="en-US"/>
              </w:rPr>
              <w:t>La calidad actual del agua falla de manera regular debido a la falta de tratamiento y al mantenimiento deficiente de los pozos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FCA9" w14:textId="11042B4B" w:rsidR="00D41408" w:rsidRPr="00B21B49" w:rsidRDefault="00B21B49">
            <w:pPr>
              <w:rPr>
                <w:lang w:val="es-CO" w:eastAsia="en-US"/>
              </w:rPr>
            </w:pPr>
            <w:r w:rsidRPr="00B21B49">
              <w:rPr>
                <w:lang w:val="es-CO" w:eastAsia="en-US"/>
              </w:rPr>
              <w:t>Todos los miembros de la comunidad que utilizan</w:t>
            </w:r>
            <w:r>
              <w:rPr>
                <w:lang w:val="es-CO" w:eastAsia="en-US"/>
              </w:rPr>
              <w:t xml:space="preserve"> el pozo</w:t>
            </w:r>
            <w:r w:rsidRPr="00B21B49">
              <w:rPr>
                <w:lang w:val="es-CO" w:eastAsia="en-US"/>
              </w:rPr>
              <w:t>, escuelas, comunidades vecinas, centros de salud.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BBE" w14:textId="755D3680" w:rsidR="00D41408" w:rsidRPr="00B21B49" w:rsidRDefault="00B21B49">
            <w:pPr>
              <w:rPr>
                <w:lang w:val="es-CO" w:eastAsia="en-US"/>
              </w:rPr>
            </w:pPr>
            <w:r w:rsidRPr="00B21B49">
              <w:rPr>
                <w:lang w:val="es-CO" w:eastAsia="en-US"/>
              </w:rPr>
              <w:t xml:space="preserve">Ingeniero Senior, Gerente de Inventario, Gerente de Mantenimiento, Técnicos </w:t>
            </w:r>
            <w:r>
              <w:rPr>
                <w:lang w:val="es-CO" w:eastAsia="en-US"/>
              </w:rPr>
              <w:t>plomeros</w:t>
            </w:r>
            <w:r w:rsidR="001925D4" w:rsidRPr="00B21B49">
              <w:rPr>
                <w:lang w:val="es-CO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CACC" w14:textId="48D97D15" w:rsidR="00D41408" w:rsidRPr="00B21B49" w:rsidRDefault="00B21B49">
            <w:pPr>
              <w:rPr>
                <w:lang w:val="es-CO" w:eastAsia="en-US"/>
              </w:rPr>
            </w:pPr>
            <w:r w:rsidRPr="00B21B49">
              <w:rPr>
                <w:lang w:val="es-CO" w:eastAsia="en-US"/>
              </w:rPr>
              <w:t>Tratamiento mensual de pozos con productos químicos desinfectantes</w:t>
            </w:r>
            <w:r w:rsidR="00D91FC2" w:rsidRPr="00B21B49">
              <w:rPr>
                <w:lang w:val="es-CO" w:eastAsia="en-US"/>
              </w:rPr>
              <w:t>.</w:t>
            </w:r>
          </w:p>
          <w:p w14:paraId="34C204AD" w14:textId="31BD92EB" w:rsidR="00B64085" w:rsidRPr="00B21B49" w:rsidRDefault="00B21B49">
            <w:pPr>
              <w:rPr>
                <w:lang w:val="es-CO" w:eastAsia="en-US"/>
              </w:rPr>
            </w:pPr>
            <w:r w:rsidRPr="00B21B49">
              <w:rPr>
                <w:lang w:val="es-CO" w:eastAsia="en-US"/>
              </w:rPr>
              <w:t>Elaborar un plan y procesos de mantenimiento para pozos/perforaciones</w:t>
            </w:r>
            <w:r w:rsidR="002D74CA" w:rsidRPr="00B21B49">
              <w:rPr>
                <w:lang w:val="es-CO" w:eastAsia="en-US"/>
              </w:rPr>
              <w:t>.</w:t>
            </w:r>
          </w:p>
        </w:tc>
      </w:tr>
    </w:tbl>
    <w:p w14:paraId="6806D1BE" w14:textId="0A55D5DD" w:rsidR="00A32A88" w:rsidRPr="00B21B49" w:rsidRDefault="00A32A88" w:rsidP="00954FAD">
      <w:pPr>
        <w:rPr>
          <w:lang w:val="es-CO"/>
        </w:rPr>
        <w:sectPr w:rsidR="00A32A88" w:rsidRPr="00B21B49" w:rsidSect="00D41408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398DB47" w14:textId="5E78E6C7" w:rsidR="00637C30" w:rsidRPr="002D768D" w:rsidRDefault="002D768D" w:rsidP="002B306C">
      <w:pPr>
        <w:pStyle w:val="Heading1"/>
        <w:rPr>
          <w:lang w:val="es-CO"/>
        </w:rPr>
      </w:pPr>
      <w:bookmarkStart w:id="34" w:name="_Toc60071120"/>
      <w:r w:rsidRPr="002D768D">
        <w:rPr>
          <w:lang w:val="es-CO"/>
        </w:rPr>
        <w:lastRenderedPageBreak/>
        <w:t xml:space="preserve">PASO </w:t>
      </w:r>
      <w:r w:rsidR="002B306C" w:rsidRPr="002D768D">
        <w:rPr>
          <w:lang w:val="es-CO"/>
        </w:rPr>
        <w:t>5 –</w:t>
      </w:r>
      <w:r>
        <w:rPr>
          <w:lang w:val="es-CO"/>
        </w:rPr>
        <w:t xml:space="preserve"> PLAN </w:t>
      </w:r>
      <w:r w:rsidR="00976E2E" w:rsidRPr="002D768D">
        <w:rPr>
          <w:lang w:val="es-CO"/>
        </w:rPr>
        <w:t>DE ACCIÓN</w:t>
      </w:r>
      <w:bookmarkEnd w:id="34"/>
    </w:p>
    <w:p w14:paraId="6C98B234" w14:textId="00E6DAD1" w:rsidR="002B306C" w:rsidRPr="002D768D" w:rsidRDefault="007137AD" w:rsidP="002B306C">
      <w:pPr>
        <w:pStyle w:val="Heading2"/>
        <w:rPr>
          <w:lang w:val="es-CO"/>
        </w:rPr>
      </w:pPr>
      <w:bookmarkStart w:id="35" w:name="_Toc60071121"/>
      <w:r w:rsidRPr="002D768D">
        <w:rPr>
          <w:lang w:val="es-CO"/>
        </w:rPr>
        <w:t>A</w:t>
      </w:r>
      <w:r w:rsidR="00976E2E" w:rsidRPr="002D768D">
        <w:rPr>
          <w:lang w:val="es-CO"/>
        </w:rPr>
        <w:t>cciones y Recursos</w:t>
      </w:r>
      <w:bookmarkEnd w:id="35"/>
    </w:p>
    <w:p w14:paraId="5B1BCF73" w14:textId="44205455" w:rsidR="004E3C55" w:rsidRPr="00C44D9C" w:rsidRDefault="00C44D9C" w:rsidP="004E3C55">
      <w:pPr>
        <w:spacing w:after="160"/>
        <w:rPr>
          <w:lang w:val="es-CO"/>
        </w:rPr>
      </w:pPr>
      <w:r w:rsidRPr="00C44D9C">
        <w:rPr>
          <w:lang w:val="es-CO"/>
        </w:rPr>
        <w:t>La penúltima sección del PAGA es hacer una lista de acciones, nombrando a un ‘propietario’ para cada ac</w:t>
      </w:r>
      <w:r>
        <w:rPr>
          <w:lang w:val="es-CO"/>
        </w:rPr>
        <w:t>ción</w:t>
      </w:r>
      <w:r w:rsidR="00ED6E0B" w:rsidRPr="00C44D9C">
        <w:rPr>
          <w:lang w:val="es-CO"/>
        </w:rPr>
        <w:t>,</w:t>
      </w:r>
      <w:r>
        <w:rPr>
          <w:lang w:val="es-CO"/>
        </w:rPr>
        <w:t xml:space="preserve"> e identificando los recursos requeridos para implementar las acciones</w:t>
      </w:r>
      <w:r w:rsidR="004E3C55" w:rsidRPr="00C44D9C">
        <w:rPr>
          <w:lang w:val="es-CO"/>
        </w:rPr>
        <w:t>.</w:t>
      </w:r>
      <w:r>
        <w:rPr>
          <w:lang w:val="es-CO"/>
        </w:rPr>
        <w:t xml:space="preserve"> </w:t>
      </w:r>
      <w:r w:rsidRPr="00C44D9C">
        <w:rPr>
          <w:lang w:val="es-CO"/>
        </w:rPr>
        <w:t>Esta sección es determinante puesto que pone a la luz todos los recursos requeridos para implementar los cambios y será un buen indicador de si</w:t>
      </w:r>
      <w:r>
        <w:rPr>
          <w:lang w:val="es-CO"/>
        </w:rPr>
        <w:t xml:space="preserve"> las acciones pueden ser realísticamente implementadas con los recursos disponibles. </w:t>
      </w:r>
      <w:r w:rsidRPr="00C44D9C">
        <w:rPr>
          <w:lang w:val="es-CO"/>
        </w:rPr>
        <w:t xml:space="preserve">La </w:t>
      </w:r>
      <w:r w:rsidR="00ED6E0B" w:rsidRPr="00C44D9C">
        <w:rPr>
          <w:lang w:val="es-CO"/>
        </w:rPr>
        <w:t>Tabl</w:t>
      </w:r>
      <w:r w:rsidRPr="00C44D9C">
        <w:rPr>
          <w:lang w:val="es-CO"/>
        </w:rPr>
        <w:t>a</w:t>
      </w:r>
      <w:r w:rsidR="00ED6E0B" w:rsidRPr="00C44D9C">
        <w:rPr>
          <w:lang w:val="es-CO"/>
        </w:rPr>
        <w:t xml:space="preserve"> 5</w:t>
      </w:r>
      <w:r w:rsidR="00577322" w:rsidRPr="00C44D9C">
        <w:rPr>
          <w:lang w:val="es-CO"/>
        </w:rPr>
        <w:t>a</w:t>
      </w:r>
      <w:r w:rsidR="00ED6E0B" w:rsidRPr="00C44D9C">
        <w:rPr>
          <w:lang w:val="es-CO"/>
        </w:rPr>
        <w:t xml:space="preserve"> </w:t>
      </w:r>
      <w:r w:rsidRPr="00C44D9C">
        <w:rPr>
          <w:lang w:val="es-CO"/>
        </w:rPr>
        <w:t>en el PAGA debe contener toda esta información</w:t>
      </w:r>
      <w:r w:rsidR="00ED6E0B" w:rsidRPr="00C44D9C">
        <w:rPr>
          <w:lang w:val="es-CO"/>
        </w:rPr>
        <w:t xml:space="preserve">.  </w:t>
      </w:r>
    </w:p>
    <w:p w14:paraId="1B2DEC44" w14:textId="61A4070E" w:rsidR="00ED6E0B" w:rsidRPr="00C44D9C" w:rsidRDefault="00C44D9C" w:rsidP="004E3C55">
      <w:pPr>
        <w:spacing w:after="160"/>
        <w:rPr>
          <w:lang w:val="es-CO"/>
        </w:rPr>
      </w:pPr>
      <w:r w:rsidRPr="00C44D9C">
        <w:rPr>
          <w:lang w:val="es-CO"/>
        </w:rPr>
        <w:t xml:space="preserve">Es importante entender que </w:t>
      </w:r>
      <w:r>
        <w:rPr>
          <w:lang w:val="es-CO"/>
        </w:rPr>
        <w:t xml:space="preserve">el que </w:t>
      </w:r>
      <w:r w:rsidRPr="00C44D9C">
        <w:rPr>
          <w:lang w:val="es-CO"/>
        </w:rPr>
        <w:t xml:space="preserve">los recursos </w:t>
      </w:r>
      <w:r w:rsidR="004E3C55" w:rsidRPr="00C44D9C">
        <w:rPr>
          <w:lang w:val="es-CO"/>
        </w:rPr>
        <w:t>(</w:t>
      </w:r>
      <w:r w:rsidRPr="00C44D9C">
        <w:rPr>
          <w:lang w:val="es-CO"/>
        </w:rPr>
        <w:t>financieros</w:t>
      </w:r>
      <w:r w:rsidR="004E3C55" w:rsidRPr="00C44D9C">
        <w:rPr>
          <w:lang w:val="es-CO"/>
        </w:rPr>
        <w:t>/</w:t>
      </w:r>
      <w:r>
        <w:rPr>
          <w:lang w:val="es-CO"/>
        </w:rPr>
        <w:t>tecnológicos</w:t>
      </w:r>
      <w:r w:rsidR="004E3C55" w:rsidRPr="00C44D9C">
        <w:rPr>
          <w:lang w:val="es-CO"/>
        </w:rPr>
        <w:t>/</w:t>
      </w:r>
      <w:r>
        <w:rPr>
          <w:lang w:val="es-CO"/>
        </w:rPr>
        <w:t>humanos</w:t>
      </w:r>
      <w:r w:rsidR="004E3C55" w:rsidRPr="00C44D9C">
        <w:rPr>
          <w:lang w:val="es-CO"/>
        </w:rPr>
        <w:t xml:space="preserve">) </w:t>
      </w:r>
      <w:r w:rsidRPr="00C44D9C">
        <w:rPr>
          <w:lang w:val="es-CO"/>
        </w:rPr>
        <w:t>no est</w:t>
      </w:r>
      <w:r>
        <w:rPr>
          <w:lang w:val="es-CO"/>
        </w:rPr>
        <w:t>é</w:t>
      </w:r>
      <w:r w:rsidRPr="00C44D9C">
        <w:rPr>
          <w:lang w:val="es-CO"/>
        </w:rPr>
        <w:t>n disponibles para implementar una acción, no</w:t>
      </w:r>
      <w:r>
        <w:rPr>
          <w:lang w:val="es-CO"/>
        </w:rPr>
        <w:t xml:space="preserve"> </w:t>
      </w:r>
      <w:r w:rsidRPr="00C44D9C">
        <w:rPr>
          <w:lang w:val="es-CO"/>
        </w:rPr>
        <w:t>impid</w:t>
      </w:r>
      <w:r>
        <w:rPr>
          <w:lang w:val="es-CO"/>
        </w:rPr>
        <w:t>e</w:t>
      </w:r>
      <w:r w:rsidRPr="00C44D9C">
        <w:rPr>
          <w:lang w:val="es-CO"/>
        </w:rPr>
        <w:t xml:space="preserve"> que un gobierno local elabore un estudio de viabilidad para obtener los recursos adicionales</w:t>
      </w:r>
      <w:r w:rsidR="004E3C55" w:rsidRPr="00C44D9C">
        <w:rPr>
          <w:lang w:val="es-CO"/>
        </w:rPr>
        <w:t xml:space="preserve">. </w:t>
      </w:r>
      <w:r w:rsidRPr="00C44D9C">
        <w:rPr>
          <w:lang w:val="es-CO"/>
        </w:rPr>
        <w:t>Si el estudio de viabilidad puede demostrar que los beneficios son mayores que los costos de los recursos, puede haber opciones para obtener financiación adicional del gobierno central, donantes o las ONG.</w:t>
      </w:r>
      <w:r w:rsidR="00ED6E0B" w:rsidRPr="00C44D9C">
        <w:rPr>
          <w:lang w:val="es-CO"/>
        </w:rPr>
        <w:t xml:space="preserve"> </w:t>
      </w:r>
      <w:r w:rsidRPr="00C44D9C">
        <w:rPr>
          <w:lang w:val="es-CO"/>
        </w:rPr>
        <w:t>De este modo, es crítico identificar si las acciones pueden completarse con los recursos</w:t>
      </w:r>
      <w:r>
        <w:rPr>
          <w:lang w:val="es-CO"/>
        </w:rPr>
        <w:t xml:space="preserve"> existentes o si se requieren recursos adicionales</w:t>
      </w:r>
      <w:r w:rsidR="00ED6E0B" w:rsidRPr="00C44D9C">
        <w:rPr>
          <w:lang w:val="es-CO"/>
        </w:rPr>
        <w:t>.</w:t>
      </w:r>
    </w:p>
    <w:p w14:paraId="4A43DB9A" w14:textId="5EE70D00" w:rsidR="00015BB0" w:rsidRPr="004C4587" w:rsidRDefault="00C44D9C" w:rsidP="00015BB0">
      <w:pPr>
        <w:rPr>
          <w:lang w:val="es-CO"/>
        </w:rPr>
      </w:pPr>
      <w:r w:rsidRPr="00C44D9C">
        <w:rPr>
          <w:lang w:val="es-CO"/>
        </w:rPr>
        <w:t xml:space="preserve">Ahora puede priorizar las acciones que está incluyendo en su </w:t>
      </w:r>
      <w:r w:rsidR="004C4587">
        <w:rPr>
          <w:lang w:val="es-CO"/>
        </w:rPr>
        <w:t xml:space="preserve">PAGA </w:t>
      </w:r>
      <w:r w:rsidRPr="00C44D9C">
        <w:rPr>
          <w:lang w:val="es-CO"/>
        </w:rPr>
        <w:t>e incluir una fecha de finalización</w:t>
      </w:r>
      <w:r w:rsidR="00ED6E0B" w:rsidRPr="00C44D9C">
        <w:rPr>
          <w:lang w:val="es-CO"/>
        </w:rPr>
        <w:t xml:space="preserve"> (</w:t>
      </w:r>
      <w:r w:rsidR="00577322" w:rsidRPr="00C44D9C">
        <w:rPr>
          <w:lang w:val="es-CO"/>
        </w:rPr>
        <w:t>T</w:t>
      </w:r>
      <w:r w:rsidR="00ED6E0B" w:rsidRPr="00C44D9C">
        <w:rPr>
          <w:lang w:val="es-CO"/>
        </w:rPr>
        <w:t>abl</w:t>
      </w:r>
      <w:r w:rsidRPr="00C44D9C">
        <w:rPr>
          <w:lang w:val="es-CO"/>
        </w:rPr>
        <w:t>a</w:t>
      </w:r>
      <w:r w:rsidR="00ED6E0B" w:rsidRPr="00C44D9C">
        <w:rPr>
          <w:lang w:val="es-CO"/>
        </w:rPr>
        <w:t xml:space="preserve"> </w:t>
      </w:r>
      <w:r w:rsidR="00577322" w:rsidRPr="00C44D9C">
        <w:rPr>
          <w:lang w:val="es-CO"/>
        </w:rPr>
        <w:t>5b</w:t>
      </w:r>
      <w:r w:rsidR="00ED6E0B" w:rsidRPr="00C44D9C">
        <w:rPr>
          <w:lang w:val="es-CO"/>
        </w:rPr>
        <w:t xml:space="preserve">). </w:t>
      </w:r>
      <w:bookmarkStart w:id="36" w:name="_Hlk60581951"/>
      <w:r w:rsidR="004C4587" w:rsidRPr="004C4587">
        <w:rPr>
          <w:lang w:val="es-CO"/>
        </w:rPr>
        <w:t>Hay muchos criterios para priorizar, pero tiene sentido usar un enfoque simple</w:t>
      </w:r>
      <w:bookmarkEnd w:id="36"/>
      <w:r w:rsidR="00015BB0" w:rsidRPr="004C4587">
        <w:rPr>
          <w:lang w:val="es-CO"/>
        </w:rPr>
        <w:t>.</w:t>
      </w:r>
      <w:r w:rsidR="004C4587" w:rsidRPr="004C4587">
        <w:rPr>
          <w:lang w:val="es-CO"/>
        </w:rPr>
        <w:t xml:space="preserve"> </w:t>
      </w:r>
      <w:bookmarkStart w:id="37" w:name="_Hlk60581978"/>
      <w:r w:rsidR="004C4587" w:rsidRPr="004C4587">
        <w:rPr>
          <w:lang w:val="es-CO"/>
        </w:rPr>
        <w:t>Primero, revisar las acciones que producen un mayor impacto con el menor esfuerzo en términos de recursos</w:t>
      </w:r>
      <w:r w:rsidR="00015BB0" w:rsidRPr="004C4587">
        <w:rPr>
          <w:lang w:val="es-CO"/>
        </w:rPr>
        <w:t>,</w:t>
      </w:r>
      <w:r w:rsidR="004C4587" w:rsidRPr="004C4587">
        <w:rPr>
          <w:lang w:val="es-CO"/>
        </w:rPr>
        <w:t xml:space="preserve"> </w:t>
      </w:r>
      <w:r w:rsidR="004C4587">
        <w:rPr>
          <w:lang w:val="es-CO"/>
        </w:rPr>
        <w:t>estas son las acciones que ofrecen ‘victorias rápidas’</w:t>
      </w:r>
      <w:bookmarkEnd w:id="37"/>
      <w:r w:rsidR="00015BB0" w:rsidRPr="004C4587">
        <w:rPr>
          <w:lang w:val="es-CO"/>
        </w:rPr>
        <w:t xml:space="preserve">. </w:t>
      </w:r>
      <w:bookmarkStart w:id="38" w:name="_Hlk60582014"/>
      <w:r w:rsidR="004C4587" w:rsidRPr="004C4587">
        <w:rPr>
          <w:lang w:val="es-CO"/>
        </w:rPr>
        <w:t>Implementar estas acciones y obtener resultados ayudará al equipo de gestión de activos a ver el progreso temprano</w:t>
      </w:r>
      <w:r w:rsidR="00015BB0" w:rsidRPr="004C4587">
        <w:rPr>
          <w:lang w:val="es-CO"/>
        </w:rPr>
        <w:t xml:space="preserve">. </w:t>
      </w:r>
      <w:r w:rsidR="004C4587" w:rsidRPr="004C4587">
        <w:rPr>
          <w:lang w:val="es-CO"/>
        </w:rPr>
        <w:t>Esto ayudará a motivar al equipo cuando se trat</w:t>
      </w:r>
      <w:r w:rsidR="004C4587">
        <w:rPr>
          <w:lang w:val="es-CO"/>
        </w:rPr>
        <w:t>e</w:t>
      </w:r>
      <w:r w:rsidR="004C4587" w:rsidRPr="004C4587">
        <w:rPr>
          <w:lang w:val="es-CO"/>
        </w:rPr>
        <w:t xml:space="preserve"> de implementar las acciones más desafiantes</w:t>
      </w:r>
      <w:bookmarkEnd w:id="38"/>
      <w:r w:rsidR="00015BB0" w:rsidRPr="004C4587">
        <w:rPr>
          <w:lang w:val="es-CO"/>
        </w:rPr>
        <w:t>.</w:t>
      </w:r>
    </w:p>
    <w:p w14:paraId="284C7FC9" w14:textId="462C9ABF" w:rsidR="00015BB0" w:rsidRPr="004C4587" w:rsidRDefault="004C4587" w:rsidP="00015BB0">
      <w:pPr>
        <w:rPr>
          <w:lang w:val="es-CO"/>
        </w:rPr>
      </w:pPr>
      <w:r w:rsidRPr="004C4587">
        <w:rPr>
          <w:lang w:val="es-CO"/>
        </w:rPr>
        <w:t>Los criterios para seleccionar las siguientes acciones son:</w:t>
      </w:r>
      <w:r w:rsidR="00015BB0" w:rsidRPr="004C4587">
        <w:rPr>
          <w:lang w:val="es-CO"/>
        </w:rPr>
        <w:t xml:space="preserve"> </w:t>
      </w:r>
    </w:p>
    <w:p w14:paraId="19CEF785" w14:textId="1E317E8B" w:rsidR="00015BB0" w:rsidRPr="004C4587" w:rsidRDefault="0094579C" w:rsidP="00015BB0">
      <w:pPr>
        <w:pStyle w:val="ListParagraph"/>
        <w:numPr>
          <w:ilvl w:val="0"/>
          <w:numId w:val="19"/>
        </w:numPr>
        <w:spacing w:after="160"/>
        <w:rPr>
          <w:lang w:val="es-CO"/>
        </w:rPr>
      </w:pPr>
      <w:r>
        <w:rPr>
          <w:lang w:val="es-CO"/>
        </w:rPr>
        <w:t>V</w:t>
      </w:r>
      <w:r w:rsidR="004C4587" w:rsidRPr="004C4587">
        <w:rPr>
          <w:lang w:val="es-CO"/>
        </w:rPr>
        <w:t>iabilidad</w:t>
      </w:r>
      <w:r w:rsidR="00015BB0" w:rsidRPr="004C4587">
        <w:rPr>
          <w:lang w:val="es-CO"/>
        </w:rPr>
        <w:t>;</w:t>
      </w:r>
    </w:p>
    <w:p w14:paraId="33FA7751" w14:textId="320132FC" w:rsidR="00015BB0" w:rsidRPr="004C4587" w:rsidRDefault="0094579C" w:rsidP="00015BB0">
      <w:pPr>
        <w:pStyle w:val="ListParagraph"/>
        <w:numPr>
          <w:ilvl w:val="0"/>
          <w:numId w:val="19"/>
        </w:numPr>
        <w:spacing w:after="160"/>
        <w:rPr>
          <w:lang w:val="es-CO"/>
        </w:rPr>
      </w:pPr>
      <w:r>
        <w:rPr>
          <w:lang w:val="es-CO"/>
        </w:rPr>
        <w:t>U</w:t>
      </w:r>
      <w:r w:rsidR="00015BB0" w:rsidRPr="004C4587">
        <w:rPr>
          <w:lang w:val="es-CO"/>
        </w:rPr>
        <w:t>rgenc</w:t>
      </w:r>
      <w:r w:rsidR="004C4587" w:rsidRPr="004C4587">
        <w:rPr>
          <w:lang w:val="es-CO"/>
        </w:rPr>
        <w:t>ia</w:t>
      </w:r>
      <w:r w:rsidR="00015BB0" w:rsidRPr="004C4587">
        <w:rPr>
          <w:lang w:val="es-CO"/>
        </w:rPr>
        <w:t xml:space="preserve">; </w:t>
      </w:r>
      <w:r w:rsidR="004C4587" w:rsidRPr="004C4587">
        <w:rPr>
          <w:lang w:val="es-CO"/>
        </w:rPr>
        <w:t xml:space="preserve">y </w:t>
      </w:r>
    </w:p>
    <w:p w14:paraId="2AC03BA3" w14:textId="6E2EE61B" w:rsidR="00015BB0" w:rsidRPr="004C4587" w:rsidRDefault="0094579C" w:rsidP="00015BB0">
      <w:pPr>
        <w:pStyle w:val="ListParagraph"/>
        <w:numPr>
          <w:ilvl w:val="0"/>
          <w:numId w:val="19"/>
        </w:numPr>
        <w:spacing w:after="160"/>
        <w:rPr>
          <w:lang w:val="es-CO"/>
        </w:rPr>
      </w:pPr>
      <w:r>
        <w:rPr>
          <w:lang w:val="es-CO"/>
        </w:rPr>
        <w:t>D</w:t>
      </w:r>
      <w:r w:rsidR="004C4587" w:rsidRPr="004C4587">
        <w:rPr>
          <w:lang w:val="es-CO"/>
        </w:rPr>
        <w:t>isponibilidad de recursos</w:t>
      </w:r>
      <w:r w:rsidR="00015BB0" w:rsidRPr="004C4587">
        <w:rPr>
          <w:lang w:val="es-CO"/>
        </w:rPr>
        <w:t>.</w:t>
      </w:r>
    </w:p>
    <w:p w14:paraId="2D7869CB" w14:textId="59D65C7B" w:rsidR="002C18F4" w:rsidRPr="004C4587" w:rsidRDefault="004C4587" w:rsidP="004E3C55">
      <w:pPr>
        <w:spacing w:after="160"/>
        <w:rPr>
          <w:lang w:val="es-CO"/>
        </w:rPr>
      </w:pPr>
      <w:bookmarkStart w:id="39" w:name="_Hlk60582045"/>
      <w:r w:rsidRPr="004C4587">
        <w:rPr>
          <w:lang w:val="es-CO"/>
        </w:rPr>
        <w:t>Esta lista no está en orden de importancia</w:t>
      </w:r>
      <w:r w:rsidR="00015BB0" w:rsidRPr="004C4587">
        <w:rPr>
          <w:lang w:val="es-CO"/>
        </w:rPr>
        <w:t>.</w:t>
      </w:r>
      <w:r w:rsidRPr="004C4587">
        <w:rPr>
          <w:lang w:val="es-CO"/>
        </w:rPr>
        <w:t xml:space="preserve"> Algunos gobiernos locales pueden optar por adoptar las medidas más urgentes a pesar de no disponer de los recursos necesarios para aplicarlas de inmediato. Algunos pueden optar por seleccionar las siguientes acciones más fáciles de implementar basadas en su viabilidad y la disponibilidad de recursos</w:t>
      </w:r>
      <w:r w:rsidR="00015BB0" w:rsidRPr="004C4587">
        <w:rPr>
          <w:lang w:val="es-CO"/>
        </w:rPr>
        <w:t>.</w:t>
      </w:r>
      <w:r w:rsidR="00ED6E0B" w:rsidRPr="004C4587">
        <w:rPr>
          <w:lang w:val="es-CO"/>
        </w:rPr>
        <w:t xml:space="preserve"> </w:t>
      </w:r>
    </w:p>
    <w:bookmarkEnd w:id="39"/>
    <w:p w14:paraId="0D222AC4" w14:textId="2034BF25" w:rsidR="00ED6E0B" w:rsidRPr="004C4587" w:rsidRDefault="004C4587">
      <w:pPr>
        <w:spacing w:after="160"/>
        <w:rPr>
          <w:rFonts w:asciiTheme="majorHAnsi" w:eastAsiaTheme="majorEastAsia" w:hAnsiTheme="majorHAnsi" w:cstheme="majorBidi"/>
          <w:caps/>
          <w:color w:val="2F5496" w:themeColor="accent1" w:themeShade="BF"/>
          <w:sz w:val="32"/>
          <w:szCs w:val="32"/>
          <w:lang w:val="es-CO"/>
        </w:rPr>
      </w:pPr>
      <w:r w:rsidRPr="004C4587">
        <w:rPr>
          <w:lang w:val="es-CO"/>
        </w:rPr>
        <w:t xml:space="preserve">La </w:t>
      </w:r>
      <w:r w:rsidR="00ED6E0B" w:rsidRPr="004C4587">
        <w:rPr>
          <w:lang w:val="es-CO"/>
        </w:rPr>
        <w:t>Tabl</w:t>
      </w:r>
      <w:r w:rsidRPr="004C4587">
        <w:rPr>
          <w:lang w:val="es-CO"/>
        </w:rPr>
        <w:t>a</w:t>
      </w:r>
      <w:r w:rsidR="00ED6E0B" w:rsidRPr="004C4587">
        <w:rPr>
          <w:lang w:val="es-CO"/>
        </w:rPr>
        <w:t xml:space="preserve"> </w:t>
      </w:r>
      <w:r w:rsidR="00563DC8">
        <w:rPr>
          <w:lang w:val="es-CO"/>
        </w:rPr>
        <w:t>5b</w:t>
      </w:r>
      <w:r w:rsidR="00ED6E0B" w:rsidRPr="004C4587">
        <w:rPr>
          <w:lang w:val="es-CO"/>
        </w:rPr>
        <w:t xml:space="preserve"> </w:t>
      </w:r>
      <w:r w:rsidRPr="004C4587">
        <w:rPr>
          <w:lang w:val="es-CO"/>
        </w:rPr>
        <w:t>es un resumen del PAGA</w:t>
      </w:r>
      <w:r w:rsidR="00ED6E0B" w:rsidRPr="004C4587">
        <w:rPr>
          <w:lang w:val="es-CO"/>
        </w:rPr>
        <w:t>.</w:t>
      </w:r>
      <w:r w:rsidRPr="004C4587">
        <w:rPr>
          <w:lang w:val="es-CO"/>
        </w:rPr>
        <w:t xml:space="preserve"> Si es </w:t>
      </w:r>
      <w:r w:rsidRPr="0086721D">
        <w:rPr>
          <w:lang w:val="es-CO"/>
        </w:rPr>
        <w:t>necesario, los detalles adicionales para apoyar las acciones y prioridades pueden ser incluidas en un anexo</w:t>
      </w:r>
      <w:r w:rsidR="00ED6E0B" w:rsidRPr="0086721D">
        <w:rPr>
          <w:lang w:val="es-CO"/>
        </w:rPr>
        <w:t xml:space="preserve"> (A).</w:t>
      </w:r>
    </w:p>
    <w:p w14:paraId="6CF2B16A" w14:textId="567E5E45" w:rsidR="004E3C55" w:rsidRPr="00854063" w:rsidRDefault="00976E2E" w:rsidP="00015BB0">
      <w:pPr>
        <w:pStyle w:val="Heading1"/>
        <w:rPr>
          <w:lang w:val="es-CO"/>
        </w:rPr>
      </w:pPr>
      <w:bookmarkStart w:id="40" w:name="_Toc60071122"/>
      <w:r w:rsidRPr="00854063">
        <w:rPr>
          <w:lang w:val="es-CO"/>
        </w:rPr>
        <w:t>SEGUIMIENTO Y REVISIÓN</w:t>
      </w:r>
      <w:bookmarkEnd w:id="40"/>
    </w:p>
    <w:p w14:paraId="0BD5FDB5" w14:textId="16D45376" w:rsidR="004E3C55" w:rsidRPr="00FD6F36" w:rsidRDefault="00FD6F36" w:rsidP="004E3C55">
      <w:pPr>
        <w:spacing w:after="160"/>
        <w:rPr>
          <w:lang w:val="es-CO"/>
        </w:rPr>
      </w:pPr>
      <w:bookmarkStart w:id="41" w:name="_Hlk60583436"/>
      <w:r w:rsidRPr="00FD6F36">
        <w:rPr>
          <w:lang w:val="es-CO"/>
        </w:rPr>
        <w:t>Comunicar el PAGA a las partes interesadas es vital</w:t>
      </w:r>
      <w:r w:rsidR="00484C0E" w:rsidRPr="00FD6F36">
        <w:rPr>
          <w:lang w:val="es-CO"/>
        </w:rPr>
        <w:t>.</w:t>
      </w:r>
      <w:r w:rsidRPr="00FD6F36">
        <w:rPr>
          <w:lang w:val="es-CO"/>
        </w:rPr>
        <w:t xml:space="preserve"> Se puede hacer una presentación </w:t>
      </w:r>
      <w:r w:rsidR="00484C0E" w:rsidRPr="00FD6F36">
        <w:rPr>
          <w:lang w:val="es-CO"/>
        </w:rPr>
        <w:t>(</w:t>
      </w:r>
      <w:r w:rsidRPr="00FD6F36">
        <w:rPr>
          <w:lang w:val="es-CO"/>
        </w:rPr>
        <w:t>en la que es más fáci</w:t>
      </w:r>
      <w:r>
        <w:rPr>
          <w:lang w:val="es-CO"/>
        </w:rPr>
        <w:t>l adicionar información para demostrar un punto</w:t>
      </w:r>
      <w:r w:rsidR="00484C0E" w:rsidRPr="00FD6F36">
        <w:rPr>
          <w:lang w:val="es-CO"/>
        </w:rPr>
        <w:t>)</w:t>
      </w:r>
      <w:r>
        <w:rPr>
          <w:lang w:val="es-CO"/>
        </w:rPr>
        <w:t xml:space="preserve"> o simplemente enviar por email o entregar una copia del PAGA. </w:t>
      </w:r>
      <w:r w:rsidRPr="00FD6F36">
        <w:rPr>
          <w:lang w:val="es-CO"/>
        </w:rPr>
        <w:t>En este último caso, no se puede garantizar que los interesados lean el PAGA, por lo que se recomienda que se re</w:t>
      </w:r>
      <w:r>
        <w:rPr>
          <w:lang w:val="es-CO"/>
        </w:rPr>
        <w:t>alice un lanzamiento o una presentación junto con la distribución del PAGA</w:t>
      </w:r>
      <w:bookmarkEnd w:id="41"/>
      <w:r>
        <w:rPr>
          <w:lang w:val="es-CO"/>
        </w:rPr>
        <w:t>.</w:t>
      </w:r>
    </w:p>
    <w:p w14:paraId="32CE0364" w14:textId="605F9626" w:rsidR="000052D0" w:rsidRPr="00FD6F36" w:rsidRDefault="00FD6F36" w:rsidP="00FD6F36">
      <w:pPr>
        <w:spacing w:after="160"/>
        <w:rPr>
          <w:lang w:val="es-CO"/>
        </w:rPr>
      </w:pPr>
      <w:r>
        <w:rPr>
          <w:lang w:val="es-CO"/>
        </w:rPr>
        <w:t>Es recomendable h</w:t>
      </w:r>
      <w:r w:rsidRPr="00FD6F36">
        <w:rPr>
          <w:lang w:val="es-CO"/>
        </w:rPr>
        <w:t xml:space="preserve">acer un seguimiento de los progresos con todos los responsables de la acción al menos cada seis meses y cuando cambien las partes interesadas o las políticas. Si es necesario, reevalúe las prioridades y realice cambios en el </w:t>
      </w:r>
      <w:r>
        <w:rPr>
          <w:lang w:val="es-CO"/>
        </w:rPr>
        <w:t>PAGA</w:t>
      </w:r>
      <w:r w:rsidRPr="00FD6F36">
        <w:rPr>
          <w:lang w:val="es-CO"/>
        </w:rPr>
        <w:t xml:space="preserve"> para </w:t>
      </w:r>
      <w:r>
        <w:rPr>
          <w:lang w:val="es-CO"/>
        </w:rPr>
        <w:t xml:space="preserve">garantizar </w:t>
      </w:r>
      <w:r w:rsidRPr="00FD6F36">
        <w:rPr>
          <w:lang w:val="es-CO"/>
        </w:rPr>
        <w:t>que refleje la política actual del gobierno local.</w:t>
      </w:r>
      <w:r>
        <w:rPr>
          <w:lang w:val="es-CO"/>
        </w:rPr>
        <w:t xml:space="preserve"> Igualmente, </w:t>
      </w:r>
      <w:bookmarkStart w:id="42" w:name="_Hlk60583465"/>
      <w:r>
        <w:rPr>
          <w:lang w:val="es-CO"/>
        </w:rPr>
        <w:t>c</w:t>
      </w:r>
      <w:r w:rsidRPr="00FD6F36">
        <w:rPr>
          <w:lang w:val="es-CO"/>
        </w:rPr>
        <w:t xml:space="preserve">omunicar </w:t>
      </w:r>
      <w:r w:rsidR="00FA4CC0">
        <w:rPr>
          <w:lang w:val="es-CO"/>
        </w:rPr>
        <w:t xml:space="preserve">los </w:t>
      </w:r>
      <w:r w:rsidRPr="00FD6F36">
        <w:rPr>
          <w:lang w:val="es-CO"/>
        </w:rPr>
        <w:t xml:space="preserve">éxitos a todos los interesados mediante correos electrónicos, boletines </w:t>
      </w:r>
      <w:r w:rsidRPr="00FD6F36">
        <w:rPr>
          <w:lang w:val="es-CO"/>
        </w:rPr>
        <w:lastRenderedPageBreak/>
        <w:t>o reuniones</w:t>
      </w:r>
      <w:r>
        <w:rPr>
          <w:lang w:val="es-CO"/>
        </w:rPr>
        <w:t>; m</w:t>
      </w:r>
      <w:r w:rsidRPr="00FD6F36">
        <w:rPr>
          <w:lang w:val="es-CO"/>
        </w:rPr>
        <w:t>antener actualizados y motivados</w:t>
      </w:r>
      <w:r>
        <w:rPr>
          <w:lang w:val="es-CO"/>
        </w:rPr>
        <w:t xml:space="preserve"> a los interesados</w:t>
      </w:r>
      <w:r w:rsidRPr="00FD6F36">
        <w:rPr>
          <w:lang w:val="es-CO"/>
        </w:rPr>
        <w:t xml:space="preserve"> ayudará a asegurar el éxito del programa de mejoras.</w:t>
      </w:r>
      <w:bookmarkEnd w:id="42"/>
    </w:p>
    <w:sectPr w:rsidR="000052D0" w:rsidRPr="00FD6F36" w:rsidSect="002639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7D30C" w14:textId="77777777" w:rsidR="00F668E1" w:rsidRDefault="00F668E1" w:rsidP="002C18F4">
      <w:pPr>
        <w:spacing w:after="0" w:line="240" w:lineRule="auto"/>
      </w:pPr>
      <w:r>
        <w:separator/>
      </w:r>
    </w:p>
  </w:endnote>
  <w:endnote w:type="continuationSeparator" w:id="0">
    <w:p w14:paraId="2609E668" w14:textId="77777777" w:rsidR="00F668E1" w:rsidRDefault="00F668E1" w:rsidP="002C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69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AEC83" w14:textId="5F309665" w:rsidR="00875E32" w:rsidRDefault="00875E3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2B34DF" w14:textId="77777777" w:rsidR="00875E32" w:rsidRDefault="00875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784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0A10C" w14:textId="40E158BA" w:rsidR="00875E32" w:rsidRDefault="00875E3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751BF0">
          <w:rPr>
            <w:noProof/>
          </w:rPr>
          <w:t>PAGA Guía de Redacción</w:t>
        </w:r>
      </w:p>
    </w:sdtContent>
  </w:sdt>
  <w:p w14:paraId="315F2838" w14:textId="77777777" w:rsidR="00875E32" w:rsidRDefault="00875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71FFF" w14:textId="77777777" w:rsidR="00F668E1" w:rsidRDefault="00F668E1" w:rsidP="002C18F4">
      <w:pPr>
        <w:spacing w:after="0" w:line="240" w:lineRule="auto"/>
      </w:pPr>
      <w:r>
        <w:separator/>
      </w:r>
    </w:p>
  </w:footnote>
  <w:footnote w:type="continuationSeparator" w:id="0">
    <w:p w14:paraId="30096755" w14:textId="77777777" w:rsidR="00F668E1" w:rsidRDefault="00F668E1" w:rsidP="002C18F4">
      <w:pPr>
        <w:spacing w:after="0" w:line="240" w:lineRule="auto"/>
      </w:pPr>
      <w:r>
        <w:continuationSeparator/>
      </w:r>
    </w:p>
  </w:footnote>
  <w:footnote w:id="1">
    <w:p w14:paraId="45B33B84" w14:textId="58C16809" w:rsidR="00875E32" w:rsidRPr="001C428B" w:rsidRDefault="00875E32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National Planning Commission</w:t>
      </w:r>
      <w:r w:rsidR="0094579C">
        <w:t>,</w:t>
      </w:r>
      <w:r>
        <w:t xml:space="preserve"> 2018</w:t>
      </w:r>
      <w:r w:rsidR="0094579C">
        <w:t>.</w:t>
      </w:r>
      <w:r>
        <w:t xml:space="preserve"> ‘Needs Assessment, Costing and Financing Strategy for Sustainable Development Goals’.  Government of Nepal. </w:t>
      </w:r>
      <w:r w:rsidRPr="001C428B">
        <w:t>Singhadurbar, Kathmandu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307"/>
    <w:multiLevelType w:val="hybridMultilevel"/>
    <w:tmpl w:val="C60E8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52F3"/>
    <w:multiLevelType w:val="hybridMultilevel"/>
    <w:tmpl w:val="EB64E458"/>
    <w:lvl w:ilvl="0" w:tplc="F0385E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5806"/>
    <w:multiLevelType w:val="hybridMultilevel"/>
    <w:tmpl w:val="3C04B9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7578"/>
    <w:multiLevelType w:val="hybridMultilevel"/>
    <w:tmpl w:val="8FAC2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40EE"/>
    <w:multiLevelType w:val="hybridMultilevel"/>
    <w:tmpl w:val="414ED5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A4E8C"/>
    <w:multiLevelType w:val="hybridMultilevel"/>
    <w:tmpl w:val="42D45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43CF9"/>
    <w:multiLevelType w:val="hybridMultilevel"/>
    <w:tmpl w:val="A2E0EBCA"/>
    <w:lvl w:ilvl="0" w:tplc="7C02D2A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C381B"/>
    <w:multiLevelType w:val="hybridMultilevel"/>
    <w:tmpl w:val="733A097C"/>
    <w:lvl w:ilvl="0" w:tplc="7C02D2A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11DCF"/>
    <w:multiLevelType w:val="hybridMultilevel"/>
    <w:tmpl w:val="86525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16A09"/>
    <w:multiLevelType w:val="hybridMultilevel"/>
    <w:tmpl w:val="2996B7AE"/>
    <w:lvl w:ilvl="0" w:tplc="33CEF3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3639B"/>
    <w:multiLevelType w:val="hybridMultilevel"/>
    <w:tmpl w:val="F806BF5E"/>
    <w:lvl w:ilvl="0" w:tplc="311092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A2D142">
      <w:start w:val="2984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7CA3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D4B6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B0B2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607AE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DE68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BE9A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4269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CE75DCC"/>
    <w:multiLevelType w:val="hybridMultilevel"/>
    <w:tmpl w:val="26B40C90"/>
    <w:lvl w:ilvl="0" w:tplc="7C02D2A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27735AC"/>
    <w:multiLevelType w:val="hybridMultilevel"/>
    <w:tmpl w:val="87229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A3556"/>
    <w:multiLevelType w:val="hybridMultilevel"/>
    <w:tmpl w:val="AA76E1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780DCD"/>
    <w:multiLevelType w:val="hybridMultilevel"/>
    <w:tmpl w:val="6A04A09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C243E"/>
    <w:multiLevelType w:val="hybridMultilevel"/>
    <w:tmpl w:val="3A9E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03F9C"/>
    <w:multiLevelType w:val="hybridMultilevel"/>
    <w:tmpl w:val="07B86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C2EF7"/>
    <w:multiLevelType w:val="hybridMultilevel"/>
    <w:tmpl w:val="065AF28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F4E29"/>
    <w:multiLevelType w:val="hybridMultilevel"/>
    <w:tmpl w:val="A894A9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E1FB1"/>
    <w:multiLevelType w:val="hybridMultilevel"/>
    <w:tmpl w:val="08DAF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C6879"/>
    <w:multiLevelType w:val="hybridMultilevel"/>
    <w:tmpl w:val="5EB25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61C36"/>
    <w:multiLevelType w:val="hybridMultilevel"/>
    <w:tmpl w:val="919EE2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80AAB"/>
    <w:multiLevelType w:val="hybridMultilevel"/>
    <w:tmpl w:val="E1AE5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3E45"/>
    <w:multiLevelType w:val="hybridMultilevel"/>
    <w:tmpl w:val="49FC9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02F71"/>
    <w:multiLevelType w:val="hybridMultilevel"/>
    <w:tmpl w:val="6F323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0560F"/>
    <w:multiLevelType w:val="hybridMultilevel"/>
    <w:tmpl w:val="8C46E8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4E3008"/>
    <w:multiLevelType w:val="hybridMultilevel"/>
    <w:tmpl w:val="897E0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B6C7D"/>
    <w:multiLevelType w:val="hybridMultilevel"/>
    <w:tmpl w:val="89003C5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5D6826"/>
    <w:multiLevelType w:val="hybridMultilevel"/>
    <w:tmpl w:val="7D8CC416"/>
    <w:lvl w:ilvl="0" w:tplc="7C02D2A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D485B"/>
    <w:multiLevelType w:val="hybridMultilevel"/>
    <w:tmpl w:val="FA182E8C"/>
    <w:lvl w:ilvl="0" w:tplc="7C02D2A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B56CC"/>
    <w:multiLevelType w:val="hybridMultilevel"/>
    <w:tmpl w:val="2E3049CA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7A1A1C54"/>
    <w:multiLevelType w:val="hybridMultilevel"/>
    <w:tmpl w:val="F83228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3C0CAE"/>
    <w:multiLevelType w:val="hybridMultilevel"/>
    <w:tmpl w:val="5894A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A68CB"/>
    <w:multiLevelType w:val="hybridMultilevel"/>
    <w:tmpl w:val="1C50A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5"/>
  </w:num>
  <w:num w:numId="4">
    <w:abstractNumId w:val="9"/>
  </w:num>
  <w:num w:numId="5">
    <w:abstractNumId w:val="18"/>
  </w:num>
  <w:num w:numId="6">
    <w:abstractNumId w:val="23"/>
  </w:num>
  <w:num w:numId="7">
    <w:abstractNumId w:val="4"/>
  </w:num>
  <w:num w:numId="8">
    <w:abstractNumId w:val="2"/>
  </w:num>
  <w:num w:numId="9">
    <w:abstractNumId w:val="3"/>
  </w:num>
  <w:num w:numId="10">
    <w:abstractNumId w:val="16"/>
  </w:num>
  <w:num w:numId="11">
    <w:abstractNumId w:val="31"/>
  </w:num>
  <w:num w:numId="12">
    <w:abstractNumId w:val="13"/>
  </w:num>
  <w:num w:numId="13">
    <w:abstractNumId w:val="0"/>
  </w:num>
  <w:num w:numId="14">
    <w:abstractNumId w:val="15"/>
  </w:num>
  <w:num w:numId="15">
    <w:abstractNumId w:val="12"/>
  </w:num>
  <w:num w:numId="16">
    <w:abstractNumId w:val="32"/>
  </w:num>
  <w:num w:numId="17">
    <w:abstractNumId w:val="10"/>
  </w:num>
  <w:num w:numId="18">
    <w:abstractNumId w:val="25"/>
  </w:num>
  <w:num w:numId="19">
    <w:abstractNumId w:val="2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8"/>
  </w:num>
  <w:num w:numId="23">
    <w:abstractNumId w:val="7"/>
  </w:num>
  <w:num w:numId="24">
    <w:abstractNumId w:val="29"/>
  </w:num>
  <w:num w:numId="25">
    <w:abstractNumId w:val="28"/>
  </w:num>
  <w:num w:numId="26">
    <w:abstractNumId w:val="14"/>
  </w:num>
  <w:num w:numId="27">
    <w:abstractNumId w:val="11"/>
  </w:num>
  <w:num w:numId="28">
    <w:abstractNumId w:val="17"/>
  </w:num>
  <w:num w:numId="29">
    <w:abstractNumId w:val="6"/>
  </w:num>
  <w:num w:numId="30">
    <w:abstractNumId w:val="30"/>
  </w:num>
  <w:num w:numId="31">
    <w:abstractNumId w:val="21"/>
  </w:num>
  <w:num w:numId="32">
    <w:abstractNumId w:val="27"/>
  </w:num>
  <w:num w:numId="33">
    <w:abstractNumId w:val="26"/>
  </w:num>
  <w:num w:numId="34">
    <w:abstractNumId w:val="2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2C"/>
    <w:rsid w:val="000052D0"/>
    <w:rsid w:val="00005304"/>
    <w:rsid w:val="00013BC3"/>
    <w:rsid w:val="00015BB0"/>
    <w:rsid w:val="00020BAF"/>
    <w:rsid w:val="00021C3B"/>
    <w:rsid w:val="00021FAC"/>
    <w:rsid w:val="0003012E"/>
    <w:rsid w:val="00033642"/>
    <w:rsid w:val="00037842"/>
    <w:rsid w:val="000412AF"/>
    <w:rsid w:val="000412FF"/>
    <w:rsid w:val="00052125"/>
    <w:rsid w:val="000535D0"/>
    <w:rsid w:val="00073764"/>
    <w:rsid w:val="00074C43"/>
    <w:rsid w:val="00076A50"/>
    <w:rsid w:val="00084ABF"/>
    <w:rsid w:val="00090CDA"/>
    <w:rsid w:val="00091802"/>
    <w:rsid w:val="000A3C87"/>
    <w:rsid w:val="000A615A"/>
    <w:rsid w:val="000A6FAA"/>
    <w:rsid w:val="000B0CA6"/>
    <w:rsid w:val="000B1D8F"/>
    <w:rsid w:val="000B6551"/>
    <w:rsid w:val="000B72DC"/>
    <w:rsid w:val="000C41E1"/>
    <w:rsid w:val="000D2C0E"/>
    <w:rsid w:val="000D649F"/>
    <w:rsid w:val="000D66B5"/>
    <w:rsid w:val="00101B3B"/>
    <w:rsid w:val="0011031F"/>
    <w:rsid w:val="00110488"/>
    <w:rsid w:val="00110F6E"/>
    <w:rsid w:val="00114E59"/>
    <w:rsid w:val="00117BE6"/>
    <w:rsid w:val="00132D5C"/>
    <w:rsid w:val="00142CC8"/>
    <w:rsid w:val="001501C3"/>
    <w:rsid w:val="001528F7"/>
    <w:rsid w:val="00154C4C"/>
    <w:rsid w:val="0016740A"/>
    <w:rsid w:val="0017483B"/>
    <w:rsid w:val="00176933"/>
    <w:rsid w:val="00187E5B"/>
    <w:rsid w:val="00187E67"/>
    <w:rsid w:val="00190111"/>
    <w:rsid w:val="001925D4"/>
    <w:rsid w:val="0019282F"/>
    <w:rsid w:val="00192F6F"/>
    <w:rsid w:val="00194837"/>
    <w:rsid w:val="001A7AC2"/>
    <w:rsid w:val="001B0BA1"/>
    <w:rsid w:val="001B2C2E"/>
    <w:rsid w:val="001B70B6"/>
    <w:rsid w:val="001C1CF9"/>
    <w:rsid w:val="001C3CF2"/>
    <w:rsid w:val="001C428B"/>
    <w:rsid w:val="001C4B8E"/>
    <w:rsid w:val="001D2377"/>
    <w:rsid w:val="00202460"/>
    <w:rsid w:val="00202620"/>
    <w:rsid w:val="00216BDB"/>
    <w:rsid w:val="0022234D"/>
    <w:rsid w:val="00232FED"/>
    <w:rsid w:val="00241C64"/>
    <w:rsid w:val="0024686C"/>
    <w:rsid w:val="00252BDF"/>
    <w:rsid w:val="00263997"/>
    <w:rsid w:val="00265A43"/>
    <w:rsid w:val="002661EA"/>
    <w:rsid w:val="0027588E"/>
    <w:rsid w:val="002761A5"/>
    <w:rsid w:val="00283A2B"/>
    <w:rsid w:val="00297EB0"/>
    <w:rsid w:val="002A09A1"/>
    <w:rsid w:val="002A4A71"/>
    <w:rsid w:val="002A79C5"/>
    <w:rsid w:val="002B306C"/>
    <w:rsid w:val="002B54F9"/>
    <w:rsid w:val="002C0449"/>
    <w:rsid w:val="002C18F4"/>
    <w:rsid w:val="002C5230"/>
    <w:rsid w:val="002D34A5"/>
    <w:rsid w:val="002D403F"/>
    <w:rsid w:val="002D74CA"/>
    <w:rsid w:val="002D768D"/>
    <w:rsid w:val="002E7FE4"/>
    <w:rsid w:val="002F4785"/>
    <w:rsid w:val="002F5E33"/>
    <w:rsid w:val="002F66FA"/>
    <w:rsid w:val="002F6834"/>
    <w:rsid w:val="0030457F"/>
    <w:rsid w:val="003055EF"/>
    <w:rsid w:val="00307256"/>
    <w:rsid w:val="00317450"/>
    <w:rsid w:val="00321265"/>
    <w:rsid w:val="0032146C"/>
    <w:rsid w:val="00326F76"/>
    <w:rsid w:val="00332176"/>
    <w:rsid w:val="00334431"/>
    <w:rsid w:val="003460A4"/>
    <w:rsid w:val="003626BC"/>
    <w:rsid w:val="00362D99"/>
    <w:rsid w:val="0036698C"/>
    <w:rsid w:val="003753DC"/>
    <w:rsid w:val="003851C1"/>
    <w:rsid w:val="00392E72"/>
    <w:rsid w:val="003A1A2F"/>
    <w:rsid w:val="003B194D"/>
    <w:rsid w:val="003D1D59"/>
    <w:rsid w:val="003D23B4"/>
    <w:rsid w:val="003D4D7E"/>
    <w:rsid w:val="003F1CD9"/>
    <w:rsid w:val="003F2676"/>
    <w:rsid w:val="003F6B7C"/>
    <w:rsid w:val="00406AA2"/>
    <w:rsid w:val="00410259"/>
    <w:rsid w:val="00417045"/>
    <w:rsid w:val="00421463"/>
    <w:rsid w:val="0042413F"/>
    <w:rsid w:val="004254C2"/>
    <w:rsid w:val="00441F2F"/>
    <w:rsid w:val="0045608B"/>
    <w:rsid w:val="0046359C"/>
    <w:rsid w:val="00464F8F"/>
    <w:rsid w:val="00476049"/>
    <w:rsid w:val="004762A7"/>
    <w:rsid w:val="00483CC2"/>
    <w:rsid w:val="00484C0E"/>
    <w:rsid w:val="004868D0"/>
    <w:rsid w:val="00487D90"/>
    <w:rsid w:val="00496EB6"/>
    <w:rsid w:val="004A06FE"/>
    <w:rsid w:val="004A449A"/>
    <w:rsid w:val="004B0CDB"/>
    <w:rsid w:val="004B7D27"/>
    <w:rsid w:val="004C0DA1"/>
    <w:rsid w:val="004C4587"/>
    <w:rsid w:val="004D4C91"/>
    <w:rsid w:val="004E2CE2"/>
    <w:rsid w:val="004E3C55"/>
    <w:rsid w:val="004F018B"/>
    <w:rsid w:val="004F5019"/>
    <w:rsid w:val="004F61B9"/>
    <w:rsid w:val="0050529D"/>
    <w:rsid w:val="0050689E"/>
    <w:rsid w:val="00514447"/>
    <w:rsid w:val="0051555E"/>
    <w:rsid w:val="00523E3B"/>
    <w:rsid w:val="00525D1C"/>
    <w:rsid w:val="00536ED2"/>
    <w:rsid w:val="005419AB"/>
    <w:rsid w:val="00541B8D"/>
    <w:rsid w:val="00544D6C"/>
    <w:rsid w:val="0054691A"/>
    <w:rsid w:val="00557CE9"/>
    <w:rsid w:val="00563DC8"/>
    <w:rsid w:val="0056758F"/>
    <w:rsid w:val="00577322"/>
    <w:rsid w:val="0057799B"/>
    <w:rsid w:val="005800D4"/>
    <w:rsid w:val="0058145B"/>
    <w:rsid w:val="00582D7E"/>
    <w:rsid w:val="005908E3"/>
    <w:rsid w:val="005B2FAB"/>
    <w:rsid w:val="005C163E"/>
    <w:rsid w:val="005C3C41"/>
    <w:rsid w:val="005C3EC1"/>
    <w:rsid w:val="005D4465"/>
    <w:rsid w:val="005E0593"/>
    <w:rsid w:val="005E2347"/>
    <w:rsid w:val="005F2811"/>
    <w:rsid w:val="005F580A"/>
    <w:rsid w:val="005F5D10"/>
    <w:rsid w:val="005F6E6A"/>
    <w:rsid w:val="00602B96"/>
    <w:rsid w:val="0060530F"/>
    <w:rsid w:val="006224C8"/>
    <w:rsid w:val="0063186C"/>
    <w:rsid w:val="00633407"/>
    <w:rsid w:val="0063612D"/>
    <w:rsid w:val="00637C30"/>
    <w:rsid w:val="00640419"/>
    <w:rsid w:val="00641FFD"/>
    <w:rsid w:val="006505D5"/>
    <w:rsid w:val="00650CD9"/>
    <w:rsid w:val="00653623"/>
    <w:rsid w:val="00662027"/>
    <w:rsid w:val="00662FDA"/>
    <w:rsid w:val="00665DC6"/>
    <w:rsid w:val="00667BC5"/>
    <w:rsid w:val="006715C1"/>
    <w:rsid w:val="00671695"/>
    <w:rsid w:val="006746C6"/>
    <w:rsid w:val="006769F1"/>
    <w:rsid w:val="006805EA"/>
    <w:rsid w:val="00691B30"/>
    <w:rsid w:val="00692D1A"/>
    <w:rsid w:val="006A270D"/>
    <w:rsid w:val="006A785D"/>
    <w:rsid w:val="006B2C63"/>
    <w:rsid w:val="006B5ABE"/>
    <w:rsid w:val="006D4B89"/>
    <w:rsid w:val="006D7293"/>
    <w:rsid w:val="006E02A0"/>
    <w:rsid w:val="006E3565"/>
    <w:rsid w:val="006E5857"/>
    <w:rsid w:val="006F039C"/>
    <w:rsid w:val="006F0A9D"/>
    <w:rsid w:val="006F1C56"/>
    <w:rsid w:val="006F2991"/>
    <w:rsid w:val="006F2FB7"/>
    <w:rsid w:val="006F32D1"/>
    <w:rsid w:val="00700A55"/>
    <w:rsid w:val="00713553"/>
    <w:rsid w:val="007137AD"/>
    <w:rsid w:val="00733C3E"/>
    <w:rsid w:val="00736C37"/>
    <w:rsid w:val="00737F2A"/>
    <w:rsid w:val="00751BF0"/>
    <w:rsid w:val="007642ED"/>
    <w:rsid w:val="00777F04"/>
    <w:rsid w:val="00780DE3"/>
    <w:rsid w:val="0078276E"/>
    <w:rsid w:val="00783843"/>
    <w:rsid w:val="0078590D"/>
    <w:rsid w:val="007942B6"/>
    <w:rsid w:val="0079648E"/>
    <w:rsid w:val="007B571A"/>
    <w:rsid w:val="007B5B08"/>
    <w:rsid w:val="007C343F"/>
    <w:rsid w:val="007C49C7"/>
    <w:rsid w:val="007C4D57"/>
    <w:rsid w:val="007C7302"/>
    <w:rsid w:val="007D44FF"/>
    <w:rsid w:val="007E0031"/>
    <w:rsid w:val="007E11E3"/>
    <w:rsid w:val="007E456F"/>
    <w:rsid w:val="007E52AA"/>
    <w:rsid w:val="007F33F2"/>
    <w:rsid w:val="007F4735"/>
    <w:rsid w:val="008055B1"/>
    <w:rsid w:val="00815672"/>
    <w:rsid w:val="00820AF2"/>
    <w:rsid w:val="008233B1"/>
    <w:rsid w:val="00824132"/>
    <w:rsid w:val="00830C01"/>
    <w:rsid w:val="00830E1D"/>
    <w:rsid w:val="00837D76"/>
    <w:rsid w:val="0084168E"/>
    <w:rsid w:val="008518E3"/>
    <w:rsid w:val="00854063"/>
    <w:rsid w:val="008575B5"/>
    <w:rsid w:val="0086721D"/>
    <w:rsid w:val="00872A9C"/>
    <w:rsid w:val="00875E32"/>
    <w:rsid w:val="00885387"/>
    <w:rsid w:val="00893AD9"/>
    <w:rsid w:val="008A38CC"/>
    <w:rsid w:val="008B3B84"/>
    <w:rsid w:val="008B75B1"/>
    <w:rsid w:val="008C0BC3"/>
    <w:rsid w:val="008C1267"/>
    <w:rsid w:val="008D1DEC"/>
    <w:rsid w:val="008D3573"/>
    <w:rsid w:val="008D375B"/>
    <w:rsid w:val="008D7A23"/>
    <w:rsid w:val="008E01B6"/>
    <w:rsid w:val="008F66A5"/>
    <w:rsid w:val="009124BA"/>
    <w:rsid w:val="009134E5"/>
    <w:rsid w:val="00923533"/>
    <w:rsid w:val="00924F2E"/>
    <w:rsid w:val="00944A41"/>
    <w:rsid w:val="0094579C"/>
    <w:rsid w:val="00954FAD"/>
    <w:rsid w:val="0095621D"/>
    <w:rsid w:val="009657A9"/>
    <w:rsid w:val="00976E2E"/>
    <w:rsid w:val="00981DB2"/>
    <w:rsid w:val="009944E1"/>
    <w:rsid w:val="0099653D"/>
    <w:rsid w:val="009A04CC"/>
    <w:rsid w:val="009A065A"/>
    <w:rsid w:val="009A17F8"/>
    <w:rsid w:val="009A44CE"/>
    <w:rsid w:val="009A7A8D"/>
    <w:rsid w:val="009B00E1"/>
    <w:rsid w:val="009C066B"/>
    <w:rsid w:val="009C0A71"/>
    <w:rsid w:val="009C2360"/>
    <w:rsid w:val="009C2918"/>
    <w:rsid w:val="009C7099"/>
    <w:rsid w:val="009C729D"/>
    <w:rsid w:val="009D02A4"/>
    <w:rsid w:val="009F37EE"/>
    <w:rsid w:val="009F3B9F"/>
    <w:rsid w:val="00A01CC9"/>
    <w:rsid w:val="00A01D01"/>
    <w:rsid w:val="00A02A53"/>
    <w:rsid w:val="00A02B9E"/>
    <w:rsid w:val="00A1707B"/>
    <w:rsid w:val="00A207EF"/>
    <w:rsid w:val="00A32A88"/>
    <w:rsid w:val="00A355D2"/>
    <w:rsid w:val="00A5059D"/>
    <w:rsid w:val="00A530D8"/>
    <w:rsid w:val="00A55C5F"/>
    <w:rsid w:val="00A64166"/>
    <w:rsid w:val="00A72590"/>
    <w:rsid w:val="00A73463"/>
    <w:rsid w:val="00A81CA4"/>
    <w:rsid w:val="00A84452"/>
    <w:rsid w:val="00A8648B"/>
    <w:rsid w:val="00A91B63"/>
    <w:rsid w:val="00AA3FD8"/>
    <w:rsid w:val="00AB1D1E"/>
    <w:rsid w:val="00AB29A9"/>
    <w:rsid w:val="00AB69F2"/>
    <w:rsid w:val="00AC164E"/>
    <w:rsid w:val="00AC4694"/>
    <w:rsid w:val="00AC52AB"/>
    <w:rsid w:val="00AD33FE"/>
    <w:rsid w:val="00AD6E29"/>
    <w:rsid w:val="00AE6BB3"/>
    <w:rsid w:val="00AF13D3"/>
    <w:rsid w:val="00AF68C6"/>
    <w:rsid w:val="00B00E5A"/>
    <w:rsid w:val="00B05B16"/>
    <w:rsid w:val="00B20329"/>
    <w:rsid w:val="00B20AEC"/>
    <w:rsid w:val="00B21B49"/>
    <w:rsid w:val="00B23EED"/>
    <w:rsid w:val="00B3057A"/>
    <w:rsid w:val="00B33BFE"/>
    <w:rsid w:val="00B64085"/>
    <w:rsid w:val="00B64C54"/>
    <w:rsid w:val="00B77326"/>
    <w:rsid w:val="00B96039"/>
    <w:rsid w:val="00B96F3B"/>
    <w:rsid w:val="00BA0204"/>
    <w:rsid w:val="00BA1EFF"/>
    <w:rsid w:val="00BA627C"/>
    <w:rsid w:val="00BC1D02"/>
    <w:rsid w:val="00BD0B66"/>
    <w:rsid w:val="00BD28B9"/>
    <w:rsid w:val="00BE2325"/>
    <w:rsid w:val="00BE262F"/>
    <w:rsid w:val="00BE5A7E"/>
    <w:rsid w:val="00BE7480"/>
    <w:rsid w:val="00BF1799"/>
    <w:rsid w:val="00BF2EE9"/>
    <w:rsid w:val="00C03956"/>
    <w:rsid w:val="00C0662A"/>
    <w:rsid w:val="00C31F7E"/>
    <w:rsid w:val="00C33FA2"/>
    <w:rsid w:val="00C3637A"/>
    <w:rsid w:val="00C44D9C"/>
    <w:rsid w:val="00C52A11"/>
    <w:rsid w:val="00C64915"/>
    <w:rsid w:val="00C64E9D"/>
    <w:rsid w:val="00C73BE4"/>
    <w:rsid w:val="00C922DA"/>
    <w:rsid w:val="00C9331A"/>
    <w:rsid w:val="00CA2014"/>
    <w:rsid w:val="00CA4D2E"/>
    <w:rsid w:val="00CB1B35"/>
    <w:rsid w:val="00CB2257"/>
    <w:rsid w:val="00CB36D4"/>
    <w:rsid w:val="00CB55BF"/>
    <w:rsid w:val="00CC1935"/>
    <w:rsid w:val="00CD399D"/>
    <w:rsid w:val="00CD749C"/>
    <w:rsid w:val="00CF60D0"/>
    <w:rsid w:val="00D01354"/>
    <w:rsid w:val="00D106EB"/>
    <w:rsid w:val="00D145FB"/>
    <w:rsid w:val="00D157DC"/>
    <w:rsid w:val="00D21B5D"/>
    <w:rsid w:val="00D250A4"/>
    <w:rsid w:val="00D257C4"/>
    <w:rsid w:val="00D41408"/>
    <w:rsid w:val="00D446E1"/>
    <w:rsid w:val="00D45A67"/>
    <w:rsid w:val="00D50C8C"/>
    <w:rsid w:val="00D524F5"/>
    <w:rsid w:val="00D66E1C"/>
    <w:rsid w:val="00D66F0B"/>
    <w:rsid w:val="00D76663"/>
    <w:rsid w:val="00D80ABE"/>
    <w:rsid w:val="00D91FC2"/>
    <w:rsid w:val="00D966D7"/>
    <w:rsid w:val="00DA14BE"/>
    <w:rsid w:val="00DA49CD"/>
    <w:rsid w:val="00DD399D"/>
    <w:rsid w:val="00DD468B"/>
    <w:rsid w:val="00DD6477"/>
    <w:rsid w:val="00DF0484"/>
    <w:rsid w:val="00DF3941"/>
    <w:rsid w:val="00DF6FB5"/>
    <w:rsid w:val="00E01D5B"/>
    <w:rsid w:val="00E10008"/>
    <w:rsid w:val="00E137DE"/>
    <w:rsid w:val="00E14E64"/>
    <w:rsid w:val="00E20B8C"/>
    <w:rsid w:val="00E25235"/>
    <w:rsid w:val="00E25BC6"/>
    <w:rsid w:val="00E25D85"/>
    <w:rsid w:val="00E33B49"/>
    <w:rsid w:val="00E37672"/>
    <w:rsid w:val="00E462E1"/>
    <w:rsid w:val="00E5014C"/>
    <w:rsid w:val="00E5595F"/>
    <w:rsid w:val="00E56FDB"/>
    <w:rsid w:val="00E570B2"/>
    <w:rsid w:val="00E60AF7"/>
    <w:rsid w:val="00E64554"/>
    <w:rsid w:val="00E73513"/>
    <w:rsid w:val="00E7479B"/>
    <w:rsid w:val="00E764B9"/>
    <w:rsid w:val="00E84D29"/>
    <w:rsid w:val="00E85BAB"/>
    <w:rsid w:val="00E87636"/>
    <w:rsid w:val="00E9111E"/>
    <w:rsid w:val="00E91572"/>
    <w:rsid w:val="00E94EBF"/>
    <w:rsid w:val="00E97058"/>
    <w:rsid w:val="00EA3497"/>
    <w:rsid w:val="00EB0A03"/>
    <w:rsid w:val="00EB6814"/>
    <w:rsid w:val="00EC60D9"/>
    <w:rsid w:val="00EC63B7"/>
    <w:rsid w:val="00ED02D7"/>
    <w:rsid w:val="00ED6E0B"/>
    <w:rsid w:val="00EE17A6"/>
    <w:rsid w:val="00EE1C5A"/>
    <w:rsid w:val="00F04D8A"/>
    <w:rsid w:val="00F05447"/>
    <w:rsid w:val="00F1148C"/>
    <w:rsid w:val="00F167F2"/>
    <w:rsid w:val="00F24EBB"/>
    <w:rsid w:val="00F25FD3"/>
    <w:rsid w:val="00F275F4"/>
    <w:rsid w:val="00F34A86"/>
    <w:rsid w:val="00F34E53"/>
    <w:rsid w:val="00F35A00"/>
    <w:rsid w:val="00F60E80"/>
    <w:rsid w:val="00F65FC0"/>
    <w:rsid w:val="00F668E1"/>
    <w:rsid w:val="00F67031"/>
    <w:rsid w:val="00F84329"/>
    <w:rsid w:val="00F8692C"/>
    <w:rsid w:val="00F86E97"/>
    <w:rsid w:val="00F968F1"/>
    <w:rsid w:val="00FA02A1"/>
    <w:rsid w:val="00FA08DD"/>
    <w:rsid w:val="00FA4CC0"/>
    <w:rsid w:val="00FB3697"/>
    <w:rsid w:val="00FC099D"/>
    <w:rsid w:val="00FD0ECD"/>
    <w:rsid w:val="00FD66D9"/>
    <w:rsid w:val="00FD6F36"/>
    <w:rsid w:val="00FF029C"/>
    <w:rsid w:val="00FF08F9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F240"/>
  <w15:docId w15:val="{A96ECAA9-E539-4705-97D1-494ECD97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C01"/>
    <w:pPr>
      <w:spacing w:after="120"/>
    </w:pPr>
    <w:rPr>
      <w:rFonts w:cs="Times New Roman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9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61B9"/>
    <w:rPr>
      <w:rFonts w:asciiTheme="majorHAnsi" w:eastAsiaTheme="majorEastAsia" w:hAnsiTheme="majorHAnsi" w:cstheme="majorBidi"/>
      <w:caps/>
      <w:color w:val="2F5496" w:themeColor="accent1" w:themeShade="BF"/>
      <w:sz w:val="32"/>
      <w:szCs w:val="32"/>
      <w:lang w:val="en-US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670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80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DE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DE3"/>
    <w:rPr>
      <w:rFonts w:cs="Times New Roman"/>
      <w:sz w:val="20"/>
      <w:szCs w:val="20"/>
      <w:lang w:val="en-US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DE3"/>
    <w:rPr>
      <w:rFonts w:cs="Times New Roman"/>
      <w:b/>
      <w:bCs/>
      <w:sz w:val="20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E3"/>
    <w:rPr>
      <w:rFonts w:ascii="Segoe UI" w:hAnsi="Segoe UI" w:cs="Segoe UI"/>
      <w:sz w:val="18"/>
      <w:szCs w:val="18"/>
      <w:lang w:val="en-US" w:eastAsia="en-CA"/>
    </w:rPr>
  </w:style>
  <w:style w:type="paragraph" w:styleId="NormalWeb">
    <w:name w:val="Normal (Web)"/>
    <w:basedOn w:val="Normal"/>
    <w:uiPriority w:val="99"/>
    <w:semiHidden/>
    <w:unhideWhenUsed/>
    <w:rsid w:val="006B2C6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E137DE"/>
    <w:pPr>
      <w:outlineLvl w:val="9"/>
    </w:pPr>
    <w:rPr>
      <w:caps w:val="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137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137D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E137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F4"/>
    <w:rPr>
      <w:rFonts w:cs="Times New Roman"/>
      <w:sz w:val="24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2C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F4"/>
    <w:rPr>
      <w:rFonts w:cs="Times New Roman"/>
      <w:sz w:val="24"/>
      <w:szCs w:val="20"/>
      <w:lang w:val="en-US" w:eastAsia="en-CA"/>
    </w:rPr>
  </w:style>
  <w:style w:type="paragraph" w:styleId="Revision">
    <w:name w:val="Revision"/>
    <w:hidden/>
    <w:uiPriority w:val="99"/>
    <w:semiHidden/>
    <w:rsid w:val="0063612D"/>
    <w:pPr>
      <w:spacing w:after="0" w:line="240" w:lineRule="auto"/>
    </w:pPr>
    <w:rPr>
      <w:rFonts w:cs="Times New Roman"/>
      <w:szCs w:val="20"/>
      <w:lang w:val="en-US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432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329"/>
    <w:rPr>
      <w:rFonts w:cs="Times New Roman"/>
      <w:sz w:val="20"/>
      <w:szCs w:val="20"/>
      <w:lang w:val="en-US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F843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6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4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158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517">
          <w:marLeft w:val="0"/>
          <w:marRight w:val="0"/>
          <w:marTop w:val="10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A6EC0-FE04-4CC6-B864-75DD5479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5469</Words>
  <Characters>30245</Characters>
  <Application>Microsoft Office Word</Application>
  <DocSecurity>0</DocSecurity>
  <Lines>1209</Lines>
  <Paragraphs>401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35313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Newton</dc:creator>
  <cp:lastModifiedBy>Carlos Alberto Arce Lopera</cp:lastModifiedBy>
  <cp:revision>2</cp:revision>
  <cp:lastPrinted>2019-09-13T15:30:00Z</cp:lastPrinted>
  <dcterms:created xsi:type="dcterms:W3CDTF">2021-01-29T17:44:00Z</dcterms:created>
  <dcterms:modified xsi:type="dcterms:W3CDTF">2021-01-29T17:44:00Z</dcterms:modified>
</cp:coreProperties>
</file>