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986CA" w14:textId="77777777" w:rsidR="00332176" w:rsidRDefault="00332176" w:rsidP="00332176">
      <w:pPr>
        <w:jc w:val="center"/>
        <w:rPr>
          <w:sz w:val="36"/>
        </w:rPr>
      </w:pPr>
      <w:bookmarkStart w:id="0" w:name="_GoBack"/>
      <w:bookmarkEnd w:id="0"/>
    </w:p>
    <w:p w14:paraId="00F4D671" w14:textId="77777777" w:rsidR="00332176" w:rsidRDefault="00332176" w:rsidP="00332176">
      <w:pPr>
        <w:jc w:val="center"/>
        <w:rPr>
          <w:sz w:val="36"/>
        </w:rPr>
      </w:pPr>
    </w:p>
    <w:p w14:paraId="4BD3659F" w14:textId="77777777" w:rsidR="00332176" w:rsidRDefault="00332176" w:rsidP="00332176">
      <w:pPr>
        <w:jc w:val="center"/>
        <w:rPr>
          <w:sz w:val="36"/>
        </w:rPr>
      </w:pPr>
    </w:p>
    <w:p w14:paraId="07EE63ED" w14:textId="77777777" w:rsidR="00332176" w:rsidRDefault="00332176" w:rsidP="00332176">
      <w:pPr>
        <w:jc w:val="center"/>
        <w:rPr>
          <w:sz w:val="36"/>
        </w:rPr>
      </w:pPr>
    </w:p>
    <w:p w14:paraId="5F7C2DE6" w14:textId="77777777" w:rsidR="00332176" w:rsidRDefault="00332176" w:rsidP="00332176">
      <w:pPr>
        <w:jc w:val="center"/>
        <w:rPr>
          <w:sz w:val="36"/>
        </w:rPr>
      </w:pPr>
    </w:p>
    <w:p w14:paraId="39F9B03D" w14:textId="77777777" w:rsidR="00332176" w:rsidRDefault="00332176" w:rsidP="00332176">
      <w:pPr>
        <w:jc w:val="center"/>
        <w:rPr>
          <w:sz w:val="36"/>
        </w:rPr>
      </w:pPr>
    </w:p>
    <w:p w14:paraId="3AEAEC47" w14:textId="08E8B58B" w:rsidR="00332176" w:rsidRDefault="008934B5" w:rsidP="00332176">
      <w:pPr>
        <w:jc w:val="center"/>
        <w:rPr>
          <w:sz w:val="40"/>
        </w:rPr>
      </w:pPr>
      <w:r>
        <w:rPr>
          <w:sz w:val="40"/>
        </w:rPr>
        <w:t xml:space="preserve">Akcioni plan </w:t>
      </w:r>
      <w:r>
        <w:rPr>
          <w:sz w:val="40"/>
          <w:lang w:val="sr-Latn-RS"/>
        </w:rPr>
        <w:t>za upravljanje imovinom</w:t>
      </w:r>
      <w:r>
        <w:rPr>
          <w:sz w:val="40"/>
        </w:rPr>
        <w:t xml:space="preserve"> (A</w:t>
      </w:r>
      <w:r w:rsidR="00332176" w:rsidRPr="00332176">
        <w:rPr>
          <w:sz w:val="40"/>
        </w:rPr>
        <w:t>P</w:t>
      </w:r>
      <w:r>
        <w:rPr>
          <w:sz w:val="40"/>
        </w:rPr>
        <w:t>UI</w:t>
      </w:r>
      <w:r w:rsidR="00332176" w:rsidRPr="00332176">
        <w:rPr>
          <w:sz w:val="40"/>
        </w:rPr>
        <w:t>)</w:t>
      </w:r>
    </w:p>
    <w:p w14:paraId="61772AA5" w14:textId="1A48980E" w:rsidR="00E64554" w:rsidRPr="00332176" w:rsidRDefault="00534629" w:rsidP="00332176">
      <w:pPr>
        <w:jc w:val="center"/>
        <w:rPr>
          <w:sz w:val="40"/>
        </w:rPr>
      </w:pPr>
      <w:r>
        <w:rPr>
          <w:sz w:val="40"/>
        </w:rPr>
        <w:t>Smernice za izradu</w:t>
      </w:r>
    </w:p>
    <w:p w14:paraId="33ABE764" w14:textId="5B2E3D14" w:rsidR="00332176" w:rsidRDefault="00332176" w:rsidP="00332176">
      <w:pPr>
        <w:jc w:val="center"/>
        <w:rPr>
          <w:sz w:val="36"/>
        </w:rPr>
      </w:pPr>
    </w:p>
    <w:p w14:paraId="17EA0781" w14:textId="082E8E2C" w:rsidR="002D403F" w:rsidRDefault="002D403F" w:rsidP="00332176">
      <w:pPr>
        <w:jc w:val="center"/>
        <w:rPr>
          <w:sz w:val="36"/>
        </w:rPr>
      </w:pPr>
    </w:p>
    <w:p w14:paraId="7D10EB33" w14:textId="0D1BECBB" w:rsidR="002D403F" w:rsidRDefault="002D403F" w:rsidP="00332176">
      <w:pPr>
        <w:jc w:val="center"/>
        <w:rPr>
          <w:sz w:val="36"/>
        </w:rPr>
      </w:pPr>
    </w:p>
    <w:p w14:paraId="03557650" w14:textId="00A88D45" w:rsidR="002D403F" w:rsidRDefault="002D403F" w:rsidP="00332176">
      <w:pPr>
        <w:jc w:val="center"/>
        <w:rPr>
          <w:sz w:val="36"/>
        </w:rPr>
      </w:pPr>
    </w:p>
    <w:p w14:paraId="5D403800" w14:textId="03B15117" w:rsidR="002D403F" w:rsidRDefault="002D403F" w:rsidP="00332176">
      <w:pPr>
        <w:jc w:val="center"/>
        <w:rPr>
          <w:sz w:val="36"/>
        </w:rPr>
      </w:pPr>
    </w:p>
    <w:p w14:paraId="44808C50" w14:textId="1293B24E" w:rsidR="002D403F" w:rsidRDefault="002D403F" w:rsidP="00332176">
      <w:pPr>
        <w:jc w:val="center"/>
        <w:rPr>
          <w:sz w:val="36"/>
        </w:rPr>
      </w:pPr>
    </w:p>
    <w:p w14:paraId="472C1AA0" w14:textId="02064020" w:rsidR="002D403F" w:rsidRDefault="002D403F" w:rsidP="00332176">
      <w:pPr>
        <w:jc w:val="center"/>
        <w:rPr>
          <w:sz w:val="36"/>
        </w:rPr>
      </w:pPr>
    </w:p>
    <w:p w14:paraId="44D6B07D" w14:textId="7B3D9356" w:rsidR="002D403F" w:rsidRDefault="002D403F" w:rsidP="00332176">
      <w:pPr>
        <w:jc w:val="center"/>
        <w:rPr>
          <w:sz w:val="36"/>
        </w:rPr>
      </w:pPr>
    </w:p>
    <w:p w14:paraId="710E8925" w14:textId="77777777" w:rsidR="002D403F" w:rsidRDefault="002D403F" w:rsidP="002D403F">
      <w:pPr>
        <w:tabs>
          <w:tab w:val="left" w:pos="3260"/>
        </w:tabs>
        <w:rPr>
          <w:rFonts w:cstheme="minorHAnsi"/>
          <w:sz w:val="24"/>
          <w:lang w:val="en-CA"/>
        </w:rPr>
      </w:pPr>
    </w:p>
    <w:p w14:paraId="7411CD52" w14:textId="5C83A210" w:rsidR="002D403F" w:rsidRDefault="008934B5" w:rsidP="002D403F">
      <w:pPr>
        <w:tabs>
          <w:tab w:val="left" w:pos="3260"/>
        </w:tabs>
        <w:rPr>
          <w:rFonts w:cstheme="minorHAnsi"/>
          <w:sz w:val="24"/>
          <w:lang w:val="en-CA"/>
        </w:rPr>
      </w:pPr>
      <w:r>
        <w:rPr>
          <w:rFonts w:cstheme="minorHAnsi"/>
          <w:sz w:val="24"/>
          <w:lang w:val="en-CA"/>
        </w:rPr>
        <w:t>Autor</w:t>
      </w:r>
      <w:r w:rsidR="002D403F">
        <w:rPr>
          <w:rFonts w:cstheme="minorHAnsi"/>
          <w:sz w:val="24"/>
          <w:lang w:val="en-CA"/>
        </w:rPr>
        <w:t xml:space="preserve">:  </w:t>
      </w:r>
      <w:r>
        <w:rPr>
          <w:rFonts w:cstheme="minorHAnsi"/>
          <w:sz w:val="24"/>
          <w:lang w:val="en-CA"/>
        </w:rPr>
        <w:t xml:space="preserve">Dr </w:t>
      </w:r>
      <w:r w:rsidR="002D403F">
        <w:rPr>
          <w:rFonts w:cstheme="minorHAnsi"/>
          <w:sz w:val="24"/>
          <w:lang w:val="en-CA"/>
        </w:rPr>
        <w:t xml:space="preserve">Linda </w:t>
      </w:r>
      <w:r>
        <w:rPr>
          <w:rFonts w:cstheme="minorHAnsi"/>
          <w:sz w:val="24"/>
          <w:lang w:val="en-CA"/>
        </w:rPr>
        <w:t>Njuton, PMP licencirana upravnica projekta</w:t>
      </w:r>
    </w:p>
    <w:p w14:paraId="64D8ACEF" w14:textId="19D1C779" w:rsidR="00332176" w:rsidRPr="005C163E" w:rsidRDefault="008934B5" w:rsidP="005C163E">
      <w:pPr>
        <w:tabs>
          <w:tab w:val="left" w:pos="3260"/>
        </w:tabs>
        <w:spacing w:after="0"/>
        <w:rPr>
          <w:rFonts w:cstheme="minorHAnsi"/>
          <w:sz w:val="24"/>
          <w:lang w:val="en-CA"/>
        </w:rPr>
        <w:sectPr w:rsidR="00332176" w:rsidRPr="005C163E" w:rsidSect="00662027">
          <w:footerReference w:type="default" r:id="rId8"/>
          <w:pgSz w:w="12240" w:h="15840" w:code="1"/>
          <w:pgMar w:top="1440" w:right="1440" w:bottom="1440" w:left="1440" w:header="708" w:footer="708" w:gutter="0"/>
          <w:pgNumType w:fmt="lowerRoman"/>
          <w:cols w:space="708"/>
          <w:docGrid w:linePitch="360"/>
        </w:sectPr>
      </w:pPr>
      <w:r>
        <w:rPr>
          <w:rFonts w:cstheme="minorHAnsi"/>
          <w:sz w:val="24"/>
          <w:lang w:val="en-CA"/>
        </w:rPr>
        <w:t>Datum</w:t>
      </w:r>
      <w:r w:rsidR="002D403F">
        <w:rPr>
          <w:rFonts w:cstheme="minorHAnsi"/>
          <w:sz w:val="24"/>
          <w:lang w:val="en-CA"/>
        </w:rPr>
        <w:t xml:space="preserve">:  </w:t>
      </w:r>
      <w:r w:rsidR="00A700D8">
        <w:rPr>
          <w:rFonts w:cstheme="minorHAnsi"/>
          <w:sz w:val="24"/>
          <w:lang w:val="en-CA"/>
        </w:rPr>
        <w:t>4</w:t>
      </w:r>
      <w:r>
        <w:rPr>
          <w:rFonts w:cstheme="minorHAnsi"/>
          <w:sz w:val="24"/>
          <w:lang w:val="en-CA"/>
        </w:rPr>
        <w:t>. maj</w:t>
      </w:r>
      <w:r w:rsidR="00A700D8">
        <w:rPr>
          <w:rFonts w:cstheme="minorHAnsi"/>
          <w:sz w:val="24"/>
          <w:lang w:val="en-CA"/>
        </w:rPr>
        <w:t xml:space="preserve"> 2020</w:t>
      </w:r>
      <w:r>
        <w:rPr>
          <w:rFonts w:cstheme="minorHAnsi"/>
          <w:sz w:val="24"/>
          <w:lang w:val="en-CA"/>
        </w:rPr>
        <w:t>.</w:t>
      </w:r>
    </w:p>
    <w:sdt>
      <w:sdtPr>
        <w:rPr>
          <w:rFonts w:asciiTheme="minorHAnsi" w:eastAsia="Times New Roman" w:hAnsiTheme="minorHAnsi" w:cs="Times New Roman"/>
          <w:color w:val="auto"/>
          <w:sz w:val="24"/>
          <w:szCs w:val="20"/>
          <w:lang w:eastAsia="en-CA"/>
        </w:rPr>
        <w:id w:val="-1709871116"/>
        <w:docPartObj>
          <w:docPartGallery w:val="Table of Contents"/>
          <w:docPartUnique/>
        </w:docPartObj>
      </w:sdtPr>
      <w:sdtEndPr>
        <w:rPr>
          <w:b/>
          <w:bCs/>
          <w:noProof/>
          <w:sz w:val="22"/>
        </w:rPr>
      </w:sdtEndPr>
      <w:sdtContent>
        <w:p w14:paraId="2F0AF9BB" w14:textId="7F1EBD10" w:rsidR="00E137DE" w:rsidRDefault="008934B5">
          <w:pPr>
            <w:pStyle w:val="TOCHeading"/>
          </w:pPr>
          <w:r>
            <w:t>Sadržaj</w:t>
          </w:r>
        </w:p>
        <w:p w14:paraId="0F272A32" w14:textId="57F0015A" w:rsidR="00353CD5" w:rsidRDefault="00E137DE">
          <w:pPr>
            <w:pStyle w:val="TOC1"/>
            <w:tabs>
              <w:tab w:val="right" w:leader="dot" w:pos="9350"/>
            </w:tabs>
            <w:rPr>
              <w:rFonts w:eastAsiaTheme="minorEastAsia" w:cstheme="minorBidi"/>
              <w:noProof/>
              <w:szCs w:val="22"/>
              <w:lang w:eastAsia="en-US"/>
            </w:rPr>
          </w:pPr>
          <w:r>
            <w:fldChar w:fldCharType="begin"/>
          </w:r>
          <w:r>
            <w:instrText xml:space="preserve"> TOC \o "1-3" \h \z \u </w:instrText>
          </w:r>
          <w:r>
            <w:fldChar w:fldCharType="separate"/>
          </w:r>
          <w:hyperlink w:anchor="_Toc74770735" w:history="1">
            <w:r w:rsidR="00353CD5" w:rsidRPr="009F657A">
              <w:rPr>
                <w:rStyle w:val="Hyperlink"/>
                <w:noProof/>
              </w:rPr>
              <w:t>UVOD U SMERNICE ZA IZRADU</w:t>
            </w:r>
            <w:r w:rsidR="00353CD5">
              <w:rPr>
                <w:noProof/>
                <w:webHidden/>
              </w:rPr>
              <w:tab/>
            </w:r>
            <w:r w:rsidR="00353CD5">
              <w:rPr>
                <w:noProof/>
                <w:webHidden/>
              </w:rPr>
              <w:fldChar w:fldCharType="begin"/>
            </w:r>
            <w:r w:rsidR="00353CD5">
              <w:rPr>
                <w:noProof/>
                <w:webHidden/>
              </w:rPr>
              <w:instrText xml:space="preserve"> PAGEREF _Toc74770735 \h </w:instrText>
            </w:r>
            <w:r w:rsidR="00353CD5">
              <w:rPr>
                <w:noProof/>
                <w:webHidden/>
              </w:rPr>
            </w:r>
            <w:r w:rsidR="00353CD5">
              <w:rPr>
                <w:noProof/>
                <w:webHidden/>
              </w:rPr>
              <w:fldChar w:fldCharType="separate"/>
            </w:r>
            <w:r w:rsidR="00353CD5">
              <w:rPr>
                <w:noProof/>
                <w:webHidden/>
              </w:rPr>
              <w:t>1</w:t>
            </w:r>
            <w:r w:rsidR="00353CD5">
              <w:rPr>
                <w:noProof/>
                <w:webHidden/>
              </w:rPr>
              <w:fldChar w:fldCharType="end"/>
            </w:r>
          </w:hyperlink>
        </w:p>
        <w:p w14:paraId="6C8A7A88" w14:textId="537C19CA" w:rsidR="00353CD5" w:rsidRDefault="00856BB4">
          <w:pPr>
            <w:pStyle w:val="TOC2"/>
            <w:tabs>
              <w:tab w:val="right" w:leader="dot" w:pos="9350"/>
            </w:tabs>
            <w:rPr>
              <w:rFonts w:eastAsiaTheme="minorEastAsia" w:cstheme="minorBidi"/>
              <w:noProof/>
              <w:szCs w:val="22"/>
              <w:lang w:eastAsia="en-US"/>
            </w:rPr>
          </w:pPr>
          <w:hyperlink w:anchor="_Toc74770736" w:history="1">
            <w:r w:rsidR="00353CD5" w:rsidRPr="009F657A">
              <w:rPr>
                <w:rStyle w:val="Hyperlink"/>
                <w:noProof/>
              </w:rPr>
              <w:t>Šta je upravljanje imovinom?</w:t>
            </w:r>
            <w:r w:rsidR="00353CD5">
              <w:rPr>
                <w:noProof/>
                <w:webHidden/>
              </w:rPr>
              <w:tab/>
            </w:r>
            <w:r w:rsidR="00353CD5">
              <w:rPr>
                <w:noProof/>
                <w:webHidden/>
              </w:rPr>
              <w:fldChar w:fldCharType="begin"/>
            </w:r>
            <w:r w:rsidR="00353CD5">
              <w:rPr>
                <w:noProof/>
                <w:webHidden/>
              </w:rPr>
              <w:instrText xml:space="preserve"> PAGEREF _Toc74770736 \h </w:instrText>
            </w:r>
            <w:r w:rsidR="00353CD5">
              <w:rPr>
                <w:noProof/>
                <w:webHidden/>
              </w:rPr>
            </w:r>
            <w:r w:rsidR="00353CD5">
              <w:rPr>
                <w:noProof/>
                <w:webHidden/>
              </w:rPr>
              <w:fldChar w:fldCharType="separate"/>
            </w:r>
            <w:r w:rsidR="00353CD5">
              <w:rPr>
                <w:noProof/>
                <w:webHidden/>
              </w:rPr>
              <w:t>1</w:t>
            </w:r>
            <w:r w:rsidR="00353CD5">
              <w:rPr>
                <w:noProof/>
                <w:webHidden/>
              </w:rPr>
              <w:fldChar w:fldCharType="end"/>
            </w:r>
          </w:hyperlink>
        </w:p>
        <w:p w14:paraId="178BA05B" w14:textId="175C2509" w:rsidR="00353CD5" w:rsidRDefault="00856BB4">
          <w:pPr>
            <w:pStyle w:val="TOC2"/>
            <w:tabs>
              <w:tab w:val="right" w:leader="dot" w:pos="9350"/>
            </w:tabs>
            <w:rPr>
              <w:rFonts w:eastAsiaTheme="minorEastAsia" w:cstheme="minorBidi"/>
              <w:noProof/>
              <w:szCs w:val="22"/>
              <w:lang w:eastAsia="en-US"/>
            </w:rPr>
          </w:pPr>
          <w:hyperlink w:anchor="_Toc74770737" w:history="1">
            <w:r w:rsidR="00353CD5" w:rsidRPr="009F657A">
              <w:rPr>
                <w:rStyle w:val="Hyperlink"/>
                <w:noProof/>
              </w:rPr>
              <w:t>Šta je Akcioni plan za upravljanje imovinom, ili APUI?</w:t>
            </w:r>
            <w:r w:rsidR="00353CD5">
              <w:rPr>
                <w:noProof/>
                <w:webHidden/>
              </w:rPr>
              <w:tab/>
            </w:r>
            <w:r w:rsidR="00353CD5">
              <w:rPr>
                <w:noProof/>
                <w:webHidden/>
              </w:rPr>
              <w:fldChar w:fldCharType="begin"/>
            </w:r>
            <w:r w:rsidR="00353CD5">
              <w:rPr>
                <w:noProof/>
                <w:webHidden/>
              </w:rPr>
              <w:instrText xml:space="preserve"> PAGEREF _Toc74770737 \h </w:instrText>
            </w:r>
            <w:r w:rsidR="00353CD5">
              <w:rPr>
                <w:noProof/>
                <w:webHidden/>
              </w:rPr>
            </w:r>
            <w:r w:rsidR="00353CD5">
              <w:rPr>
                <w:noProof/>
                <w:webHidden/>
              </w:rPr>
              <w:fldChar w:fldCharType="separate"/>
            </w:r>
            <w:r w:rsidR="00353CD5">
              <w:rPr>
                <w:noProof/>
                <w:webHidden/>
              </w:rPr>
              <w:t>1</w:t>
            </w:r>
            <w:r w:rsidR="00353CD5">
              <w:rPr>
                <w:noProof/>
                <w:webHidden/>
              </w:rPr>
              <w:fldChar w:fldCharType="end"/>
            </w:r>
          </w:hyperlink>
        </w:p>
        <w:p w14:paraId="62937ABB" w14:textId="6F950DC1" w:rsidR="00353CD5" w:rsidRDefault="00856BB4">
          <w:pPr>
            <w:pStyle w:val="TOC2"/>
            <w:tabs>
              <w:tab w:val="right" w:leader="dot" w:pos="9350"/>
            </w:tabs>
            <w:rPr>
              <w:rFonts w:eastAsiaTheme="minorEastAsia" w:cstheme="minorBidi"/>
              <w:noProof/>
              <w:szCs w:val="22"/>
              <w:lang w:eastAsia="en-US"/>
            </w:rPr>
          </w:pPr>
          <w:hyperlink w:anchor="_Toc74770738" w:history="1">
            <w:r w:rsidR="00353CD5" w:rsidRPr="009F657A">
              <w:rPr>
                <w:rStyle w:val="Hyperlink"/>
                <w:noProof/>
              </w:rPr>
              <w:t>Koji je doprinos APUI-a?</w:t>
            </w:r>
            <w:r w:rsidR="00353CD5">
              <w:rPr>
                <w:noProof/>
                <w:webHidden/>
              </w:rPr>
              <w:tab/>
            </w:r>
            <w:r w:rsidR="00353CD5">
              <w:rPr>
                <w:noProof/>
                <w:webHidden/>
              </w:rPr>
              <w:fldChar w:fldCharType="begin"/>
            </w:r>
            <w:r w:rsidR="00353CD5">
              <w:rPr>
                <w:noProof/>
                <w:webHidden/>
              </w:rPr>
              <w:instrText xml:space="preserve"> PAGEREF _Toc74770738 \h </w:instrText>
            </w:r>
            <w:r w:rsidR="00353CD5">
              <w:rPr>
                <w:noProof/>
                <w:webHidden/>
              </w:rPr>
            </w:r>
            <w:r w:rsidR="00353CD5">
              <w:rPr>
                <w:noProof/>
                <w:webHidden/>
              </w:rPr>
              <w:fldChar w:fldCharType="separate"/>
            </w:r>
            <w:r w:rsidR="00353CD5">
              <w:rPr>
                <w:noProof/>
                <w:webHidden/>
              </w:rPr>
              <w:t>2</w:t>
            </w:r>
            <w:r w:rsidR="00353CD5">
              <w:rPr>
                <w:noProof/>
                <w:webHidden/>
              </w:rPr>
              <w:fldChar w:fldCharType="end"/>
            </w:r>
          </w:hyperlink>
        </w:p>
        <w:p w14:paraId="4ED83033" w14:textId="2FD9FBAE" w:rsidR="00353CD5" w:rsidRDefault="00856BB4">
          <w:pPr>
            <w:pStyle w:val="TOC2"/>
            <w:tabs>
              <w:tab w:val="right" w:leader="dot" w:pos="9350"/>
            </w:tabs>
            <w:rPr>
              <w:rFonts w:eastAsiaTheme="minorEastAsia" w:cstheme="minorBidi"/>
              <w:noProof/>
              <w:szCs w:val="22"/>
              <w:lang w:eastAsia="en-US"/>
            </w:rPr>
          </w:pPr>
          <w:hyperlink w:anchor="_Toc74770739" w:history="1">
            <w:r w:rsidR="00353CD5" w:rsidRPr="009F657A">
              <w:rPr>
                <w:rStyle w:val="Hyperlink"/>
                <w:noProof/>
              </w:rPr>
              <w:t>Ko izrađuje APUI?</w:t>
            </w:r>
            <w:r w:rsidR="00353CD5">
              <w:rPr>
                <w:noProof/>
                <w:webHidden/>
              </w:rPr>
              <w:tab/>
            </w:r>
            <w:r w:rsidR="00353CD5">
              <w:rPr>
                <w:noProof/>
                <w:webHidden/>
              </w:rPr>
              <w:fldChar w:fldCharType="begin"/>
            </w:r>
            <w:r w:rsidR="00353CD5">
              <w:rPr>
                <w:noProof/>
                <w:webHidden/>
              </w:rPr>
              <w:instrText xml:space="preserve"> PAGEREF _Toc74770739 \h </w:instrText>
            </w:r>
            <w:r w:rsidR="00353CD5">
              <w:rPr>
                <w:noProof/>
                <w:webHidden/>
              </w:rPr>
            </w:r>
            <w:r w:rsidR="00353CD5">
              <w:rPr>
                <w:noProof/>
                <w:webHidden/>
              </w:rPr>
              <w:fldChar w:fldCharType="separate"/>
            </w:r>
            <w:r w:rsidR="00353CD5">
              <w:rPr>
                <w:noProof/>
                <w:webHidden/>
              </w:rPr>
              <w:t>2</w:t>
            </w:r>
            <w:r w:rsidR="00353CD5">
              <w:rPr>
                <w:noProof/>
                <w:webHidden/>
              </w:rPr>
              <w:fldChar w:fldCharType="end"/>
            </w:r>
          </w:hyperlink>
        </w:p>
        <w:p w14:paraId="56BDED51" w14:textId="502E3BB6" w:rsidR="00353CD5" w:rsidRDefault="00856BB4">
          <w:pPr>
            <w:pStyle w:val="TOC2"/>
            <w:tabs>
              <w:tab w:val="right" w:leader="dot" w:pos="9350"/>
            </w:tabs>
            <w:rPr>
              <w:rFonts w:eastAsiaTheme="minorEastAsia" w:cstheme="minorBidi"/>
              <w:noProof/>
              <w:szCs w:val="22"/>
              <w:lang w:eastAsia="en-US"/>
            </w:rPr>
          </w:pPr>
          <w:hyperlink w:anchor="_Toc74770740" w:history="1">
            <w:r w:rsidR="00353CD5" w:rsidRPr="009F657A">
              <w:rPr>
                <w:rStyle w:val="Hyperlink"/>
                <w:noProof/>
              </w:rPr>
              <w:t>Kako se upotrebljavaju ove smernice za pripremu i APUI matrica?</w:t>
            </w:r>
            <w:r w:rsidR="00353CD5">
              <w:rPr>
                <w:noProof/>
                <w:webHidden/>
              </w:rPr>
              <w:tab/>
            </w:r>
            <w:r w:rsidR="00353CD5">
              <w:rPr>
                <w:noProof/>
                <w:webHidden/>
              </w:rPr>
              <w:fldChar w:fldCharType="begin"/>
            </w:r>
            <w:r w:rsidR="00353CD5">
              <w:rPr>
                <w:noProof/>
                <w:webHidden/>
              </w:rPr>
              <w:instrText xml:space="preserve"> PAGEREF _Toc74770740 \h </w:instrText>
            </w:r>
            <w:r w:rsidR="00353CD5">
              <w:rPr>
                <w:noProof/>
                <w:webHidden/>
              </w:rPr>
            </w:r>
            <w:r w:rsidR="00353CD5">
              <w:rPr>
                <w:noProof/>
                <w:webHidden/>
              </w:rPr>
              <w:fldChar w:fldCharType="separate"/>
            </w:r>
            <w:r w:rsidR="00353CD5">
              <w:rPr>
                <w:noProof/>
                <w:webHidden/>
              </w:rPr>
              <w:t>2</w:t>
            </w:r>
            <w:r w:rsidR="00353CD5">
              <w:rPr>
                <w:noProof/>
                <w:webHidden/>
              </w:rPr>
              <w:fldChar w:fldCharType="end"/>
            </w:r>
          </w:hyperlink>
        </w:p>
        <w:p w14:paraId="4F461FA1" w14:textId="1CA412AD" w:rsidR="00353CD5" w:rsidRDefault="00856BB4">
          <w:pPr>
            <w:pStyle w:val="TOC2"/>
            <w:tabs>
              <w:tab w:val="right" w:leader="dot" w:pos="9350"/>
            </w:tabs>
            <w:rPr>
              <w:rFonts w:eastAsiaTheme="minorEastAsia" w:cstheme="minorBidi"/>
              <w:noProof/>
              <w:szCs w:val="22"/>
              <w:lang w:eastAsia="en-US"/>
            </w:rPr>
          </w:pPr>
          <w:hyperlink w:anchor="_Toc74770741" w:history="1">
            <w:r w:rsidR="00353CD5" w:rsidRPr="009F657A">
              <w:rPr>
                <w:rStyle w:val="Hyperlink"/>
                <w:noProof/>
              </w:rPr>
              <w:t>Ključni saveti za pisanje</w:t>
            </w:r>
            <w:r w:rsidR="00353CD5">
              <w:rPr>
                <w:noProof/>
                <w:webHidden/>
              </w:rPr>
              <w:tab/>
            </w:r>
            <w:r w:rsidR="00353CD5">
              <w:rPr>
                <w:noProof/>
                <w:webHidden/>
              </w:rPr>
              <w:fldChar w:fldCharType="begin"/>
            </w:r>
            <w:r w:rsidR="00353CD5">
              <w:rPr>
                <w:noProof/>
                <w:webHidden/>
              </w:rPr>
              <w:instrText xml:space="preserve"> PAGEREF _Toc74770741 \h </w:instrText>
            </w:r>
            <w:r w:rsidR="00353CD5">
              <w:rPr>
                <w:noProof/>
                <w:webHidden/>
              </w:rPr>
            </w:r>
            <w:r w:rsidR="00353CD5">
              <w:rPr>
                <w:noProof/>
                <w:webHidden/>
              </w:rPr>
              <w:fldChar w:fldCharType="separate"/>
            </w:r>
            <w:r w:rsidR="00353CD5">
              <w:rPr>
                <w:noProof/>
                <w:webHidden/>
              </w:rPr>
              <w:t>3</w:t>
            </w:r>
            <w:r w:rsidR="00353CD5">
              <w:rPr>
                <w:noProof/>
                <w:webHidden/>
              </w:rPr>
              <w:fldChar w:fldCharType="end"/>
            </w:r>
          </w:hyperlink>
        </w:p>
        <w:p w14:paraId="50385035" w14:textId="1E1DBF97" w:rsidR="00353CD5" w:rsidRDefault="00856BB4">
          <w:pPr>
            <w:pStyle w:val="TOC1"/>
            <w:tabs>
              <w:tab w:val="right" w:leader="dot" w:pos="9350"/>
            </w:tabs>
            <w:rPr>
              <w:rFonts w:eastAsiaTheme="minorEastAsia" w:cstheme="minorBidi"/>
              <w:noProof/>
              <w:szCs w:val="22"/>
              <w:lang w:eastAsia="en-US"/>
            </w:rPr>
          </w:pPr>
          <w:hyperlink w:anchor="_Toc74770742" w:history="1">
            <w:r w:rsidR="00353CD5" w:rsidRPr="009F657A">
              <w:rPr>
                <w:rStyle w:val="Hyperlink"/>
                <w:noProof/>
              </w:rPr>
              <w:t>UVOD APUI</w:t>
            </w:r>
            <w:r w:rsidR="00353CD5">
              <w:rPr>
                <w:noProof/>
                <w:webHidden/>
              </w:rPr>
              <w:tab/>
            </w:r>
            <w:r w:rsidR="00353CD5">
              <w:rPr>
                <w:noProof/>
                <w:webHidden/>
              </w:rPr>
              <w:fldChar w:fldCharType="begin"/>
            </w:r>
            <w:r w:rsidR="00353CD5">
              <w:rPr>
                <w:noProof/>
                <w:webHidden/>
              </w:rPr>
              <w:instrText xml:space="preserve"> PAGEREF _Toc74770742 \h </w:instrText>
            </w:r>
            <w:r w:rsidR="00353CD5">
              <w:rPr>
                <w:noProof/>
                <w:webHidden/>
              </w:rPr>
            </w:r>
            <w:r w:rsidR="00353CD5">
              <w:rPr>
                <w:noProof/>
                <w:webHidden/>
              </w:rPr>
              <w:fldChar w:fldCharType="separate"/>
            </w:r>
            <w:r w:rsidR="00353CD5">
              <w:rPr>
                <w:noProof/>
                <w:webHidden/>
              </w:rPr>
              <w:t>4</w:t>
            </w:r>
            <w:r w:rsidR="00353CD5">
              <w:rPr>
                <w:noProof/>
                <w:webHidden/>
              </w:rPr>
              <w:fldChar w:fldCharType="end"/>
            </w:r>
          </w:hyperlink>
        </w:p>
        <w:p w14:paraId="1B69F09A" w14:textId="431EDA7A" w:rsidR="00353CD5" w:rsidRDefault="00856BB4">
          <w:pPr>
            <w:pStyle w:val="TOC1"/>
            <w:tabs>
              <w:tab w:val="right" w:leader="dot" w:pos="9350"/>
            </w:tabs>
            <w:rPr>
              <w:rFonts w:eastAsiaTheme="minorEastAsia" w:cstheme="minorBidi"/>
              <w:noProof/>
              <w:szCs w:val="22"/>
              <w:lang w:eastAsia="en-US"/>
            </w:rPr>
          </w:pPr>
          <w:hyperlink w:anchor="_Toc74770743" w:history="1">
            <w:r w:rsidR="00353CD5" w:rsidRPr="009F657A">
              <w:rPr>
                <w:rStyle w:val="Hyperlink"/>
                <w:noProof/>
              </w:rPr>
              <w:t>KORAK 1 – POLITIKA I OKVIR LOKALNE SAMOUPRAVE ZA UPRAVLJANJE IMOVINOM</w:t>
            </w:r>
            <w:r w:rsidR="00353CD5">
              <w:rPr>
                <w:noProof/>
                <w:webHidden/>
              </w:rPr>
              <w:tab/>
            </w:r>
            <w:r w:rsidR="00353CD5">
              <w:rPr>
                <w:noProof/>
                <w:webHidden/>
              </w:rPr>
              <w:fldChar w:fldCharType="begin"/>
            </w:r>
            <w:r w:rsidR="00353CD5">
              <w:rPr>
                <w:noProof/>
                <w:webHidden/>
              </w:rPr>
              <w:instrText xml:space="preserve"> PAGEREF _Toc74770743 \h </w:instrText>
            </w:r>
            <w:r w:rsidR="00353CD5">
              <w:rPr>
                <w:noProof/>
                <w:webHidden/>
              </w:rPr>
            </w:r>
            <w:r w:rsidR="00353CD5">
              <w:rPr>
                <w:noProof/>
                <w:webHidden/>
              </w:rPr>
              <w:fldChar w:fldCharType="separate"/>
            </w:r>
            <w:r w:rsidR="00353CD5">
              <w:rPr>
                <w:noProof/>
                <w:webHidden/>
              </w:rPr>
              <w:t>5</w:t>
            </w:r>
            <w:r w:rsidR="00353CD5">
              <w:rPr>
                <w:noProof/>
                <w:webHidden/>
              </w:rPr>
              <w:fldChar w:fldCharType="end"/>
            </w:r>
          </w:hyperlink>
        </w:p>
        <w:p w14:paraId="4A3FF446" w14:textId="1368E8A1" w:rsidR="00353CD5" w:rsidRDefault="00856BB4">
          <w:pPr>
            <w:pStyle w:val="TOC2"/>
            <w:tabs>
              <w:tab w:val="right" w:leader="dot" w:pos="9350"/>
            </w:tabs>
            <w:rPr>
              <w:rFonts w:eastAsiaTheme="minorEastAsia" w:cstheme="minorBidi"/>
              <w:noProof/>
              <w:szCs w:val="22"/>
              <w:lang w:eastAsia="en-US"/>
            </w:rPr>
          </w:pPr>
          <w:hyperlink w:anchor="_Toc74770744" w:history="1">
            <w:r w:rsidR="00353CD5" w:rsidRPr="009F657A">
              <w:rPr>
                <w:rStyle w:val="Hyperlink"/>
                <w:noProof/>
              </w:rPr>
              <w:t>Primeri ciljeva i principa</w:t>
            </w:r>
            <w:r w:rsidR="00353CD5">
              <w:rPr>
                <w:noProof/>
                <w:webHidden/>
              </w:rPr>
              <w:tab/>
            </w:r>
            <w:r w:rsidR="00353CD5">
              <w:rPr>
                <w:noProof/>
                <w:webHidden/>
              </w:rPr>
              <w:fldChar w:fldCharType="begin"/>
            </w:r>
            <w:r w:rsidR="00353CD5">
              <w:rPr>
                <w:noProof/>
                <w:webHidden/>
              </w:rPr>
              <w:instrText xml:space="preserve"> PAGEREF _Toc74770744 \h </w:instrText>
            </w:r>
            <w:r w:rsidR="00353CD5">
              <w:rPr>
                <w:noProof/>
                <w:webHidden/>
              </w:rPr>
            </w:r>
            <w:r w:rsidR="00353CD5">
              <w:rPr>
                <w:noProof/>
                <w:webHidden/>
              </w:rPr>
              <w:fldChar w:fldCharType="separate"/>
            </w:r>
            <w:r w:rsidR="00353CD5">
              <w:rPr>
                <w:noProof/>
                <w:webHidden/>
              </w:rPr>
              <w:t>5</w:t>
            </w:r>
            <w:r w:rsidR="00353CD5">
              <w:rPr>
                <w:noProof/>
                <w:webHidden/>
              </w:rPr>
              <w:fldChar w:fldCharType="end"/>
            </w:r>
          </w:hyperlink>
        </w:p>
        <w:p w14:paraId="128B0157" w14:textId="1D819C89" w:rsidR="00353CD5" w:rsidRDefault="00856BB4">
          <w:pPr>
            <w:pStyle w:val="TOC2"/>
            <w:tabs>
              <w:tab w:val="right" w:leader="dot" w:pos="9350"/>
            </w:tabs>
            <w:rPr>
              <w:rFonts w:eastAsiaTheme="minorEastAsia" w:cstheme="minorBidi"/>
              <w:noProof/>
              <w:szCs w:val="22"/>
              <w:lang w:eastAsia="en-US"/>
            </w:rPr>
          </w:pPr>
          <w:hyperlink w:anchor="_Toc74770745" w:history="1">
            <w:r w:rsidR="00353CD5" w:rsidRPr="009F657A">
              <w:rPr>
                <w:rStyle w:val="Hyperlink"/>
                <w:noProof/>
              </w:rPr>
              <w:t>Strategija upravljanja imovinom lokalne samouprave</w:t>
            </w:r>
            <w:r w:rsidR="00353CD5">
              <w:rPr>
                <w:noProof/>
                <w:webHidden/>
              </w:rPr>
              <w:tab/>
            </w:r>
            <w:r w:rsidR="00353CD5">
              <w:rPr>
                <w:noProof/>
                <w:webHidden/>
              </w:rPr>
              <w:fldChar w:fldCharType="begin"/>
            </w:r>
            <w:r w:rsidR="00353CD5">
              <w:rPr>
                <w:noProof/>
                <w:webHidden/>
              </w:rPr>
              <w:instrText xml:space="preserve"> PAGEREF _Toc74770745 \h </w:instrText>
            </w:r>
            <w:r w:rsidR="00353CD5">
              <w:rPr>
                <w:noProof/>
                <w:webHidden/>
              </w:rPr>
            </w:r>
            <w:r w:rsidR="00353CD5">
              <w:rPr>
                <w:noProof/>
                <w:webHidden/>
              </w:rPr>
              <w:fldChar w:fldCharType="separate"/>
            </w:r>
            <w:r w:rsidR="00353CD5">
              <w:rPr>
                <w:noProof/>
                <w:webHidden/>
              </w:rPr>
              <w:t>6</w:t>
            </w:r>
            <w:r w:rsidR="00353CD5">
              <w:rPr>
                <w:noProof/>
                <w:webHidden/>
              </w:rPr>
              <w:fldChar w:fldCharType="end"/>
            </w:r>
          </w:hyperlink>
        </w:p>
        <w:p w14:paraId="79BF2D42" w14:textId="0646E80A" w:rsidR="00353CD5" w:rsidRDefault="00856BB4">
          <w:pPr>
            <w:pStyle w:val="TOC1"/>
            <w:tabs>
              <w:tab w:val="right" w:leader="dot" w:pos="9350"/>
            </w:tabs>
            <w:rPr>
              <w:rFonts w:eastAsiaTheme="minorEastAsia" w:cstheme="minorBidi"/>
              <w:noProof/>
              <w:szCs w:val="22"/>
              <w:lang w:eastAsia="en-US"/>
            </w:rPr>
          </w:pPr>
          <w:hyperlink w:anchor="_Toc74770746" w:history="1">
            <w:r w:rsidR="00353CD5" w:rsidRPr="009F657A">
              <w:rPr>
                <w:rStyle w:val="Hyperlink"/>
                <w:noProof/>
              </w:rPr>
              <w:t>KORAK 2 – prioritetna IMOVINa, ZAINTERESOVANE STRANE I CILJEVI UČINKA</w:t>
            </w:r>
            <w:r w:rsidR="00353CD5">
              <w:rPr>
                <w:noProof/>
                <w:webHidden/>
              </w:rPr>
              <w:tab/>
            </w:r>
            <w:r w:rsidR="00353CD5">
              <w:rPr>
                <w:noProof/>
                <w:webHidden/>
              </w:rPr>
              <w:fldChar w:fldCharType="begin"/>
            </w:r>
            <w:r w:rsidR="00353CD5">
              <w:rPr>
                <w:noProof/>
                <w:webHidden/>
              </w:rPr>
              <w:instrText xml:space="preserve"> PAGEREF _Toc74770746 \h </w:instrText>
            </w:r>
            <w:r w:rsidR="00353CD5">
              <w:rPr>
                <w:noProof/>
                <w:webHidden/>
              </w:rPr>
            </w:r>
            <w:r w:rsidR="00353CD5">
              <w:rPr>
                <w:noProof/>
                <w:webHidden/>
              </w:rPr>
              <w:fldChar w:fldCharType="separate"/>
            </w:r>
            <w:r w:rsidR="00353CD5">
              <w:rPr>
                <w:noProof/>
                <w:webHidden/>
              </w:rPr>
              <w:t>8</w:t>
            </w:r>
            <w:r w:rsidR="00353CD5">
              <w:rPr>
                <w:noProof/>
                <w:webHidden/>
              </w:rPr>
              <w:fldChar w:fldCharType="end"/>
            </w:r>
          </w:hyperlink>
        </w:p>
        <w:p w14:paraId="36384832" w14:textId="29746E0C" w:rsidR="00353CD5" w:rsidRDefault="00856BB4">
          <w:pPr>
            <w:pStyle w:val="TOC2"/>
            <w:tabs>
              <w:tab w:val="right" w:leader="dot" w:pos="9350"/>
            </w:tabs>
            <w:rPr>
              <w:rFonts w:eastAsiaTheme="minorEastAsia" w:cstheme="minorBidi"/>
              <w:noProof/>
              <w:szCs w:val="22"/>
              <w:lang w:eastAsia="en-US"/>
            </w:rPr>
          </w:pPr>
          <w:hyperlink w:anchor="_Toc74770747" w:history="1">
            <w:r w:rsidR="00353CD5" w:rsidRPr="009F657A">
              <w:rPr>
                <w:rStyle w:val="Hyperlink"/>
                <w:noProof/>
              </w:rPr>
              <w:t>Korak 2A – Identifikovanje prioritetne imovine</w:t>
            </w:r>
            <w:r w:rsidR="00353CD5">
              <w:rPr>
                <w:noProof/>
                <w:webHidden/>
              </w:rPr>
              <w:tab/>
            </w:r>
            <w:r w:rsidR="00353CD5">
              <w:rPr>
                <w:noProof/>
                <w:webHidden/>
              </w:rPr>
              <w:fldChar w:fldCharType="begin"/>
            </w:r>
            <w:r w:rsidR="00353CD5">
              <w:rPr>
                <w:noProof/>
                <w:webHidden/>
              </w:rPr>
              <w:instrText xml:space="preserve"> PAGEREF _Toc74770747 \h </w:instrText>
            </w:r>
            <w:r w:rsidR="00353CD5">
              <w:rPr>
                <w:noProof/>
                <w:webHidden/>
              </w:rPr>
            </w:r>
            <w:r w:rsidR="00353CD5">
              <w:rPr>
                <w:noProof/>
                <w:webHidden/>
              </w:rPr>
              <w:fldChar w:fldCharType="separate"/>
            </w:r>
            <w:r w:rsidR="00353CD5">
              <w:rPr>
                <w:noProof/>
                <w:webHidden/>
              </w:rPr>
              <w:t>8</w:t>
            </w:r>
            <w:r w:rsidR="00353CD5">
              <w:rPr>
                <w:noProof/>
                <w:webHidden/>
              </w:rPr>
              <w:fldChar w:fldCharType="end"/>
            </w:r>
          </w:hyperlink>
        </w:p>
        <w:p w14:paraId="28366C86" w14:textId="6FA67048" w:rsidR="00353CD5" w:rsidRDefault="00856BB4">
          <w:pPr>
            <w:pStyle w:val="TOC2"/>
            <w:tabs>
              <w:tab w:val="right" w:leader="dot" w:pos="9350"/>
            </w:tabs>
            <w:rPr>
              <w:rFonts w:eastAsiaTheme="minorEastAsia" w:cstheme="minorBidi"/>
              <w:noProof/>
              <w:szCs w:val="22"/>
              <w:lang w:eastAsia="en-US"/>
            </w:rPr>
          </w:pPr>
          <w:hyperlink w:anchor="_Toc74770748" w:history="1">
            <w:r w:rsidR="00353CD5" w:rsidRPr="009F657A">
              <w:rPr>
                <w:rStyle w:val="Hyperlink"/>
                <w:noProof/>
              </w:rPr>
              <w:t>Korak 2B – Prepoznavanje zainteresovanih strana</w:t>
            </w:r>
            <w:r w:rsidR="00353CD5">
              <w:rPr>
                <w:noProof/>
                <w:webHidden/>
              </w:rPr>
              <w:tab/>
            </w:r>
            <w:r w:rsidR="00353CD5">
              <w:rPr>
                <w:noProof/>
                <w:webHidden/>
              </w:rPr>
              <w:fldChar w:fldCharType="begin"/>
            </w:r>
            <w:r w:rsidR="00353CD5">
              <w:rPr>
                <w:noProof/>
                <w:webHidden/>
              </w:rPr>
              <w:instrText xml:space="preserve"> PAGEREF _Toc74770748 \h </w:instrText>
            </w:r>
            <w:r w:rsidR="00353CD5">
              <w:rPr>
                <w:noProof/>
                <w:webHidden/>
              </w:rPr>
            </w:r>
            <w:r w:rsidR="00353CD5">
              <w:rPr>
                <w:noProof/>
                <w:webHidden/>
              </w:rPr>
              <w:fldChar w:fldCharType="separate"/>
            </w:r>
            <w:r w:rsidR="00353CD5">
              <w:rPr>
                <w:noProof/>
                <w:webHidden/>
              </w:rPr>
              <w:t>9</w:t>
            </w:r>
            <w:r w:rsidR="00353CD5">
              <w:rPr>
                <w:noProof/>
                <w:webHidden/>
              </w:rPr>
              <w:fldChar w:fldCharType="end"/>
            </w:r>
          </w:hyperlink>
        </w:p>
        <w:p w14:paraId="4AEE19A9" w14:textId="4D518B94" w:rsidR="00353CD5" w:rsidRDefault="00856BB4">
          <w:pPr>
            <w:pStyle w:val="TOC2"/>
            <w:tabs>
              <w:tab w:val="right" w:leader="dot" w:pos="9350"/>
            </w:tabs>
            <w:rPr>
              <w:rFonts w:eastAsiaTheme="minorEastAsia" w:cstheme="minorBidi"/>
              <w:noProof/>
              <w:szCs w:val="22"/>
              <w:lang w:eastAsia="en-US"/>
            </w:rPr>
          </w:pPr>
          <w:hyperlink w:anchor="_Toc74770749" w:history="1">
            <w:r w:rsidR="00353CD5" w:rsidRPr="009F657A">
              <w:rPr>
                <w:rStyle w:val="Hyperlink"/>
                <w:noProof/>
              </w:rPr>
              <w:t>Korak 2C – Uspostavljanje ciljeva učinka za prioritetnu imovinu</w:t>
            </w:r>
            <w:r w:rsidR="00353CD5">
              <w:rPr>
                <w:noProof/>
                <w:webHidden/>
              </w:rPr>
              <w:tab/>
            </w:r>
            <w:r w:rsidR="00353CD5">
              <w:rPr>
                <w:noProof/>
                <w:webHidden/>
              </w:rPr>
              <w:fldChar w:fldCharType="begin"/>
            </w:r>
            <w:r w:rsidR="00353CD5">
              <w:rPr>
                <w:noProof/>
                <w:webHidden/>
              </w:rPr>
              <w:instrText xml:space="preserve"> PAGEREF _Toc74770749 \h </w:instrText>
            </w:r>
            <w:r w:rsidR="00353CD5">
              <w:rPr>
                <w:noProof/>
                <w:webHidden/>
              </w:rPr>
            </w:r>
            <w:r w:rsidR="00353CD5">
              <w:rPr>
                <w:noProof/>
                <w:webHidden/>
              </w:rPr>
              <w:fldChar w:fldCharType="separate"/>
            </w:r>
            <w:r w:rsidR="00353CD5">
              <w:rPr>
                <w:noProof/>
                <w:webHidden/>
              </w:rPr>
              <w:t>10</w:t>
            </w:r>
            <w:r w:rsidR="00353CD5">
              <w:rPr>
                <w:noProof/>
                <w:webHidden/>
              </w:rPr>
              <w:fldChar w:fldCharType="end"/>
            </w:r>
          </w:hyperlink>
        </w:p>
        <w:p w14:paraId="2B5B3F17" w14:textId="5FD701E8" w:rsidR="00353CD5" w:rsidRDefault="00856BB4">
          <w:pPr>
            <w:pStyle w:val="TOC2"/>
            <w:tabs>
              <w:tab w:val="right" w:leader="dot" w:pos="9350"/>
            </w:tabs>
            <w:rPr>
              <w:rFonts w:eastAsiaTheme="minorEastAsia" w:cstheme="minorBidi"/>
              <w:noProof/>
              <w:szCs w:val="22"/>
              <w:lang w:eastAsia="en-US"/>
            </w:rPr>
          </w:pPr>
          <w:hyperlink w:anchor="_Toc74770750" w:history="1">
            <w:r w:rsidR="00353CD5" w:rsidRPr="009F657A">
              <w:rPr>
                <w:rStyle w:val="Hyperlink"/>
                <w:noProof/>
              </w:rPr>
              <w:t>Korak 2D – Identifikovanje strana koje su aktivno zainteresovane za prioritetnu imovinu</w:t>
            </w:r>
            <w:r w:rsidR="00353CD5">
              <w:rPr>
                <w:noProof/>
                <w:webHidden/>
              </w:rPr>
              <w:tab/>
            </w:r>
            <w:r w:rsidR="00353CD5">
              <w:rPr>
                <w:noProof/>
                <w:webHidden/>
              </w:rPr>
              <w:fldChar w:fldCharType="begin"/>
            </w:r>
            <w:r w:rsidR="00353CD5">
              <w:rPr>
                <w:noProof/>
                <w:webHidden/>
              </w:rPr>
              <w:instrText xml:space="preserve"> PAGEREF _Toc74770750 \h </w:instrText>
            </w:r>
            <w:r w:rsidR="00353CD5">
              <w:rPr>
                <w:noProof/>
                <w:webHidden/>
              </w:rPr>
            </w:r>
            <w:r w:rsidR="00353CD5">
              <w:rPr>
                <w:noProof/>
                <w:webHidden/>
              </w:rPr>
              <w:fldChar w:fldCharType="separate"/>
            </w:r>
            <w:r w:rsidR="00353CD5">
              <w:rPr>
                <w:noProof/>
                <w:webHidden/>
              </w:rPr>
              <w:t>12</w:t>
            </w:r>
            <w:r w:rsidR="00353CD5">
              <w:rPr>
                <w:noProof/>
                <w:webHidden/>
              </w:rPr>
              <w:fldChar w:fldCharType="end"/>
            </w:r>
          </w:hyperlink>
        </w:p>
        <w:p w14:paraId="66900EE6" w14:textId="7EFEB90B" w:rsidR="00353CD5" w:rsidRDefault="00856BB4">
          <w:pPr>
            <w:pStyle w:val="TOC1"/>
            <w:tabs>
              <w:tab w:val="right" w:leader="dot" w:pos="9350"/>
            </w:tabs>
            <w:rPr>
              <w:rFonts w:eastAsiaTheme="minorEastAsia" w:cstheme="minorBidi"/>
              <w:noProof/>
              <w:szCs w:val="22"/>
              <w:lang w:eastAsia="en-US"/>
            </w:rPr>
          </w:pPr>
          <w:hyperlink w:anchor="_Toc74770751" w:history="1">
            <w:r w:rsidR="00353CD5" w:rsidRPr="009F657A">
              <w:rPr>
                <w:rStyle w:val="Hyperlink"/>
                <w:noProof/>
              </w:rPr>
              <w:t>KORAK 3 – PROCENA I REVIZIJA POSTOJEĆIH METODA I ALATA</w:t>
            </w:r>
            <w:r w:rsidR="00353CD5">
              <w:rPr>
                <w:noProof/>
                <w:webHidden/>
              </w:rPr>
              <w:tab/>
            </w:r>
            <w:r w:rsidR="00353CD5">
              <w:rPr>
                <w:noProof/>
                <w:webHidden/>
              </w:rPr>
              <w:fldChar w:fldCharType="begin"/>
            </w:r>
            <w:r w:rsidR="00353CD5">
              <w:rPr>
                <w:noProof/>
                <w:webHidden/>
              </w:rPr>
              <w:instrText xml:space="preserve"> PAGEREF _Toc74770751 \h </w:instrText>
            </w:r>
            <w:r w:rsidR="00353CD5">
              <w:rPr>
                <w:noProof/>
                <w:webHidden/>
              </w:rPr>
            </w:r>
            <w:r w:rsidR="00353CD5">
              <w:rPr>
                <w:noProof/>
                <w:webHidden/>
              </w:rPr>
              <w:fldChar w:fldCharType="separate"/>
            </w:r>
            <w:r w:rsidR="00353CD5">
              <w:rPr>
                <w:noProof/>
                <w:webHidden/>
              </w:rPr>
              <w:t>13</w:t>
            </w:r>
            <w:r w:rsidR="00353CD5">
              <w:rPr>
                <w:noProof/>
                <w:webHidden/>
              </w:rPr>
              <w:fldChar w:fldCharType="end"/>
            </w:r>
          </w:hyperlink>
        </w:p>
        <w:p w14:paraId="3F987A93" w14:textId="1F32D3FC" w:rsidR="00353CD5" w:rsidRDefault="00856BB4">
          <w:pPr>
            <w:pStyle w:val="TOC1"/>
            <w:tabs>
              <w:tab w:val="right" w:leader="dot" w:pos="9350"/>
            </w:tabs>
            <w:rPr>
              <w:rFonts w:eastAsiaTheme="minorEastAsia" w:cstheme="minorBidi"/>
              <w:noProof/>
              <w:szCs w:val="22"/>
              <w:lang w:eastAsia="en-US"/>
            </w:rPr>
          </w:pPr>
          <w:hyperlink w:anchor="_Toc74770752" w:history="1">
            <w:r w:rsidR="00353CD5" w:rsidRPr="009F657A">
              <w:rPr>
                <w:rStyle w:val="Hyperlink"/>
                <w:noProof/>
              </w:rPr>
              <w:t>KORAK 4 – ANALIZA RASKORAKA</w:t>
            </w:r>
            <w:r w:rsidR="00353CD5">
              <w:rPr>
                <w:noProof/>
                <w:webHidden/>
              </w:rPr>
              <w:tab/>
            </w:r>
            <w:r w:rsidR="00353CD5">
              <w:rPr>
                <w:noProof/>
                <w:webHidden/>
              </w:rPr>
              <w:fldChar w:fldCharType="begin"/>
            </w:r>
            <w:r w:rsidR="00353CD5">
              <w:rPr>
                <w:noProof/>
                <w:webHidden/>
              </w:rPr>
              <w:instrText xml:space="preserve"> PAGEREF _Toc74770752 \h </w:instrText>
            </w:r>
            <w:r w:rsidR="00353CD5">
              <w:rPr>
                <w:noProof/>
                <w:webHidden/>
              </w:rPr>
            </w:r>
            <w:r w:rsidR="00353CD5">
              <w:rPr>
                <w:noProof/>
                <w:webHidden/>
              </w:rPr>
              <w:fldChar w:fldCharType="separate"/>
            </w:r>
            <w:r w:rsidR="00353CD5">
              <w:rPr>
                <w:noProof/>
                <w:webHidden/>
              </w:rPr>
              <w:t>14</w:t>
            </w:r>
            <w:r w:rsidR="00353CD5">
              <w:rPr>
                <w:noProof/>
                <w:webHidden/>
              </w:rPr>
              <w:fldChar w:fldCharType="end"/>
            </w:r>
          </w:hyperlink>
        </w:p>
        <w:p w14:paraId="57A33E41" w14:textId="51E671F3" w:rsidR="00353CD5" w:rsidRDefault="00856BB4">
          <w:pPr>
            <w:pStyle w:val="TOC2"/>
            <w:tabs>
              <w:tab w:val="right" w:leader="dot" w:pos="9350"/>
            </w:tabs>
            <w:rPr>
              <w:rFonts w:eastAsiaTheme="minorEastAsia" w:cstheme="minorBidi"/>
              <w:noProof/>
              <w:szCs w:val="22"/>
              <w:lang w:eastAsia="en-US"/>
            </w:rPr>
          </w:pPr>
          <w:hyperlink w:anchor="_Toc74770753" w:history="1">
            <w:r w:rsidR="00353CD5" w:rsidRPr="009F657A">
              <w:rPr>
                <w:rStyle w:val="Hyperlink"/>
                <w:noProof/>
              </w:rPr>
              <w:t>Analiza raskoraka i definisanje aktivnosti</w:t>
            </w:r>
            <w:r w:rsidR="00353CD5">
              <w:rPr>
                <w:noProof/>
                <w:webHidden/>
              </w:rPr>
              <w:tab/>
            </w:r>
            <w:r w:rsidR="00353CD5">
              <w:rPr>
                <w:noProof/>
                <w:webHidden/>
              </w:rPr>
              <w:fldChar w:fldCharType="begin"/>
            </w:r>
            <w:r w:rsidR="00353CD5">
              <w:rPr>
                <w:noProof/>
                <w:webHidden/>
              </w:rPr>
              <w:instrText xml:space="preserve"> PAGEREF _Toc74770753 \h </w:instrText>
            </w:r>
            <w:r w:rsidR="00353CD5">
              <w:rPr>
                <w:noProof/>
                <w:webHidden/>
              </w:rPr>
            </w:r>
            <w:r w:rsidR="00353CD5">
              <w:rPr>
                <w:noProof/>
                <w:webHidden/>
              </w:rPr>
              <w:fldChar w:fldCharType="separate"/>
            </w:r>
            <w:r w:rsidR="00353CD5">
              <w:rPr>
                <w:noProof/>
                <w:webHidden/>
              </w:rPr>
              <w:t>14</w:t>
            </w:r>
            <w:r w:rsidR="00353CD5">
              <w:rPr>
                <w:noProof/>
                <w:webHidden/>
              </w:rPr>
              <w:fldChar w:fldCharType="end"/>
            </w:r>
          </w:hyperlink>
        </w:p>
        <w:p w14:paraId="2C983030" w14:textId="1FD32188" w:rsidR="00353CD5" w:rsidRDefault="00856BB4">
          <w:pPr>
            <w:pStyle w:val="TOC1"/>
            <w:tabs>
              <w:tab w:val="right" w:leader="dot" w:pos="9350"/>
            </w:tabs>
            <w:rPr>
              <w:rFonts w:eastAsiaTheme="minorEastAsia" w:cstheme="minorBidi"/>
              <w:noProof/>
              <w:szCs w:val="22"/>
              <w:lang w:eastAsia="en-US"/>
            </w:rPr>
          </w:pPr>
          <w:hyperlink w:anchor="_Toc74770754" w:history="1">
            <w:r w:rsidR="00353CD5" w:rsidRPr="009F657A">
              <w:rPr>
                <w:rStyle w:val="Hyperlink"/>
                <w:noProof/>
              </w:rPr>
              <w:t>KORAK 5 – AKCIONI Plan</w:t>
            </w:r>
            <w:r w:rsidR="00353CD5">
              <w:rPr>
                <w:noProof/>
                <w:webHidden/>
              </w:rPr>
              <w:tab/>
            </w:r>
            <w:r w:rsidR="00353CD5">
              <w:rPr>
                <w:noProof/>
                <w:webHidden/>
              </w:rPr>
              <w:fldChar w:fldCharType="begin"/>
            </w:r>
            <w:r w:rsidR="00353CD5">
              <w:rPr>
                <w:noProof/>
                <w:webHidden/>
              </w:rPr>
              <w:instrText xml:space="preserve"> PAGEREF _Toc74770754 \h </w:instrText>
            </w:r>
            <w:r w:rsidR="00353CD5">
              <w:rPr>
                <w:noProof/>
                <w:webHidden/>
              </w:rPr>
            </w:r>
            <w:r w:rsidR="00353CD5">
              <w:rPr>
                <w:noProof/>
                <w:webHidden/>
              </w:rPr>
              <w:fldChar w:fldCharType="separate"/>
            </w:r>
            <w:r w:rsidR="00353CD5">
              <w:rPr>
                <w:noProof/>
                <w:webHidden/>
              </w:rPr>
              <w:t>16</w:t>
            </w:r>
            <w:r w:rsidR="00353CD5">
              <w:rPr>
                <w:noProof/>
                <w:webHidden/>
              </w:rPr>
              <w:fldChar w:fldCharType="end"/>
            </w:r>
          </w:hyperlink>
        </w:p>
        <w:p w14:paraId="657D5C7B" w14:textId="62AA37CD" w:rsidR="00353CD5" w:rsidRDefault="00856BB4">
          <w:pPr>
            <w:pStyle w:val="TOC2"/>
            <w:tabs>
              <w:tab w:val="right" w:leader="dot" w:pos="9350"/>
            </w:tabs>
            <w:rPr>
              <w:rFonts w:eastAsiaTheme="minorEastAsia" w:cstheme="minorBidi"/>
              <w:noProof/>
              <w:szCs w:val="22"/>
              <w:lang w:eastAsia="en-US"/>
            </w:rPr>
          </w:pPr>
          <w:hyperlink w:anchor="_Toc74770755" w:history="1">
            <w:r w:rsidR="00353CD5" w:rsidRPr="009F657A">
              <w:rPr>
                <w:rStyle w:val="Hyperlink"/>
                <w:noProof/>
              </w:rPr>
              <w:t>Aktivnosti i resursi</w:t>
            </w:r>
            <w:r w:rsidR="00353CD5">
              <w:rPr>
                <w:noProof/>
                <w:webHidden/>
              </w:rPr>
              <w:tab/>
            </w:r>
            <w:r w:rsidR="00353CD5">
              <w:rPr>
                <w:noProof/>
                <w:webHidden/>
              </w:rPr>
              <w:fldChar w:fldCharType="begin"/>
            </w:r>
            <w:r w:rsidR="00353CD5">
              <w:rPr>
                <w:noProof/>
                <w:webHidden/>
              </w:rPr>
              <w:instrText xml:space="preserve"> PAGEREF _Toc74770755 \h </w:instrText>
            </w:r>
            <w:r w:rsidR="00353CD5">
              <w:rPr>
                <w:noProof/>
                <w:webHidden/>
              </w:rPr>
            </w:r>
            <w:r w:rsidR="00353CD5">
              <w:rPr>
                <w:noProof/>
                <w:webHidden/>
              </w:rPr>
              <w:fldChar w:fldCharType="separate"/>
            </w:r>
            <w:r w:rsidR="00353CD5">
              <w:rPr>
                <w:noProof/>
                <w:webHidden/>
              </w:rPr>
              <w:t>16</w:t>
            </w:r>
            <w:r w:rsidR="00353CD5">
              <w:rPr>
                <w:noProof/>
                <w:webHidden/>
              </w:rPr>
              <w:fldChar w:fldCharType="end"/>
            </w:r>
          </w:hyperlink>
        </w:p>
        <w:p w14:paraId="1551B99F" w14:textId="32055766" w:rsidR="00353CD5" w:rsidRDefault="00856BB4">
          <w:pPr>
            <w:pStyle w:val="TOC1"/>
            <w:tabs>
              <w:tab w:val="right" w:leader="dot" w:pos="9350"/>
            </w:tabs>
            <w:rPr>
              <w:rFonts w:eastAsiaTheme="minorEastAsia" w:cstheme="minorBidi"/>
              <w:noProof/>
              <w:szCs w:val="22"/>
              <w:lang w:eastAsia="en-US"/>
            </w:rPr>
          </w:pPr>
          <w:hyperlink w:anchor="_Toc74770756" w:history="1">
            <w:r w:rsidR="00353CD5" w:rsidRPr="009F657A">
              <w:rPr>
                <w:rStyle w:val="Hyperlink"/>
                <w:noProof/>
              </w:rPr>
              <w:t>NAREDNI KORACI I REVIZIJA</w:t>
            </w:r>
            <w:r w:rsidR="00353CD5">
              <w:rPr>
                <w:noProof/>
                <w:webHidden/>
              </w:rPr>
              <w:tab/>
            </w:r>
            <w:r w:rsidR="00353CD5">
              <w:rPr>
                <w:noProof/>
                <w:webHidden/>
              </w:rPr>
              <w:fldChar w:fldCharType="begin"/>
            </w:r>
            <w:r w:rsidR="00353CD5">
              <w:rPr>
                <w:noProof/>
                <w:webHidden/>
              </w:rPr>
              <w:instrText xml:space="preserve"> PAGEREF _Toc74770756 \h </w:instrText>
            </w:r>
            <w:r w:rsidR="00353CD5">
              <w:rPr>
                <w:noProof/>
                <w:webHidden/>
              </w:rPr>
            </w:r>
            <w:r w:rsidR="00353CD5">
              <w:rPr>
                <w:noProof/>
                <w:webHidden/>
              </w:rPr>
              <w:fldChar w:fldCharType="separate"/>
            </w:r>
            <w:r w:rsidR="00353CD5">
              <w:rPr>
                <w:noProof/>
                <w:webHidden/>
              </w:rPr>
              <w:t>16</w:t>
            </w:r>
            <w:r w:rsidR="00353CD5">
              <w:rPr>
                <w:noProof/>
                <w:webHidden/>
              </w:rPr>
              <w:fldChar w:fldCharType="end"/>
            </w:r>
          </w:hyperlink>
        </w:p>
        <w:p w14:paraId="531B45F0" w14:textId="7740E1E6" w:rsidR="00E137DE" w:rsidRDefault="00E137DE">
          <w:r>
            <w:rPr>
              <w:b/>
              <w:bCs/>
              <w:noProof/>
            </w:rPr>
            <w:fldChar w:fldCharType="end"/>
          </w:r>
        </w:p>
      </w:sdtContent>
    </w:sdt>
    <w:p w14:paraId="63428C14" w14:textId="77777777" w:rsidR="00E137DE" w:rsidRDefault="00E137DE" w:rsidP="00F67031">
      <w:pPr>
        <w:pStyle w:val="Heading1"/>
        <w:sectPr w:rsidR="00E137DE" w:rsidSect="002D403F">
          <w:pgSz w:w="12240" w:h="15840"/>
          <w:pgMar w:top="1440" w:right="1440" w:bottom="1440" w:left="1440" w:header="708" w:footer="708" w:gutter="0"/>
          <w:pgNumType w:fmt="lowerRoman"/>
          <w:cols w:space="708"/>
          <w:docGrid w:linePitch="360"/>
        </w:sectPr>
      </w:pPr>
    </w:p>
    <w:p w14:paraId="4728B20D" w14:textId="77777777" w:rsidR="00021FAC" w:rsidRDefault="00021FAC" w:rsidP="004F61B9">
      <w:pPr>
        <w:pStyle w:val="Heading1"/>
        <w:sectPr w:rsidR="00021FAC" w:rsidSect="00C31F7E">
          <w:footerReference w:type="default" r:id="rId9"/>
          <w:type w:val="continuous"/>
          <w:pgSz w:w="12240" w:h="15840" w:code="1"/>
          <w:pgMar w:top="1440" w:right="1440" w:bottom="1440" w:left="1440" w:header="708" w:footer="708" w:gutter="0"/>
          <w:pgNumType w:start="1"/>
          <w:cols w:space="708"/>
          <w:docGrid w:linePitch="360"/>
        </w:sectPr>
      </w:pPr>
    </w:p>
    <w:p w14:paraId="366B0772" w14:textId="77777777" w:rsidR="00E37672" w:rsidRDefault="00E37672" w:rsidP="004F61B9">
      <w:pPr>
        <w:pStyle w:val="Heading1"/>
        <w:sectPr w:rsidR="00E37672" w:rsidSect="006769F1">
          <w:type w:val="continuous"/>
          <w:pgSz w:w="12240" w:h="15840"/>
          <w:pgMar w:top="1440" w:right="1440" w:bottom="1440" w:left="1440" w:header="708" w:footer="708" w:gutter="0"/>
          <w:cols w:space="708"/>
          <w:docGrid w:linePitch="360"/>
        </w:sectPr>
      </w:pPr>
    </w:p>
    <w:p w14:paraId="676F4335" w14:textId="40E277AF" w:rsidR="00E64554" w:rsidRDefault="008934B5" w:rsidP="004F61B9">
      <w:pPr>
        <w:pStyle w:val="Heading1"/>
      </w:pPr>
      <w:bookmarkStart w:id="1" w:name="_Toc74770735"/>
      <w:r>
        <w:lastRenderedPageBreak/>
        <w:t xml:space="preserve">UVOD U SMERNICE ZA </w:t>
      </w:r>
      <w:r w:rsidR="00534629">
        <w:t>IZRADU</w:t>
      </w:r>
      <w:bookmarkEnd w:id="1"/>
    </w:p>
    <w:p w14:paraId="32724828" w14:textId="3C22549D" w:rsidR="00E64554" w:rsidRDefault="008934B5" w:rsidP="00F67031">
      <w:pPr>
        <w:pStyle w:val="Heading2"/>
      </w:pPr>
      <w:bookmarkStart w:id="2" w:name="_Toc74770736"/>
      <w:r>
        <w:t>Šta je upravljanje imovinom</w:t>
      </w:r>
      <w:r w:rsidR="00F67031">
        <w:t>?</w:t>
      </w:r>
      <w:bookmarkEnd w:id="2"/>
    </w:p>
    <w:p w14:paraId="654702B1" w14:textId="21E4090F" w:rsidR="004E2CE2" w:rsidRDefault="008934B5" w:rsidP="004E2CE2">
      <w:r>
        <w:t>Upravljanje imovinom podrazumeva međusobno usklađen</w:t>
      </w:r>
      <w:r w:rsidR="0013115A">
        <w:t>i</w:t>
      </w:r>
      <w:r>
        <w:t xml:space="preserve"> skup aktivnosti i sistema usmerenih ka nadzoru i </w:t>
      </w:r>
      <w:r w:rsidR="0013115A">
        <w:t xml:space="preserve">održavanju stvari koje imaju vrednost. </w:t>
      </w:r>
      <w:r w:rsidR="004E2CE2">
        <w:t xml:space="preserve"> </w:t>
      </w:r>
    </w:p>
    <w:p w14:paraId="703F2A2C" w14:textId="47CB2757" w:rsidR="004E2CE2" w:rsidRDefault="0013115A" w:rsidP="004E2CE2">
      <w:r>
        <w:t>Imovina</w:t>
      </w:r>
      <w:r w:rsidR="004E2CE2">
        <w:t xml:space="preserve"> (</w:t>
      </w:r>
      <w:r>
        <w:t>fizička infrastruktura i oprema, zemljište i zgrade) ima uslužnu vrednost za korisnike, vlasnike i članove zajednice.</w:t>
      </w:r>
      <w:r w:rsidR="004E2CE2" w:rsidRPr="004E2CE2">
        <w:t xml:space="preserve"> </w:t>
      </w:r>
      <w:r>
        <w:t xml:space="preserve">Ona ima i novčanu vrednost, jer njena nabavka, održavanje, unapređivanje i rashodovanje imaju cenu. Prodaja nekretnina kao što su zemljište i zgrade može da stvori nove resurse koji se zatim mogu iskoristiti za finansiranje nove imovine ili održavanje postojeće. </w:t>
      </w:r>
    </w:p>
    <w:p w14:paraId="4241CD13" w14:textId="2A61A39D" w:rsidR="004E2CE2" w:rsidRDefault="0034571C" w:rsidP="004E2CE2">
      <w:r>
        <w:t>Oni koji su odgovorni za upravljanje imovinom (bez obzira kojoj organizaciji pripadaju) trebalo bi da znaju odgovor na sledeća ključna pitanja</w:t>
      </w:r>
      <w:r w:rsidR="004E2CE2">
        <w:t>:</w:t>
      </w:r>
    </w:p>
    <w:p w14:paraId="71652BBD" w14:textId="5C7A9A3E" w:rsidR="004E2CE2" w:rsidRPr="004E2CE2" w:rsidRDefault="0034571C" w:rsidP="00F86E97">
      <w:pPr>
        <w:pStyle w:val="ListParagraph"/>
        <w:numPr>
          <w:ilvl w:val="0"/>
          <w:numId w:val="27"/>
        </w:numPr>
      </w:pPr>
      <w:r>
        <w:t>Šta posedujemo</w:t>
      </w:r>
      <w:r w:rsidR="004E2CE2" w:rsidRPr="004E2CE2">
        <w:t xml:space="preserve"> </w:t>
      </w:r>
      <w:r w:rsidR="004F61B9">
        <w:t>(</w:t>
      </w:r>
      <w:r>
        <w:t>i gde se nalazi</w:t>
      </w:r>
      <w:r w:rsidR="004F61B9">
        <w:t>)</w:t>
      </w:r>
      <w:r w:rsidR="004E2CE2" w:rsidRPr="004E2CE2">
        <w:t xml:space="preserve">? </w:t>
      </w:r>
    </w:p>
    <w:p w14:paraId="514BE9B2" w14:textId="75D0702A" w:rsidR="004E2CE2" w:rsidRPr="004E2CE2" w:rsidRDefault="0034571C" w:rsidP="00F86E97">
      <w:pPr>
        <w:pStyle w:val="ListParagraph"/>
        <w:numPr>
          <w:ilvl w:val="0"/>
          <w:numId w:val="27"/>
        </w:numPr>
      </w:pPr>
      <w:r>
        <w:t>Koja mu je vrednost</w:t>
      </w:r>
      <w:r w:rsidR="004E2CE2" w:rsidRPr="004E2CE2">
        <w:t>?</w:t>
      </w:r>
    </w:p>
    <w:p w14:paraId="68512B34" w14:textId="493801A1" w:rsidR="004E2CE2" w:rsidRPr="004E2CE2" w:rsidRDefault="0034571C" w:rsidP="00F86E97">
      <w:pPr>
        <w:pStyle w:val="ListParagraph"/>
        <w:numPr>
          <w:ilvl w:val="0"/>
          <w:numId w:val="27"/>
        </w:numPr>
      </w:pPr>
      <w:r>
        <w:t>U kakvom je stanju</w:t>
      </w:r>
      <w:r w:rsidR="004E2CE2" w:rsidRPr="004E2CE2">
        <w:t>?</w:t>
      </w:r>
    </w:p>
    <w:p w14:paraId="0CF3460E" w14:textId="20C36AA8" w:rsidR="004E2CE2" w:rsidRPr="004E2CE2" w:rsidRDefault="0034571C" w:rsidP="00F86E97">
      <w:pPr>
        <w:pStyle w:val="ListParagraph"/>
        <w:numPr>
          <w:ilvl w:val="0"/>
          <w:numId w:val="27"/>
        </w:numPr>
      </w:pPr>
      <w:r>
        <w:t>Koja je dužina preostalog uslužnog ciklusa</w:t>
      </w:r>
      <w:r w:rsidR="004E2CE2" w:rsidRPr="004E2CE2">
        <w:t>?</w:t>
      </w:r>
    </w:p>
    <w:p w14:paraId="6BD34A98" w14:textId="61201AAE" w:rsidR="004E2CE2" w:rsidRPr="004E2CE2" w:rsidRDefault="0034571C" w:rsidP="00F86E97">
      <w:pPr>
        <w:pStyle w:val="ListParagraph"/>
        <w:numPr>
          <w:ilvl w:val="0"/>
          <w:numId w:val="27"/>
        </w:numPr>
      </w:pPr>
      <w:r>
        <w:t>Koji je obim odloženog održavanja</w:t>
      </w:r>
      <w:r w:rsidR="004E2CE2" w:rsidRPr="004E2CE2">
        <w:t>?</w:t>
      </w:r>
    </w:p>
    <w:p w14:paraId="23E19C50" w14:textId="7457C66B" w:rsidR="004E2CE2" w:rsidRPr="004E2CE2" w:rsidRDefault="0034571C" w:rsidP="00F86E97">
      <w:pPr>
        <w:pStyle w:val="ListParagraph"/>
        <w:numPr>
          <w:ilvl w:val="0"/>
          <w:numId w:val="27"/>
        </w:numPr>
      </w:pPr>
      <w:r>
        <w:t>Šta prvo treba popraviti</w:t>
      </w:r>
      <w:r w:rsidR="004E2CE2" w:rsidRPr="004E2CE2">
        <w:t>?</w:t>
      </w:r>
    </w:p>
    <w:p w14:paraId="21365C8A" w14:textId="11EFCA04" w:rsidR="004E2CE2" w:rsidRPr="004E2CE2" w:rsidRDefault="0034571C" w:rsidP="00F86E97">
      <w:pPr>
        <w:pStyle w:val="ListParagraph"/>
        <w:numPr>
          <w:ilvl w:val="0"/>
          <w:numId w:val="28"/>
        </w:numPr>
      </w:pPr>
      <w:r>
        <w:t>Koliko će popravka koštati i koji je prihvatljiv nivo rizika</w:t>
      </w:r>
      <w:r w:rsidR="004E2CE2" w:rsidRPr="004E2CE2">
        <w:t>?</w:t>
      </w:r>
    </w:p>
    <w:p w14:paraId="3D88EBCE" w14:textId="10BB6BB1" w:rsidR="004E2CE2" w:rsidRPr="004E2CE2" w:rsidRDefault="0034571C" w:rsidP="00F86E97">
      <w:pPr>
        <w:pStyle w:val="ListParagraph"/>
        <w:numPr>
          <w:ilvl w:val="0"/>
          <w:numId w:val="28"/>
        </w:numPr>
      </w:pPr>
      <w:r>
        <w:t>Možemo li to da priuštimo</w:t>
      </w:r>
      <w:r w:rsidR="004E2CE2" w:rsidRPr="004E2CE2">
        <w:t>?</w:t>
      </w:r>
    </w:p>
    <w:p w14:paraId="3246DA4C" w14:textId="77D05385" w:rsidR="00E64554" w:rsidRDefault="0034571C" w:rsidP="00F67031">
      <w:pPr>
        <w:pStyle w:val="Heading2"/>
      </w:pPr>
      <w:bookmarkStart w:id="3" w:name="_Toc74770737"/>
      <w:r>
        <w:t>Šta je Akcioni plan za upravljanje imovinom, ili APUI</w:t>
      </w:r>
      <w:r w:rsidR="00F67031">
        <w:t>?</w:t>
      </w:r>
      <w:bookmarkEnd w:id="3"/>
    </w:p>
    <w:p w14:paraId="27ADDBF5" w14:textId="77777777" w:rsidR="004D45E2" w:rsidRDefault="0034571C" w:rsidP="00665DC6">
      <w:r>
        <w:t xml:space="preserve">Akcioni plan za upravljanje imovinom (APUI) predstavlja postupak kojim se upoređuju postojeća znanja, praksa i dokumentacija u oblasti upravljanja imovinom sa primerima dobre prakse upravljanja imovinom, sa ciljem prepoznavanja </w:t>
      </w:r>
      <w:r w:rsidR="004D45E2">
        <w:t xml:space="preserve">propusta i definisanjem konkretnih AKTIVNOSTI za njihovo rešavanje. </w:t>
      </w:r>
    </w:p>
    <w:p w14:paraId="6331615C" w14:textId="3558B03C" w:rsidR="00392E72" w:rsidRDefault="004D45E2" w:rsidP="00665DC6">
      <w:r>
        <w:t>Uspešna primena APUI-a predstavlja značajan korak u razvoju stabilnog sistema za upravljanje imovinom koji će lokalnim samoupravama omogućiti da na najbolji način investiraju sredstva i ispune odgovornosti ka lokalnoj zajednici.</w:t>
      </w:r>
      <w:r w:rsidR="00392E72">
        <w:t xml:space="preserve"> </w:t>
      </w:r>
    </w:p>
    <w:p w14:paraId="210431B9" w14:textId="13488CE7" w:rsidR="00F67031" w:rsidRDefault="004D45E2" w:rsidP="00F67031">
      <w:pPr>
        <w:rPr>
          <w:rFonts w:cstheme="minorHAnsi"/>
        </w:rPr>
      </w:pPr>
      <w:r>
        <w:rPr>
          <w:rFonts w:cstheme="minorHAnsi"/>
        </w:rPr>
        <w:t>APUI (slika 1) može da se odnosi na jedan ili više imovinskih objekata, a zasnovan je na nekoliko principa</w:t>
      </w:r>
      <w:r w:rsidR="00F67031" w:rsidRPr="00F8692C">
        <w:rPr>
          <w:rFonts w:cstheme="minorHAnsi"/>
        </w:rPr>
        <w:t xml:space="preserve">: </w:t>
      </w:r>
    </w:p>
    <w:p w14:paraId="741D4DEE" w14:textId="4798C9E3" w:rsidR="00D145FB" w:rsidRPr="00D145FB" w:rsidRDefault="004D45E2" w:rsidP="00D145FB">
      <w:pPr>
        <w:pStyle w:val="ListParagraph"/>
        <w:numPr>
          <w:ilvl w:val="0"/>
          <w:numId w:val="20"/>
        </w:numPr>
        <w:spacing w:before="120" w:after="0" w:line="256" w:lineRule="auto"/>
        <w:ind w:left="1134"/>
        <w:rPr>
          <w:rFonts w:cstheme="minorHAnsi"/>
          <w:lang w:val="en-CA"/>
        </w:rPr>
      </w:pPr>
      <w:r>
        <w:rPr>
          <w:rFonts w:cstheme="minorHAnsi"/>
        </w:rPr>
        <w:t>okvir za upravljanje imovinom lokalne samouprave, t.j. opšta vizija za upravljanje imovinom lokalne samouprave, uključujući strateške i kratkoročne ciljeve i povezanost sa vizijom čitavog grada ili regiona, kao i sa planom kapitalnih investicija, ukoliko postoji</w:t>
      </w:r>
      <w:r w:rsidR="005908E3" w:rsidRPr="00D145FB">
        <w:rPr>
          <w:rFonts w:cstheme="minorHAnsi"/>
        </w:rPr>
        <w:t xml:space="preserve">; </w:t>
      </w:r>
    </w:p>
    <w:p w14:paraId="2D9E70D9" w14:textId="23873B2C" w:rsidR="00D145FB" w:rsidRPr="00D145FB" w:rsidRDefault="001E1D4C" w:rsidP="00D145FB">
      <w:pPr>
        <w:pStyle w:val="ListParagraph"/>
        <w:numPr>
          <w:ilvl w:val="0"/>
          <w:numId w:val="20"/>
        </w:numPr>
        <w:spacing w:before="120" w:after="0" w:line="256" w:lineRule="auto"/>
        <w:ind w:left="1134"/>
        <w:rPr>
          <w:rFonts w:cstheme="minorHAnsi"/>
          <w:lang w:val="en-CA"/>
        </w:rPr>
      </w:pPr>
      <w:r>
        <w:rPr>
          <w:rFonts w:cstheme="minorHAnsi"/>
        </w:rPr>
        <w:t xml:space="preserve">procena zainteresovanih strana uključenih u upravljanje imovinom, uključujući reviziju njihovih delatnosti, kao i uspostavljanje ciljeva učinka za jedan ili nekoliko prioritetnih imovinskih objekata, u skladu sa okvirom za upravljanje imovinom lokalne samouprave i nacionalnim politikama i regulativom koje uređuju upravljanje takvim imovinskim objektima;  </w:t>
      </w:r>
      <w:r w:rsidR="005908E3" w:rsidRPr="00D145FB">
        <w:rPr>
          <w:rFonts w:cstheme="minorHAnsi"/>
        </w:rPr>
        <w:t xml:space="preserve"> </w:t>
      </w:r>
    </w:p>
    <w:p w14:paraId="7E14C0BE" w14:textId="57362D53" w:rsidR="00D145FB" w:rsidRDefault="001E1D4C" w:rsidP="004F61B9">
      <w:pPr>
        <w:pStyle w:val="ListParagraph"/>
        <w:numPr>
          <w:ilvl w:val="0"/>
          <w:numId w:val="20"/>
        </w:numPr>
        <w:tabs>
          <w:tab w:val="left" w:pos="1276"/>
        </w:tabs>
        <w:spacing w:before="120" w:after="0" w:line="256" w:lineRule="auto"/>
        <w:ind w:left="1134"/>
        <w:rPr>
          <w:rFonts w:cstheme="minorHAnsi"/>
          <w:lang w:eastAsia="en-US"/>
        </w:rPr>
      </w:pPr>
      <w:r>
        <w:rPr>
          <w:rFonts w:cstheme="minorHAnsi"/>
        </w:rPr>
        <w:t>revizija metodologije, tehnoloških kapaciteta i alata za upravljanje imovinom (popisa imovine, elektronskih inventara i baza podataka, softvera za upravljanje imovinom, tehnika za procenu, upravljanja životnim vekom imovine, strateških portfolija,</w:t>
      </w:r>
      <w:r w:rsidR="00871ED3">
        <w:rPr>
          <w:rFonts w:cstheme="minorHAnsi"/>
        </w:rPr>
        <w:t xml:space="preserve"> integracije sredstava za upravljanje imovinom u godišnji budžet, izveštavanje i revizija imovine</w:t>
      </w:r>
      <w:r w:rsidR="005908E3" w:rsidRPr="00D145FB">
        <w:rPr>
          <w:rFonts w:cstheme="minorHAnsi"/>
        </w:rPr>
        <w:t>);  </w:t>
      </w:r>
    </w:p>
    <w:p w14:paraId="1DAC152B" w14:textId="412046EC" w:rsidR="00D145FB" w:rsidRPr="00D145FB" w:rsidRDefault="00871ED3" w:rsidP="004F61B9">
      <w:pPr>
        <w:pStyle w:val="ListParagraph"/>
        <w:numPr>
          <w:ilvl w:val="0"/>
          <w:numId w:val="20"/>
        </w:numPr>
        <w:tabs>
          <w:tab w:val="left" w:pos="1276"/>
        </w:tabs>
        <w:spacing w:before="120" w:after="0" w:line="256" w:lineRule="auto"/>
        <w:ind w:left="1134"/>
        <w:rPr>
          <w:rFonts w:cstheme="minorHAnsi"/>
          <w:lang w:eastAsia="en-US"/>
        </w:rPr>
      </w:pPr>
      <w:r>
        <w:rPr>
          <w:rFonts w:cstheme="minorHAnsi"/>
        </w:rPr>
        <w:lastRenderedPageBreak/>
        <w:t xml:space="preserve">procena učinka navedenih postupaka upravljanja imovinom u odnosu na zacrtane ciljeve, uključujući jasnu identifikaciju nedostataka i oblasti u kojima je potrebno poboljšanje, kao i </w:t>
      </w:r>
      <w:r w:rsidR="005908E3" w:rsidRPr="00D145FB">
        <w:rPr>
          <w:rFonts w:cstheme="minorHAnsi"/>
        </w:rPr>
        <w:t xml:space="preserve"> </w:t>
      </w:r>
    </w:p>
    <w:p w14:paraId="3312C1C7" w14:textId="632E6FB9" w:rsidR="00D145FB" w:rsidRDefault="00871ED3" w:rsidP="004F61B9">
      <w:pPr>
        <w:pStyle w:val="ListParagraph"/>
        <w:numPr>
          <w:ilvl w:val="0"/>
          <w:numId w:val="20"/>
        </w:numPr>
        <w:tabs>
          <w:tab w:val="left" w:pos="1276"/>
        </w:tabs>
        <w:spacing w:before="120" w:after="0" w:line="256" w:lineRule="auto"/>
        <w:ind w:left="1134"/>
        <w:rPr>
          <w:rFonts w:cstheme="minorHAnsi"/>
          <w:lang w:eastAsia="en-US"/>
        </w:rPr>
      </w:pPr>
      <w:r>
        <w:rPr>
          <w:rFonts w:cstheme="minorHAnsi"/>
        </w:rPr>
        <w:t xml:space="preserve">definisanje konkretnih aktivnosti za sve relevantne zainteresovane strane, koje se odnose na prepoznate nedostatke i kojima se predložene aktivnosti povezuju sa upravljanjem imovinom u okviru tekućeg i srednjeročnog budžeta lokalne samouprave. </w:t>
      </w:r>
    </w:p>
    <w:p w14:paraId="61B68233" w14:textId="291F4FFB" w:rsidR="008F4773" w:rsidRDefault="00F6480E" w:rsidP="00F67031">
      <w:pPr>
        <w:spacing w:after="160" w:line="252" w:lineRule="auto"/>
        <w:rPr>
          <w:rFonts w:ascii="PT Sans" w:hAnsi="PT Sans" w:cstheme="minorHAnsi"/>
        </w:rPr>
      </w:pPr>
      <w:r>
        <w:rPr>
          <w:noProof/>
          <w:lang w:eastAsia="en-US"/>
        </w:rPr>
        <w:drawing>
          <wp:inline distT="0" distB="0" distL="0" distR="0" wp14:anchorId="314C144B" wp14:editId="479B8358">
            <wp:extent cx="5721914" cy="40335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46"/>
                    <a:stretch/>
                  </pic:blipFill>
                  <pic:spPr bwMode="auto">
                    <a:xfrm>
                      <a:off x="0" y="0"/>
                      <a:ext cx="5749291" cy="4052819"/>
                    </a:xfrm>
                    <a:prstGeom prst="rect">
                      <a:avLst/>
                    </a:prstGeom>
                    <a:ln>
                      <a:noFill/>
                    </a:ln>
                    <a:extLst>
                      <a:ext uri="{53640926-AAD7-44D8-BBD7-CCE9431645EC}">
                        <a14:shadowObscured xmlns:a14="http://schemas.microsoft.com/office/drawing/2010/main"/>
                      </a:ext>
                    </a:extLst>
                  </pic:spPr>
                </pic:pic>
              </a:graphicData>
            </a:graphic>
          </wp:inline>
        </w:drawing>
      </w:r>
    </w:p>
    <w:p w14:paraId="2FF3A3A7" w14:textId="7AE96E00" w:rsidR="00E64554" w:rsidRDefault="00F6480E" w:rsidP="00F67031">
      <w:pPr>
        <w:spacing w:after="160"/>
      </w:pPr>
      <w:r>
        <w:rPr>
          <w:rFonts w:cstheme="minorHAnsi"/>
        </w:rPr>
        <w:t>Slika 1: Osnove Akcionog plana za upravljanje imovinom (APUI)</w:t>
      </w:r>
    </w:p>
    <w:p w14:paraId="79377EAD" w14:textId="4B8D6A3F" w:rsidR="00824132" w:rsidRDefault="006C3504" w:rsidP="00824132">
      <w:pPr>
        <w:pStyle w:val="Heading2"/>
      </w:pPr>
      <w:bookmarkStart w:id="4" w:name="_Toc74770738"/>
      <w:r>
        <w:t>Koji je doprinos APUI-a?</w:t>
      </w:r>
      <w:bookmarkEnd w:id="4"/>
    </w:p>
    <w:p w14:paraId="3C0A7BAD" w14:textId="2270C930" w:rsidR="00824132" w:rsidRDefault="006C3504" w:rsidP="00824132">
      <w:r>
        <w:t xml:space="preserve">Jednom kada su APUI-i izrađeni za najkritičnije infrastrukturne objekte, to je pokazatelj (kako na lokalnom, tako i na nacionalnom nivou) transparentnosti i finansijske odgovornosti lokalne samouprave. Na taj način se stiče poverenje kako zainteresovanih strana na lokalu, ali i drugih izvora resursa i kapitala. U skladu sa tim, krajnji cilj primene APUI i sveobuhvatnog sistema upravljanja imovinom je prosperitet svake jedinice lokalne samouprave i poboljšanje kvaliteta života njhovih zajednica.    </w:t>
      </w:r>
    </w:p>
    <w:p w14:paraId="30DA152F" w14:textId="1A17D395" w:rsidR="00E64554" w:rsidRDefault="00E14180" w:rsidP="00F67031">
      <w:pPr>
        <w:pStyle w:val="Heading2"/>
      </w:pPr>
      <w:bookmarkStart w:id="5" w:name="_Toc74770739"/>
      <w:r>
        <w:t>Ko izrađuje APUI</w:t>
      </w:r>
      <w:r w:rsidR="00E64554">
        <w:t>?</w:t>
      </w:r>
      <w:bookmarkEnd w:id="5"/>
    </w:p>
    <w:p w14:paraId="396B8BE9" w14:textId="10881951" w:rsidR="00E64554" w:rsidRDefault="00E14180" w:rsidP="00E64554">
      <w:pPr>
        <w:spacing w:after="160"/>
      </w:pPr>
      <w:r>
        <w:t xml:space="preserve">APUI treba da pripremi rukovodilac lokalne samouprave koji je zadužen za upravljanje imovinom. Važno je da APUI bude izrađen uz konsultacije i učešće svih ključnih zainteresovanih strana. </w:t>
      </w:r>
    </w:p>
    <w:p w14:paraId="559CB977" w14:textId="7AB7A4D3" w:rsidR="00E64554" w:rsidRPr="00F67031" w:rsidRDefault="00E14180" w:rsidP="00F67031">
      <w:pPr>
        <w:pStyle w:val="Heading2"/>
      </w:pPr>
      <w:bookmarkStart w:id="6" w:name="_Toc74770740"/>
      <w:r>
        <w:t>Kako se upotrebljavaju ove smernice za pripremu i APUI matrica</w:t>
      </w:r>
      <w:r w:rsidR="00F67031">
        <w:t>?</w:t>
      </w:r>
      <w:bookmarkEnd w:id="6"/>
    </w:p>
    <w:p w14:paraId="25530036" w14:textId="49D4E6F0" w:rsidR="003626BC" w:rsidRPr="00783843" w:rsidRDefault="00E14180" w:rsidP="00CF60D0">
      <w:r>
        <w:t xml:space="preserve">Smernice za pripremu i matrica Akcionog plana za upravljanje imovinom (APUI) osmišljene su kao pomoć lokalnim samoupravama u pripremi njihovih APUI-a definisanjem okvira i davanjem primera dobre prakse i upotrebe alata u upravljanju imovinom. </w:t>
      </w:r>
      <w:r w:rsidR="003626BC">
        <w:t xml:space="preserve">  </w:t>
      </w:r>
    </w:p>
    <w:p w14:paraId="7AEA3E7E" w14:textId="2196B8FF" w:rsidR="00405408" w:rsidRDefault="00405408" w:rsidP="00CF60D0">
      <w:r>
        <w:lastRenderedPageBreak/>
        <w:t xml:space="preserve">Lokalna samouprava može da odluči da za početak izradi APUI za samo jedan ili dva imovinska objekta i da na taj način započne proces unapređenja upravljanja imovinom, ili može da se opredeli da započne sa izradom APUI-a u okviru razvoja okvira upravljanja imovinom pri čemu će se akcioni plan odnositi na grupu imovinskih objekata. </w:t>
      </w:r>
    </w:p>
    <w:p w14:paraId="7B230E64" w14:textId="1B4839B8" w:rsidR="00CF60D0" w:rsidRPr="00405408" w:rsidRDefault="00405408" w:rsidP="00CF60D0">
      <w:r>
        <w:t>Matrica sadrži tekst i tabele (označene crnim tekstom) koje autori APUI mogu da iskoriste u izradi dokumenta. One takođe sadrže i smernice (</w:t>
      </w:r>
      <w:r>
        <w:rPr>
          <w:i/>
          <w:color w:val="FF0000"/>
        </w:rPr>
        <w:t>označene crvenim kurzivom</w:t>
      </w:r>
      <w:r>
        <w:t xml:space="preserve">) koje ukazuju na to koje dodatne informacije treba da obezbedi lokalna samouprava. Sav tekst označen crvenim kurzivom treba obrisati pre finalizacije dokumenta. </w:t>
      </w:r>
    </w:p>
    <w:p w14:paraId="1ACB0F9F" w14:textId="10BB7310" w:rsidR="00CF60D0" w:rsidRPr="00405408" w:rsidRDefault="00405408" w:rsidP="00216BDB">
      <w:r>
        <w:t>Smernice koje daje DIJAGNOSTIČKI ALAT mogu da posluže lokalnoj samoupravi u identifikovanju nivoa svesti, značajnijih nedostataka i predlo</w:t>
      </w:r>
      <w:r w:rsidR="001B685E">
        <w:t xml:space="preserve">ženih rešenja za prevezilaženje takvih nedostataka. Preporuke na osnovu analize izvršene DIJAGNOSTIČKIM ALATOM treba da imaju prioritet među AKTIVNOSTIMA utvrđenim u okviru vašeg APUI.  </w:t>
      </w:r>
    </w:p>
    <w:p w14:paraId="7883F620" w14:textId="14FAEB82" w:rsidR="00E64554" w:rsidRDefault="001B685E" w:rsidP="001B0BA1">
      <w:pPr>
        <w:pStyle w:val="Heading2"/>
      </w:pPr>
      <w:bookmarkStart w:id="7" w:name="_Toc74770741"/>
      <w:r>
        <w:t>Ključni saveti za pisanje</w:t>
      </w:r>
      <w:bookmarkEnd w:id="7"/>
    </w:p>
    <w:p w14:paraId="7986190A" w14:textId="643AF968" w:rsidR="00E64554" w:rsidRDefault="001B685E" w:rsidP="00F86E97">
      <w:pPr>
        <w:pStyle w:val="ListParagraph"/>
        <w:numPr>
          <w:ilvl w:val="0"/>
          <w:numId w:val="29"/>
        </w:numPr>
        <w:spacing w:after="60"/>
      </w:pPr>
      <w:r>
        <w:t>Pišite jednostavnim jezikom i izbegavajte skraćenice</w:t>
      </w:r>
      <w:r w:rsidR="00E64554">
        <w:t xml:space="preserve">.  </w:t>
      </w:r>
    </w:p>
    <w:p w14:paraId="337261CC" w14:textId="19688707" w:rsidR="00F86E97" w:rsidRDefault="001B685E" w:rsidP="00F86E97">
      <w:pPr>
        <w:pStyle w:val="ListParagraph"/>
        <w:numPr>
          <w:ilvl w:val="0"/>
          <w:numId w:val="29"/>
        </w:numPr>
        <w:spacing w:after="60"/>
      </w:pPr>
      <w:r>
        <w:t>Dosledno upotrebljavajte izraze</w:t>
      </w:r>
      <w:r w:rsidR="007B5B08">
        <w:t>s</w:t>
      </w:r>
      <w:r w:rsidR="00F86E97">
        <w:t>.</w:t>
      </w:r>
    </w:p>
    <w:p w14:paraId="27DD9C05" w14:textId="60D62D55" w:rsidR="00265A43" w:rsidRDefault="001B685E" w:rsidP="00F86E97">
      <w:pPr>
        <w:pStyle w:val="ListParagraph"/>
        <w:numPr>
          <w:ilvl w:val="0"/>
          <w:numId w:val="29"/>
        </w:numPr>
        <w:spacing w:after="60"/>
      </w:pPr>
      <w:r>
        <w:t>Budite konkretni</w:t>
      </w:r>
      <w:r w:rsidR="00265A43">
        <w:t xml:space="preserve">.  </w:t>
      </w:r>
      <w:r>
        <w:t xml:space="preserve">Vaš APUI mora da objasni vaš plan tako da ga drugi razumeju. </w:t>
      </w:r>
    </w:p>
    <w:p w14:paraId="289F20C4" w14:textId="610BEA3C" w:rsidR="00E64554" w:rsidRDefault="001B685E" w:rsidP="00F86E97">
      <w:pPr>
        <w:pStyle w:val="ListParagraph"/>
        <w:numPr>
          <w:ilvl w:val="0"/>
          <w:numId w:val="29"/>
        </w:numPr>
        <w:spacing w:after="60"/>
      </w:pPr>
      <w:r>
        <w:t>Upotrebite priloženu matricu. A</w:t>
      </w:r>
      <w:r w:rsidR="00D223F3">
        <w:t>ko se određena poglavlja</w:t>
      </w:r>
      <w:r>
        <w:t xml:space="preserve"> ne odnose na vaš plan, nemojte ih uklanjati. Upiš</w:t>
      </w:r>
      <w:r w:rsidR="00D223F3">
        <w:t>ite komentar u smislu ,,ovo poglavlje</w:t>
      </w:r>
      <w:r>
        <w:t xml:space="preserve"> nije primenljiv</w:t>
      </w:r>
      <w:r w:rsidR="00D223F3">
        <w:t>o</w:t>
      </w:r>
      <w:r>
        <w:t xml:space="preserve"> na plan’’. </w:t>
      </w:r>
      <w:r w:rsidR="00E64554">
        <w:t xml:space="preserve"> </w:t>
      </w:r>
    </w:p>
    <w:p w14:paraId="5EAAC8EE" w14:textId="5499A993" w:rsidR="002B306C" w:rsidRPr="00BA1EFF" w:rsidRDefault="001B685E" w:rsidP="00BA1EFF">
      <w:pPr>
        <w:pStyle w:val="ListParagraph"/>
        <w:numPr>
          <w:ilvl w:val="0"/>
          <w:numId w:val="29"/>
        </w:numPr>
        <w:spacing w:after="160"/>
      </w:pPr>
      <w:r>
        <w:t>Postavljajte pitanja i tražite savete</w:t>
      </w:r>
      <w:r w:rsidR="00E64554">
        <w:t xml:space="preserve">.  </w:t>
      </w:r>
      <w:r w:rsidR="002B306C" w:rsidRPr="00BA1EFF">
        <w:rPr>
          <w:b/>
          <w:sz w:val="32"/>
        </w:rPr>
        <w:br w:type="page"/>
      </w:r>
    </w:p>
    <w:p w14:paraId="13D21B1A" w14:textId="66A94422" w:rsidR="005E0593" w:rsidRDefault="001B685E" w:rsidP="002B306C">
      <w:pPr>
        <w:pStyle w:val="Heading1"/>
      </w:pPr>
      <w:bookmarkStart w:id="8" w:name="_Toc74770742"/>
      <w:r>
        <w:lastRenderedPageBreak/>
        <w:t>UVOD APUI</w:t>
      </w:r>
      <w:bookmarkEnd w:id="8"/>
      <w:r>
        <w:t xml:space="preserve"> </w:t>
      </w:r>
    </w:p>
    <w:p w14:paraId="7E55A7DE" w14:textId="308FAE1B" w:rsidR="005E0593" w:rsidRDefault="001B685E" w:rsidP="005E0593">
      <w:r>
        <w:t>APUI treba da počne uvodom u kojem se objašnjava njegova svrha, kao i pretpostavke i ograničenja definisana tokom njegove izrade. Ovo poglavlje</w:t>
      </w:r>
      <w:r w:rsidR="00CF0F0E">
        <w:t xml:space="preserve"> je najbolje napisati na kraju, nakon što ste identifikovali imovinske prioritete i izradili akcioni plan. </w:t>
      </w:r>
      <w:r>
        <w:t xml:space="preserve"> </w:t>
      </w:r>
    </w:p>
    <w:p w14:paraId="13170313" w14:textId="644BA6F5" w:rsidR="00CF0F0E" w:rsidRDefault="00CF0F0E" w:rsidP="005E0593">
      <w:r>
        <w:t>Pretpostavke se odnose na tvrdnje koje su prihvaćene kao istinite ili neizbežne, bez dokaza da postoje ili da će se ostvariti.</w:t>
      </w:r>
    </w:p>
    <w:p w14:paraId="4550E057" w14:textId="0099AAD4" w:rsidR="00CF0F0E" w:rsidRDefault="00CF0F0E" w:rsidP="005E0593">
      <w:r>
        <w:t>Na primer:</w:t>
      </w:r>
    </w:p>
    <w:p w14:paraId="2FD2D69F" w14:textId="1D7D5CA7" w:rsidR="006E3565" w:rsidRPr="006E3565" w:rsidRDefault="00CF0F0E" w:rsidP="006E3565">
      <w:pPr>
        <w:ind w:left="426"/>
        <w:rPr>
          <w:b/>
        </w:rPr>
      </w:pPr>
      <w:r>
        <w:rPr>
          <w:b/>
        </w:rPr>
        <w:t>Pretpostavke</w:t>
      </w:r>
      <w:r w:rsidR="006E3565" w:rsidRPr="006E3565">
        <w:rPr>
          <w:b/>
        </w:rPr>
        <w:t>:</w:t>
      </w:r>
    </w:p>
    <w:p w14:paraId="5E47ABD8" w14:textId="452E74F0" w:rsidR="00190111" w:rsidRPr="00190111" w:rsidRDefault="00CF0F0E" w:rsidP="00190111">
      <w:pPr>
        <w:pStyle w:val="ListParagraph"/>
        <w:numPr>
          <w:ilvl w:val="0"/>
          <w:numId w:val="30"/>
        </w:numPr>
        <w:spacing w:before="120" w:after="0" w:line="256" w:lineRule="auto"/>
      </w:pPr>
      <w:r>
        <w:t>Pretpostavljamo da će se postojeći nivo finansiranja iz sopstvenih sredstava nastaviti, ili će blago porasti</w:t>
      </w:r>
      <w:r w:rsidR="00190111" w:rsidRPr="00190111">
        <w:t xml:space="preserve">. </w:t>
      </w:r>
    </w:p>
    <w:p w14:paraId="7E985714" w14:textId="435FD644" w:rsidR="00190111" w:rsidRPr="00190111" w:rsidRDefault="00CF0F0E" w:rsidP="00190111">
      <w:pPr>
        <w:pStyle w:val="ListParagraph"/>
        <w:numPr>
          <w:ilvl w:val="0"/>
          <w:numId w:val="30"/>
        </w:numPr>
        <w:spacing w:before="120" w:after="0" w:line="256" w:lineRule="auto"/>
      </w:pPr>
      <w:r>
        <w:t>Pretpostavljamo da se trenutni nivo resursa za upravljanje imovinom neće smanjiti</w:t>
      </w:r>
      <w:r w:rsidR="00190111">
        <w:t>.</w:t>
      </w:r>
    </w:p>
    <w:p w14:paraId="0F95DC61" w14:textId="4D443647" w:rsidR="00190111" w:rsidRDefault="00CF0F0E" w:rsidP="006E3565">
      <w:pPr>
        <w:spacing w:before="120"/>
      </w:pPr>
      <w:r>
        <w:t xml:space="preserve">Ograničenja se odnose na okolnosti koje smanjuju vašu mogućnost da preduzmete određene aktivnosti. Ona mogu biti unutrašnja ili spoljašnja. </w:t>
      </w:r>
    </w:p>
    <w:p w14:paraId="5405656A" w14:textId="66364F00" w:rsidR="00190111" w:rsidRPr="00190111" w:rsidRDefault="00CF0F0E" w:rsidP="00190111">
      <w:r>
        <w:t>Na primer</w:t>
      </w:r>
      <w:r w:rsidR="00190111" w:rsidRPr="00190111">
        <w:t xml:space="preserve">: </w:t>
      </w:r>
    </w:p>
    <w:p w14:paraId="6E107A02" w14:textId="4BBD7D50" w:rsidR="00190111" w:rsidRPr="006E3565" w:rsidRDefault="00EB5F7A" w:rsidP="006E3565">
      <w:pPr>
        <w:spacing w:after="0" w:line="256" w:lineRule="auto"/>
        <w:ind w:left="426"/>
        <w:rPr>
          <w:rFonts w:cstheme="minorHAnsi"/>
          <w:b/>
        </w:rPr>
      </w:pPr>
      <w:r>
        <w:rPr>
          <w:b/>
        </w:rPr>
        <w:t>Unutrašnja ograničenja</w:t>
      </w:r>
      <w:r w:rsidR="00190111" w:rsidRPr="006E3565">
        <w:rPr>
          <w:b/>
        </w:rPr>
        <w:t xml:space="preserve">: </w:t>
      </w:r>
    </w:p>
    <w:p w14:paraId="09258B27" w14:textId="2DE5A3C5" w:rsidR="00190111" w:rsidRPr="006E3565" w:rsidRDefault="00190111" w:rsidP="006E3565">
      <w:pPr>
        <w:pStyle w:val="ListParagraph"/>
        <w:numPr>
          <w:ilvl w:val="0"/>
          <w:numId w:val="33"/>
        </w:numPr>
        <w:spacing w:before="120" w:after="0" w:line="256" w:lineRule="auto"/>
        <w:rPr>
          <w:rFonts w:cstheme="minorHAnsi"/>
        </w:rPr>
      </w:pPr>
      <w:r w:rsidRPr="00190111">
        <w:t>‘</w:t>
      </w:r>
      <w:r w:rsidR="00EB5F7A">
        <w:t>Imamo ograničene mogućnosti za zapošljavanje dodatnog osoblja, tako da moramo da primenimo APUI sa postojećim kapacitetima</w:t>
      </w:r>
      <w:r w:rsidRPr="00190111">
        <w:t xml:space="preserve">.’  </w:t>
      </w:r>
    </w:p>
    <w:p w14:paraId="274D3BCA" w14:textId="1CA780AB" w:rsidR="00190111" w:rsidRPr="006E3565" w:rsidRDefault="00EB5F7A" w:rsidP="006E3565">
      <w:pPr>
        <w:spacing w:before="120" w:after="0" w:line="256" w:lineRule="auto"/>
        <w:ind w:left="426"/>
        <w:rPr>
          <w:b/>
        </w:rPr>
      </w:pPr>
      <w:r>
        <w:rPr>
          <w:b/>
        </w:rPr>
        <w:t>Spoljašnja ograničenja</w:t>
      </w:r>
      <w:r w:rsidR="00190111" w:rsidRPr="006E3565">
        <w:rPr>
          <w:b/>
        </w:rPr>
        <w:t xml:space="preserve">: </w:t>
      </w:r>
    </w:p>
    <w:p w14:paraId="119DC4FD" w14:textId="07EC83BF" w:rsidR="00190111" w:rsidRPr="005E0593" w:rsidRDefault="00190111" w:rsidP="006E3565">
      <w:pPr>
        <w:pStyle w:val="ListParagraph"/>
        <w:numPr>
          <w:ilvl w:val="0"/>
          <w:numId w:val="33"/>
        </w:numPr>
        <w:spacing w:before="120" w:after="0" w:line="256" w:lineRule="auto"/>
      </w:pPr>
      <w:r w:rsidRPr="00190111">
        <w:t>‘</w:t>
      </w:r>
      <w:r w:rsidR="00EB5F7A">
        <w:t xml:space="preserve">Moramo da sarađujemo sa agencijama sa nacionalnog nivoa kada su u pitanju imovinski objekti koje upotrebljavaju članovi naše zajednice, ali su pod upravom drugih tela (npr. komunalne delatnosti). </w:t>
      </w:r>
    </w:p>
    <w:p w14:paraId="502780BB" w14:textId="77777777" w:rsidR="002D403F" w:rsidRDefault="002D403F">
      <w:pPr>
        <w:spacing w:after="160"/>
        <w:rPr>
          <w:rFonts w:asciiTheme="majorHAnsi" w:eastAsiaTheme="majorEastAsia" w:hAnsiTheme="majorHAnsi" w:cstheme="majorBidi"/>
          <w:caps/>
          <w:color w:val="2F5496" w:themeColor="accent1" w:themeShade="BF"/>
          <w:sz w:val="32"/>
          <w:szCs w:val="32"/>
        </w:rPr>
      </w:pPr>
      <w:r>
        <w:br w:type="page"/>
      </w:r>
    </w:p>
    <w:p w14:paraId="1AE705D9" w14:textId="5281EC04" w:rsidR="00777F04" w:rsidRDefault="00EB5F7A" w:rsidP="002B306C">
      <w:pPr>
        <w:pStyle w:val="Heading1"/>
      </w:pPr>
      <w:bookmarkStart w:id="9" w:name="_Toc74770743"/>
      <w:r>
        <w:lastRenderedPageBreak/>
        <w:t>KORAK</w:t>
      </w:r>
      <w:r w:rsidR="007B5B08" w:rsidRPr="00820AF2">
        <w:t xml:space="preserve"> 1 </w:t>
      </w:r>
      <w:r>
        <w:t>–</w:t>
      </w:r>
      <w:r w:rsidR="007B5B08" w:rsidRPr="00820AF2">
        <w:t xml:space="preserve"> </w:t>
      </w:r>
      <w:r>
        <w:t>POLITIKA I OKVIR LOKALNE SAMOUPRAVE ZA UPRAVLJANJE IMOVINOM</w:t>
      </w:r>
      <w:bookmarkEnd w:id="9"/>
    </w:p>
    <w:p w14:paraId="199970FF" w14:textId="76C9BD3A" w:rsidR="00777F04" w:rsidRPr="004254C2" w:rsidRDefault="00EB5F7A" w:rsidP="004254C2">
      <w:pPr>
        <w:spacing w:after="160"/>
        <w:ind w:left="360"/>
        <w:rPr>
          <w:b/>
        </w:rPr>
      </w:pPr>
      <w:r>
        <w:rPr>
          <w:b/>
        </w:rPr>
        <w:t>Postoji li politika / okvir za upravljanje imovinom</w:t>
      </w:r>
      <w:r w:rsidR="00777F04" w:rsidRPr="004254C2">
        <w:rPr>
          <w:b/>
        </w:rPr>
        <w:t>?</w:t>
      </w:r>
    </w:p>
    <w:p w14:paraId="2E9099F7" w14:textId="33FBEBA0" w:rsidR="00777F04" w:rsidRDefault="00EB5F7A" w:rsidP="00777F04">
      <w:pPr>
        <w:pStyle w:val="ListParagraph"/>
        <w:numPr>
          <w:ilvl w:val="0"/>
          <w:numId w:val="2"/>
        </w:numPr>
        <w:spacing w:after="160"/>
      </w:pPr>
      <w:r>
        <w:t>ukoliko je odgovor DA:</w:t>
      </w:r>
      <w:r w:rsidR="00777F04">
        <w:t xml:space="preserve"> </w:t>
      </w:r>
      <w:r w:rsidR="00777F04">
        <w:tab/>
      </w:r>
      <w:r>
        <w:t>Da li odgovara dole navedenim kriterijumima</w:t>
      </w:r>
      <w:r w:rsidR="00777F04">
        <w:t>?</w:t>
      </w:r>
    </w:p>
    <w:p w14:paraId="7C6F5C76" w14:textId="5F32CDDC" w:rsidR="00777F04" w:rsidRDefault="00EB5F7A" w:rsidP="00777F04">
      <w:pPr>
        <w:pStyle w:val="ListParagraph"/>
        <w:numPr>
          <w:ilvl w:val="0"/>
          <w:numId w:val="2"/>
        </w:numPr>
        <w:spacing w:after="160"/>
      </w:pPr>
      <w:r>
        <w:t xml:space="preserve">ukoliko je odgovor NE: možete da izradite APUI za razvoj političkog dokumenta (PREDUZIMANJE AKTIVNOSTI) </w:t>
      </w:r>
    </w:p>
    <w:p w14:paraId="12B545D7" w14:textId="5A9BF07E" w:rsidR="00777F04" w:rsidRDefault="00EB5F7A" w:rsidP="00777F04">
      <w:pPr>
        <w:spacing w:after="160"/>
        <w:ind w:firstLine="360"/>
        <w:rPr>
          <w:b/>
        </w:rPr>
      </w:pPr>
      <w:r w:rsidRPr="00EB5F7A">
        <w:rPr>
          <w:b/>
          <w:u w:val="single"/>
        </w:rPr>
        <w:t>Politika / okvir</w:t>
      </w:r>
      <w:r>
        <w:rPr>
          <w:b/>
        </w:rPr>
        <w:t xml:space="preserve"> za upravljanje imovinom treba da bude</w:t>
      </w:r>
      <w:r w:rsidR="00777F04">
        <w:rPr>
          <w:b/>
        </w:rPr>
        <w:t>:</w:t>
      </w:r>
    </w:p>
    <w:p w14:paraId="4F44FC81" w14:textId="7381D862" w:rsidR="00777F04" w:rsidRPr="006B2C63" w:rsidRDefault="00EB5F7A" w:rsidP="00777F04">
      <w:pPr>
        <w:pStyle w:val="ListParagraph"/>
        <w:numPr>
          <w:ilvl w:val="0"/>
          <w:numId w:val="3"/>
        </w:numPr>
        <w:spacing w:after="160"/>
        <w:rPr>
          <w:rFonts w:eastAsiaTheme="minorEastAsia" w:cs="Arial"/>
          <w:color w:val="000000" w:themeColor="text1"/>
          <w:kern w:val="24"/>
        </w:rPr>
      </w:pPr>
      <w:r>
        <w:rPr>
          <w:rFonts w:eastAsiaTheme="minorEastAsia" w:cs="Arial"/>
          <w:color w:val="000000" w:themeColor="text1"/>
          <w:kern w:val="24"/>
        </w:rPr>
        <w:t>U</w:t>
      </w:r>
      <w:r w:rsidR="00306FCE">
        <w:rPr>
          <w:rFonts w:eastAsiaTheme="minorEastAsia" w:cs="Arial"/>
          <w:color w:val="000000" w:themeColor="text1"/>
          <w:kern w:val="24"/>
        </w:rPr>
        <w:t>sklađena</w:t>
      </w:r>
      <w:r>
        <w:rPr>
          <w:rFonts w:eastAsiaTheme="minorEastAsia" w:cs="Arial"/>
          <w:color w:val="000000" w:themeColor="text1"/>
          <w:kern w:val="24"/>
        </w:rPr>
        <w:t xml:space="preserve"> sa pravnom regulativom </w:t>
      </w:r>
      <w:r w:rsidR="00306FCE">
        <w:rPr>
          <w:rFonts w:eastAsiaTheme="minorEastAsia" w:cs="Arial"/>
          <w:color w:val="000000" w:themeColor="text1"/>
          <w:kern w:val="24"/>
        </w:rPr>
        <w:t>na nacionalnom nivou</w:t>
      </w:r>
      <w:r w:rsidR="004254C2">
        <w:rPr>
          <w:rFonts w:eastAsiaTheme="minorEastAsia" w:cs="Arial"/>
          <w:color w:val="000000" w:themeColor="text1"/>
          <w:kern w:val="24"/>
        </w:rPr>
        <w:t>;</w:t>
      </w:r>
    </w:p>
    <w:p w14:paraId="2497D1EF" w14:textId="5B57EAE2" w:rsidR="00777F04" w:rsidRDefault="00306FCE" w:rsidP="00777F04">
      <w:pPr>
        <w:pStyle w:val="ListParagraph"/>
        <w:numPr>
          <w:ilvl w:val="0"/>
          <w:numId w:val="3"/>
        </w:numPr>
        <w:spacing w:after="160"/>
        <w:rPr>
          <w:rFonts w:eastAsiaTheme="minorEastAsia" w:cs="Arial"/>
          <w:color w:val="000000" w:themeColor="text1"/>
          <w:kern w:val="24"/>
        </w:rPr>
      </w:pPr>
      <w:r>
        <w:rPr>
          <w:rFonts w:eastAsiaTheme="minorEastAsia" w:cs="Arial"/>
          <w:color w:val="000000" w:themeColor="text1"/>
          <w:kern w:val="24"/>
        </w:rPr>
        <w:t>Usklađena sa postojećim i očekivanim očekivanjima zainteresovanih strana / korisnika</w:t>
      </w:r>
      <w:r w:rsidR="004254C2">
        <w:rPr>
          <w:rFonts w:eastAsiaTheme="minorEastAsia" w:cs="Arial"/>
          <w:color w:val="000000" w:themeColor="text1"/>
          <w:kern w:val="24"/>
        </w:rPr>
        <w:t>;</w:t>
      </w:r>
    </w:p>
    <w:p w14:paraId="6F5D74F8" w14:textId="4B12E5FD" w:rsidR="00777F04" w:rsidRDefault="00306FCE" w:rsidP="00777F04">
      <w:pPr>
        <w:pStyle w:val="ListParagraph"/>
        <w:numPr>
          <w:ilvl w:val="0"/>
          <w:numId w:val="3"/>
        </w:numPr>
        <w:spacing w:after="160"/>
        <w:rPr>
          <w:rFonts w:eastAsiaTheme="minorEastAsia" w:cs="Arial"/>
          <w:color w:val="000000" w:themeColor="text1"/>
          <w:kern w:val="24"/>
        </w:rPr>
      </w:pPr>
      <w:r>
        <w:rPr>
          <w:rFonts w:eastAsiaTheme="minorEastAsia" w:cs="Arial"/>
          <w:color w:val="000000" w:themeColor="text1"/>
          <w:kern w:val="24"/>
        </w:rPr>
        <w:t>Predmet dogovora zainteresovanih strana</w:t>
      </w:r>
      <w:r w:rsidR="004254C2">
        <w:rPr>
          <w:rFonts w:eastAsiaTheme="minorEastAsia" w:cs="Arial"/>
          <w:color w:val="000000" w:themeColor="text1"/>
          <w:kern w:val="24"/>
        </w:rPr>
        <w:t>;</w:t>
      </w:r>
    </w:p>
    <w:p w14:paraId="6F5D424E" w14:textId="5B4920E7" w:rsidR="00777F04" w:rsidRDefault="00306FCE" w:rsidP="00777F04">
      <w:pPr>
        <w:pStyle w:val="ListParagraph"/>
        <w:numPr>
          <w:ilvl w:val="0"/>
          <w:numId w:val="3"/>
        </w:numPr>
        <w:spacing w:after="160"/>
        <w:rPr>
          <w:rFonts w:eastAsiaTheme="minorEastAsia" w:cs="Arial"/>
          <w:color w:val="000000" w:themeColor="text1"/>
          <w:kern w:val="24"/>
        </w:rPr>
      </w:pPr>
      <w:r>
        <w:rPr>
          <w:rFonts w:eastAsiaTheme="minorEastAsia" w:cs="Arial"/>
          <w:color w:val="000000" w:themeColor="text1"/>
          <w:kern w:val="24"/>
        </w:rPr>
        <w:t xml:space="preserve">Usvojena od strane veća na određen vremenski period; i </w:t>
      </w:r>
    </w:p>
    <w:p w14:paraId="67C5A00C" w14:textId="2BEA87C9" w:rsidR="00777F04" w:rsidRDefault="00306FCE" w:rsidP="00777F04">
      <w:pPr>
        <w:pStyle w:val="ListParagraph"/>
        <w:numPr>
          <w:ilvl w:val="0"/>
          <w:numId w:val="3"/>
        </w:numPr>
        <w:spacing w:after="160"/>
        <w:rPr>
          <w:rFonts w:eastAsiaTheme="minorEastAsia" w:cs="Arial"/>
          <w:color w:val="000000" w:themeColor="text1"/>
          <w:kern w:val="24"/>
        </w:rPr>
      </w:pPr>
      <w:r>
        <w:rPr>
          <w:rFonts w:eastAsiaTheme="minorEastAsia" w:cs="Arial"/>
          <w:color w:val="000000" w:themeColor="text1"/>
          <w:kern w:val="24"/>
        </w:rPr>
        <w:t xml:space="preserve">Periodično revidirana od strane izabranih predstavnika lokalne samouprave i zainteresovanih strana. </w:t>
      </w:r>
    </w:p>
    <w:p w14:paraId="2399D3FD" w14:textId="1EDCC08D" w:rsidR="00777F04" w:rsidRDefault="00306FCE" w:rsidP="008233B1">
      <w:pPr>
        <w:spacing w:after="160"/>
        <w:rPr>
          <w:rFonts w:eastAsiaTheme="minorEastAsia" w:cs="Arial"/>
          <w:color w:val="000000" w:themeColor="text1"/>
          <w:kern w:val="24"/>
        </w:rPr>
      </w:pPr>
      <w:r>
        <w:rPr>
          <w:rFonts w:eastAsiaTheme="minorEastAsia" w:cs="Arial"/>
          <w:color w:val="000000" w:themeColor="text1"/>
          <w:kern w:val="24"/>
        </w:rPr>
        <w:t>Ukoliko postojeća politika nije definisana ili ne ispunjava gore navedene kriterijume, treba izraditi politički dokument. Politika je važan dokument koji određuje principe i uslove / ciljeve. Ona predstavlja temelj za mnoge aspekte razvoja strategije upravljanja imovinom.</w:t>
      </w:r>
    </w:p>
    <w:p w14:paraId="153BEDC4" w14:textId="75A4935E" w:rsidR="008233B1" w:rsidRPr="00A355D2" w:rsidRDefault="00D1153F" w:rsidP="008233B1">
      <w:pPr>
        <w:pStyle w:val="Heading2"/>
        <w:rPr>
          <w:rFonts w:eastAsiaTheme="minorEastAsia"/>
        </w:rPr>
      </w:pPr>
      <w:bookmarkStart w:id="10" w:name="_Toc74770744"/>
      <w:r>
        <w:rPr>
          <w:rFonts w:eastAsiaTheme="minorEastAsia"/>
        </w:rPr>
        <w:t>Primeri ciljeva i principa</w:t>
      </w:r>
      <w:bookmarkEnd w:id="10"/>
    </w:p>
    <w:p w14:paraId="371D25AF" w14:textId="79A7E7FC" w:rsidR="008233B1" w:rsidRDefault="00D1153F" w:rsidP="008233B1">
      <w:pPr>
        <w:spacing w:after="160"/>
        <w:rPr>
          <w:rFonts w:eastAsiaTheme="minorEastAsia" w:cs="Arial"/>
          <w:color w:val="000000" w:themeColor="text1"/>
          <w:kern w:val="24"/>
        </w:rPr>
      </w:pPr>
      <w:r>
        <w:rPr>
          <w:rFonts w:eastAsiaTheme="minorEastAsia" w:cs="Arial"/>
          <w:color w:val="000000" w:themeColor="text1"/>
          <w:kern w:val="24"/>
        </w:rPr>
        <w:t>Ciljevi i principi okvira za upravljanje imovinom (politika, strategija) obuhvataju</w:t>
      </w:r>
      <w:r w:rsidR="008233B1" w:rsidRPr="00A355D2">
        <w:rPr>
          <w:rFonts w:eastAsiaTheme="minorEastAsia" w:cs="Arial"/>
          <w:color w:val="000000" w:themeColor="text1"/>
          <w:kern w:val="24"/>
        </w:rPr>
        <w:t xml:space="preserve">: </w:t>
      </w:r>
    </w:p>
    <w:p w14:paraId="743B8E3A" w14:textId="142D0F8F" w:rsidR="008233B1" w:rsidRPr="00A355D2" w:rsidRDefault="00D1153F" w:rsidP="008233B1">
      <w:pPr>
        <w:spacing w:after="160"/>
        <w:rPr>
          <w:rFonts w:eastAsiaTheme="minorEastAsia" w:cs="Arial"/>
          <w:b/>
          <w:color w:val="000000" w:themeColor="text1"/>
          <w:kern w:val="24"/>
        </w:rPr>
      </w:pPr>
      <w:r>
        <w:rPr>
          <w:rFonts w:eastAsiaTheme="minorEastAsia" w:cs="Arial"/>
          <w:b/>
          <w:color w:val="000000" w:themeColor="text1"/>
          <w:kern w:val="24"/>
        </w:rPr>
        <w:t>Ciljevi</w:t>
      </w:r>
      <w:r w:rsidR="008233B1" w:rsidRPr="00A355D2">
        <w:rPr>
          <w:rFonts w:eastAsiaTheme="minorEastAsia" w:cs="Arial"/>
          <w:b/>
          <w:color w:val="000000" w:themeColor="text1"/>
          <w:kern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1"/>
      </w:tblGrid>
      <w:tr w:rsidR="008055B1" w14:paraId="792A6B31" w14:textId="65C8E9AF" w:rsidTr="001B70B6">
        <w:trPr>
          <w:trHeight w:val="1587"/>
          <w:jc w:val="center"/>
        </w:trPr>
        <w:tc>
          <w:tcPr>
            <w:tcW w:w="2551" w:type="dxa"/>
          </w:tcPr>
          <w:p w14:paraId="79EED647" w14:textId="3C74E0BB" w:rsidR="008055B1" w:rsidRDefault="008055B1" w:rsidP="008233B1">
            <w:pPr>
              <w:spacing w:after="60"/>
              <w:rPr>
                <w:rFonts w:eastAsiaTheme="minorEastAsia" w:cs="Arial"/>
                <w:color w:val="000000" w:themeColor="text1"/>
                <w:kern w:val="24"/>
              </w:rPr>
            </w:pPr>
            <w:r w:rsidRPr="00A355D2">
              <w:rPr>
                <w:rFonts w:eastAsiaTheme="minorEastAsia" w:cs="Arial"/>
                <w:color w:val="000000" w:themeColor="text1"/>
                <w:kern w:val="24"/>
              </w:rPr>
              <w:t>Operati</w:t>
            </w:r>
            <w:r w:rsidR="00D1153F">
              <w:rPr>
                <w:rFonts w:eastAsiaTheme="minorEastAsia" w:cs="Arial"/>
                <w:color w:val="000000" w:themeColor="text1"/>
                <w:kern w:val="24"/>
              </w:rPr>
              <w:t>vne potrebe</w:t>
            </w:r>
            <w:r w:rsidRPr="00A355D2">
              <w:rPr>
                <w:rFonts w:eastAsiaTheme="minorEastAsia" w:cs="Arial"/>
                <w:color w:val="000000" w:themeColor="text1"/>
                <w:kern w:val="24"/>
              </w:rPr>
              <w:t xml:space="preserve"> </w:t>
            </w:r>
          </w:p>
          <w:p w14:paraId="5A9F5BA0" w14:textId="09D5AE46" w:rsidR="008055B1" w:rsidRDefault="00D1153F" w:rsidP="008233B1">
            <w:pPr>
              <w:spacing w:after="60"/>
              <w:rPr>
                <w:rFonts w:eastAsiaTheme="minorEastAsia" w:cs="Arial"/>
                <w:color w:val="000000" w:themeColor="text1"/>
                <w:kern w:val="24"/>
              </w:rPr>
            </w:pPr>
            <w:r>
              <w:rPr>
                <w:rFonts w:eastAsiaTheme="minorEastAsia" w:cs="Arial"/>
                <w:color w:val="000000" w:themeColor="text1"/>
                <w:kern w:val="24"/>
              </w:rPr>
              <w:t>Efikasnost</w:t>
            </w:r>
            <w:r w:rsidR="008055B1" w:rsidRPr="00A355D2">
              <w:rPr>
                <w:rFonts w:eastAsiaTheme="minorEastAsia" w:cs="Arial"/>
                <w:color w:val="000000" w:themeColor="text1"/>
                <w:kern w:val="24"/>
              </w:rPr>
              <w:t xml:space="preserve"> </w:t>
            </w:r>
          </w:p>
          <w:p w14:paraId="2E8AF074" w14:textId="1D362D23" w:rsidR="008055B1" w:rsidRDefault="00D1153F" w:rsidP="008233B1">
            <w:pPr>
              <w:spacing w:after="60"/>
              <w:rPr>
                <w:rFonts w:eastAsiaTheme="minorEastAsia" w:cs="Arial"/>
                <w:color w:val="000000" w:themeColor="text1"/>
                <w:kern w:val="24"/>
              </w:rPr>
            </w:pPr>
            <w:r>
              <w:rPr>
                <w:rFonts w:eastAsiaTheme="minorEastAsia" w:cs="Arial"/>
                <w:color w:val="000000" w:themeColor="text1"/>
                <w:kern w:val="24"/>
              </w:rPr>
              <w:t>Rukovodstvo</w:t>
            </w:r>
          </w:p>
          <w:p w14:paraId="7B08760A" w14:textId="6CBCBD97" w:rsidR="008055B1" w:rsidRDefault="00D1153F" w:rsidP="006746C6">
            <w:pPr>
              <w:spacing w:after="60"/>
              <w:rPr>
                <w:rFonts w:eastAsiaTheme="minorEastAsia" w:cs="Arial"/>
                <w:color w:val="000000" w:themeColor="text1"/>
                <w:kern w:val="24"/>
              </w:rPr>
            </w:pPr>
            <w:r>
              <w:rPr>
                <w:rFonts w:eastAsiaTheme="minorEastAsia" w:cs="Arial"/>
                <w:color w:val="000000" w:themeColor="text1"/>
                <w:kern w:val="24"/>
              </w:rPr>
              <w:t>Integrisani pristup</w:t>
            </w:r>
            <w:r w:rsidR="008055B1" w:rsidRPr="00A355D2">
              <w:rPr>
                <w:rFonts w:eastAsiaTheme="minorEastAsia" w:cs="Arial"/>
                <w:color w:val="000000" w:themeColor="text1"/>
                <w:kern w:val="24"/>
              </w:rPr>
              <w:t xml:space="preserve"> </w:t>
            </w:r>
          </w:p>
        </w:tc>
        <w:tc>
          <w:tcPr>
            <w:tcW w:w="2551" w:type="dxa"/>
          </w:tcPr>
          <w:p w14:paraId="0E1A94DC" w14:textId="7372CFE0" w:rsidR="008055B1" w:rsidRDefault="00D1153F" w:rsidP="008233B1">
            <w:pPr>
              <w:spacing w:after="60"/>
              <w:ind w:right="-892"/>
              <w:rPr>
                <w:rFonts w:eastAsiaTheme="minorEastAsia" w:cs="Arial"/>
                <w:color w:val="000000" w:themeColor="text1"/>
                <w:kern w:val="24"/>
              </w:rPr>
            </w:pPr>
            <w:r>
              <w:rPr>
                <w:rFonts w:eastAsiaTheme="minorEastAsia" w:cs="Arial"/>
                <w:color w:val="000000" w:themeColor="text1"/>
                <w:kern w:val="24"/>
              </w:rPr>
              <w:t>Procena rizika</w:t>
            </w:r>
          </w:p>
          <w:p w14:paraId="2CCD6C41" w14:textId="382C3A68" w:rsidR="008055B1" w:rsidRDefault="00B1013A" w:rsidP="008233B1">
            <w:pPr>
              <w:spacing w:after="60"/>
              <w:ind w:right="-892"/>
              <w:rPr>
                <w:rFonts w:eastAsiaTheme="minorEastAsia" w:cs="Arial"/>
                <w:color w:val="000000" w:themeColor="text1"/>
                <w:kern w:val="24"/>
              </w:rPr>
            </w:pPr>
            <w:r>
              <w:rPr>
                <w:rFonts w:eastAsiaTheme="minorEastAsia" w:cs="Arial"/>
                <w:color w:val="000000" w:themeColor="text1"/>
                <w:kern w:val="24"/>
              </w:rPr>
              <w:t>Potrebe korisnika</w:t>
            </w:r>
          </w:p>
          <w:p w14:paraId="5FBEB328" w14:textId="5843BCA3" w:rsidR="008055B1" w:rsidRDefault="00D1153F" w:rsidP="008233B1">
            <w:pPr>
              <w:spacing w:after="60"/>
              <w:ind w:right="-892"/>
              <w:rPr>
                <w:rFonts w:eastAsiaTheme="minorEastAsia" w:cs="Arial"/>
                <w:color w:val="000000" w:themeColor="text1"/>
                <w:kern w:val="24"/>
              </w:rPr>
            </w:pPr>
            <w:r>
              <w:rPr>
                <w:rFonts w:eastAsiaTheme="minorEastAsia" w:cs="Arial"/>
                <w:color w:val="000000" w:themeColor="text1"/>
                <w:kern w:val="24"/>
              </w:rPr>
              <w:t>Vizija za budućnost</w:t>
            </w:r>
          </w:p>
          <w:p w14:paraId="0EA55E96" w14:textId="14EC9BD1" w:rsidR="008055B1" w:rsidRDefault="00B1013A" w:rsidP="006746C6">
            <w:pPr>
              <w:spacing w:after="60"/>
              <w:ind w:right="-892"/>
              <w:rPr>
                <w:rFonts w:eastAsiaTheme="minorEastAsia" w:cs="Arial"/>
                <w:color w:val="000000" w:themeColor="text1"/>
                <w:kern w:val="24"/>
              </w:rPr>
            </w:pPr>
            <w:r>
              <w:rPr>
                <w:rFonts w:eastAsiaTheme="minorEastAsia" w:cs="Arial"/>
                <w:color w:val="000000" w:themeColor="text1"/>
                <w:kern w:val="24"/>
              </w:rPr>
              <w:t>Pružanje usluga</w:t>
            </w:r>
          </w:p>
        </w:tc>
        <w:tc>
          <w:tcPr>
            <w:tcW w:w="2551" w:type="dxa"/>
          </w:tcPr>
          <w:p w14:paraId="02EC3F5D" w14:textId="0D46241F" w:rsidR="008055B1" w:rsidRDefault="00D1153F" w:rsidP="008233B1">
            <w:pPr>
              <w:spacing w:after="60"/>
              <w:ind w:right="-892"/>
              <w:rPr>
                <w:rFonts w:eastAsiaTheme="minorEastAsia" w:cs="Arial"/>
                <w:color w:val="000000" w:themeColor="text1"/>
                <w:kern w:val="24"/>
              </w:rPr>
            </w:pPr>
            <w:r>
              <w:rPr>
                <w:rFonts w:eastAsiaTheme="minorEastAsia" w:cs="Arial"/>
                <w:color w:val="000000" w:themeColor="text1"/>
                <w:kern w:val="24"/>
              </w:rPr>
              <w:t>Transparentnost</w:t>
            </w:r>
          </w:p>
          <w:p w14:paraId="16CE7C0B" w14:textId="0142098E" w:rsidR="008055B1" w:rsidRDefault="00B1013A" w:rsidP="008233B1">
            <w:pPr>
              <w:spacing w:after="60"/>
              <w:ind w:right="-892"/>
              <w:rPr>
                <w:rFonts w:eastAsiaTheme="minorEastAsia" w:cs="Arial"/>
                <w:color w:val="000000" w:themeColor="text1"/>
                <w:kern w:val="24"/>
              </w:rPr>
            </w:pPr>
            <w:r>
              <w:rPr>
                <w:rFonts w:eastAsiaTheme="minorEastAsia" w:cs="Arial"/>
                <w:color w:val="000000" w:themeColor="text1"/>
                <w:kern w:val="24"/>
              </w:rPr>
              <w:t>U skladu sa odredbama</w:t>
            </w:r>
          </w:p>
          <w:p w14:paraId="67B9C4B3" w14:textId="38A7410A" w:rsidR="008055B1" w:rsidRPr="00A355D2" w:rsidRDefault="00B1013A" w:rsidP="008233B1">
            <w:pPr>
              <w:spacing w:after="60"/>
              <w:ind w:right="-892"/>
              <w:rPr>
                <w:rFonts w:eastAsiaTheme="minorEastAsia" w:cs="Arial"/>
                <w:color w:val="000000" w:themeColor="text1"/>
                <w:kern w:val="24"/>
              </w:rPr>
            </w:pPr>
            <w:r>
              <w:rPr>
                <w:rFonts w:eastAsiaTheme="minorEastAsia" w:cs="Arial"/>
                <w:color w:val="000000" w:themeColor="text1"/>
                <w:kern w:val="24"/>
              </w:rPr>
              <w:t>Isplativost / priuštivost</w:t>
            </w:r>
          </w:p>
        </w:tc>
      </w:tr>
    </w:tbl>
    <w:p w14:paraId="27A851E4" w14:textId="2D07A716" w:rsidR="008233B1" w:rsidRPr="00A355D2" w:rsidRDefault="008055B1" w:rsidP="008233B1">
      <w:pPr>
        <w:spacing w:after="160"/>
        <w:rPr>
          <w:rFonts w:eastAsiaTheme="minorEastAsia" w:cs="Arial"/>
          <w:b/>
          <w:color w:val="000000" w:themeColor="text1"/>
          <w:kern w:val="24"/>
        </w:rPr>
      </w:pPr>
      <w:r>
        <w:rPr>
          <w:rFonts w:eastAsiaTheme="minorEastAsia" w:cs="Arial"/>
          <w:b/>
          <w:color w:val="000000" w:themeColor="text1"/>
          <w:kern w:val="24"/>
        </w:rPr>
        <w:t>Pri</w:t>
      </w:r>
      <w:r w:rsidR="00B1013A">
        <w:rPr>
          <w:rFonts w:eastAsiaTheme="minorEastAsia" w:cs="Arial"/>
          <w:b/>
          <w:color w:val="000000" w:themeColor="text1"/>
          <w:kern w:val="24"/>
        </w:rPr>
        <w:t>ncipi</w:t>
      </w:r>
      <w:r w:rsidR="008233B1" w:rsidRPr="00A355D2">
        <w:rPr>
          <w:rFonts w:eastAsiaTheme="minorEastAsia" w:cs="Arial"/>
          <w:b/>
          <w:color w:val="000000" w:themeColor="text1"/>
          <w:kern w:val="24"/>
        </w:rPr>
        <w:t>:</w:t>
      </w:r>
    </w:p>
    <w:p w14:paraId="7F5A52DE" w14:textId="43F6F99A" w:rsidR="008233B1" w:rsidRPr="00A355D2" w:rsidRDefault="00E12AD9" w:rsidP="008233B1">
      <w:pPr>
        <w:spacing w:after="160"/>
        <w:rPr>
          <w:rFonts w:eastAsiaTheme="minorEastAsia" w:cs="Arial"/>
          <w:color w:val="000000" w:themeColor="text1"/>
          <w:kern w:val="24"/>
        </w:rPr>
      </w:pPr>
      <w:r>
        <w:rPr>
          <w:rFonts w:eastAsiaTheme="minorEastAsia" w:cs="Arial"/>
          <w:color w:val="000000" w:themeColor="text1"/>
          <w:kern w:val="24"/>
        </w:rPr>
        <w:t>- ,,Potrudićemo se da nadmašimo nacionalnu regulativu i sve kriterijume i zahteve koji se odnose na upravljanje našom imovinom</w:t>
      </w:r>
      <w:r w:rsidR="008233B1" w:rsidRPr="00A355D2">
        <w:rPr>
          <w:rFonts w:eastAsiaTheme="minorEastAsia" w:cs="Arial"/>
          <w:color w:val="000000" w:themeColor="text1"/>
          <w:kern w:val="24"/>
        </w:rPr>
        <w:t>."</w:t>
      </w:r>
    </w:p>
    <w:p w14:paraId="472A13F2" w14:textId="2E18ACDE" w:rsidR="008233B1" w:rsidRPr="00A355D2" w:rsidRDefault="00E12AD9" w:rsidP="008233B1">
      <w:pPr>
        <w:spacing w:after="160"/>
        <w:rPr>
          <w:rFonts w:eastAsiaTheme="minorEastAsia" w:cs="Arial"/>
          <w:color w:val="000000" w:themeColor="text1"/>
          <w:kern w:val="24"/>
        </w:rPr>
      </w:pPr>
      <w:r>
        <w:rPr>
          <w:rFonts w:eastAsiaTheme="minorEastAsia" w:cs="Arial"/>
          <w:color w:val="000000" w:themeColor="text1"/>
          <w:kern w:val="24"/>
        </w:rPr>
        <w:t>-</w:t>
      </w:r>
      <w:r w:rsidR="00575585">
        <w:rPr>
          <w:rFonts w:eastAsiaTheme="minorEastAsia" w:cs="Arial"/>
          <w:color w:val="000000" w:themeColor="text1"/>
          <w:kern w:val="24"/>
        </w:rPr>
        <w:t xml:space="preserve"> </w:t>
      </w:r>
      <w:r>
        <w:rPr>
          <w:rFonts w:eastAsiaTheme="minorEastAsia" w:cs="Arial"/>
          <w:color w:val="000000" w:themeColor="text1"/>
          <w:kern w:val="24"/>
        </w:rPr>
        <w:t>,,Otvoreno i efikasno upravljanje javnom imovinom i izveštavanje o radu je naša građanska dužnost</w:t>
      </w:r>
      <w:r w:rsidR="008233B1" w:rsidRPr="00A355D2">
        <w:rPr>
          <w:rFonts w:eastAsiaTheme="minorEastAsia" w:cs="Arial"/>
          <w:color w:val="000000" w:themeColor="text1"/>
          <w:kern w:val="24"/>
        </w:rPr>
        <w:t>."</w:t>
      </w:r>
    </w:p>
    <w:p w14:paraId="344C0A26" w14:textId="70DEB8BA" w:rsidR="008233B1" w:rsidRDefault="00E12AD9" w:rsidP="008233B1">
      <w:pPr>
        <w:spacing w:after="160"/>
        <w:rPr>
          <w:rFonts w:eastAsiaTheme="minorEastAsia" w:cs="Arial"/>
          <w:color w:val="000000" w:themeColor="text1"/>
          <w:kern w:val="24"/>
        </w:rPr>
      </w:pPr>
      <w:r>
        <w:rPr>
          <w:rFonts w:eastAsiaTheme="minorEastAsia" w:cs="Arial"/>
          <w:color w:val="000000" w:themeColor="text1"/>
          <w:kern w:val="24"/>
        </w:rPr>
        <w:t>-</w:t>
      </w:r>
      <w:r w:rsidR="00575585">
        <w:rPr>
          <w:rFonts w:eastAsiaTheme="minorEastAsia" w:cs="Arial"/>
          <w:color w:val="000000" w:themeColor="text1"/>
          <w:kern w:val="24"/>
        </w:rPr>
        <w:t xml:space="preserve"> </w:t>
      </w:r>
      <w:r>
        <w:rPr>
          <w:rFonts w:eastAsiaTheme="minorEastAsia" w:cs="Arial"/>
          <w:color w:val="000000" w:themeColor="text1"/>
          <w:kern w:val="24"/>
        </w:rPr>
        <w:t>,,Borićemo se protiv svih oblika zloupotrebe, nesavesnosti i korupcije u upravljanju javnom imovinom</w:t>
      </w:r>
      <w:r w:rsidR="008233B1" w:rsidRPr="00A355D2">
        <w:rPr>
          <w:rFonts w:eastAsiaTheme="minorEastAsia" w:cs="Arial"/>
          <w:color w:val="000000" w:themeColor="text1"/>
          <w:kern w:val="24"/>
        </w:rPr>
        <w:t>."</w:t>
      </w:r>
    </w:p>
    <w:p w14:paraId="1E4062D6" w14:textId="0FDA1DEB" w:rsidR="00E570B2" w:rsidRPr="00A355D2" w:rsidRDefault="00E12AD9" w:rsidP="00E570B2">
      <w:pPr>
        <w:spacing w:after="160"/>
        <w:rPr>
          <w:rFonts w:eastAsiaTheme="minorEastAsia" w:cs="Arial"/>
          <w:color w:val="000000" w:themeColor="text1"/>
          <w:kern w:val="24"/>
        </w:rPr>
      </w:pPr>
      <w:r>
        <w:rPr>
          <w:rFonts w:eastAsiaTheme="minorEastAsia" w:cs="Arial"/>
          <w:color w:val="000000" w:themeColor="text1"/>
          <w:kern w:val="24"/>
        </w:rPr>
        <w:t>- ,,Obavezujemo se da ćemo omogućiti ravnopravan pristup i upotrebu našoj imovini svim građanima, bez obzira na njihovu rasu, boju kože, pol, jezik, veru, političko ili drugo opredeljenje, nacionalno ili socijalno poreklo, imovinsko stanje ili drugo</w:t>
      </w:r>
      <w:r w:rsidR="00E570B2">
        <w:rPr>
          <w:rFonts w:eastAsiaTheme="minorEastAsia" w:cs="Arial"/>
          <w:color w:val="000000" w:themeColor="text1"/>
          <w:kern w:val="24"/>
        </w:rPr>
        <w:t>.”</w:t>
      </w:r>
    </w:p>
    <w:p w14:paraId="642E2879" w14:textId="47FD53BD" w:rsidR="008233B1" w:rsidRPr="00A355D2" w:rsidRDefault="00E12AD9" w:rsidP="008233B1">
      <w:pPr>
        <w:spacing w:after="160"/>
        <w:rPr>
          <w:rFonts w:eastAsiaTheme="minorEastAsia" w:cs="Arial"/>
          <w:color w:val="000000" w:themeColor="text1"/>
          <w:kern w:val="24"/>
        </w:rPr>
      </w:pPr>
      <w:r>
        <w:rPr>
          <w:rFonts w:eastAsiaTheme="minorEastAsia" w:cs="Arial"/>
          <w:color w:val="000000" w:themeColor="text1"/>
          <w:kern w:val="24"/>
        </w:rPr>
        <w:t>- ,,Prepoznajemo prednosti upravljanja imovinom, u koje se ubrajaju sledeće</w:t>
      </w:r>
      <w:r w:rsidR="008233B1" w:rsidRPr="00A355D2">
        <w:rPr>
          <w:rFonts w:eastAsiaTheme="minorEastAsia" w:cs="Arial"/>
          <w:color w:val="000000" w:themeColor="text1"/>
          <w:kern w:val="24"/>
        </w:rPr>
        <w:t>:</w:t>
      </w:r>
    </w:p>
    <w:p w14:paraId="59D38D89" w14:textId="18FE0B15" w:rsidR="008233B1" w:rsidRPr="00A355D2" w:rsidRDefault="008233B1" w:rsidP="008233B1">
      <w:pPr>
        <w:spacing w:after="60"/>
        <w:ind w:left="720"/>
        <w:rPr>
          <w:rFonts w:eastAsiaTheme="minorEastAsia" w:cs="Arial"/>
          <w:color w:val="000000" w:themeColor="text1"/>
          <w:kern w:val="24"/>
        </w:rPr>
      </w:pPr>
      <w:r w:rsidRPr="00A355D2">
        <w:rPr>
          <w:rFonts w:eastAsiaTheme="minorEastAsia" w:cs="Arial"/>
          <w:color w:val="000000" w:themeColor="text1"/>
          <w:kern w:val="24"/>
        </w:rPr>
        <w:t>•</w:t>
      </w:r>
      <w:r w:rsidRPr="00A355D2">
        <w:rPr>
          <w:rFonts w:eastAsiaTheme="minorEastAsia" w:cs="Arial"/>
          <w:color w:val="000000" w:themeColor="text1"/>
          <w:kern w:val="24"/>
        </w:rPr>
        <w:tab/>
      </w:r>
      <w:r w:rsidR="00E12AD9">
        <w:rPr>
          <w:rFonts w:eastAsiaTheme="minorEastAsia" w:cs="Arial"/>
          <w:color w:val="000000" w:themeColor="text1"/>
          <w:kern w:val="24"/>
        </w:rPr>
        <w:t xml:space="preserve">Ekonomsku održivost snažno podržava smanjenje troškova u okviru pružanja usluga. </w:t>
      </w:r>
    </w:p>
    <w:p w14:paraId="23E9A9F9" w14:textId="7C9EAD84" w:rsidR="008233B1" w:rsidRPr="00A355D2" w:rsidRDefault="008233B1" w:rsidP="008233B1">
      <w:pPr>
        <w:spacing w:after="60"/>
        <w:ind w:left="720"/>
        <w:rPr>
          <w:rFonts w:eastAsiaTheme="minorEastAsia" w:cs="Arial"/>
          <w:color w:val="000000" w:themeColor="text1"/>
          <w:kern w:val="24"/>
        </w:rPr>
      </w:pPr>
      <w:r w:rsidRPr="00A355D2">
        <w:rPr>
          <w:rFonts w:eastAsiaTheme="minorEastAsia" w:cs="Arial"/>
          <w:color w:val="000000" w:themeColor="text1"/>
          <w:kern w:val="24"/>
        </w:rPr>
        <w:lastRenderedPageBreak/>
        <w:t>•</w:t>
      </w:r>
      <w:r w:rsidRPr="00A355D2">
        <w:rPr>
          <w:rFonts w:eastAsiaTheme="minorEastAsia" w:cs="Arial"/>
          <w:color w:val="000000" w:themeColor="text1"/>
          <w:kern w:val="24"/>
        </w:rPr>
        <w:tab/>
      </w:r>
      <w:r w:rsidR="00514F17">
        <w:rPr>
          <w:rFonts w:eastAsiaTheme="minorEastAsia" w:cs="Arial"/>
          <w:color w:val="000000" w:themeColor="text1"/>
          <w:kern w:val="24"/>
        </w:rPr>
        <w:t>Ostvaruju se društvena jednakost i druge koristi jer zajednica ima više resursa za pružanje usluga i pogodnosti.</w:t>
      </w:r>
    </w:p>
    <w:p w14:paraId="562A69D5" w14:textId="337D13D1" w:rsidR="008233B1" w:rsidRPr="00A355D2" w:rsidRDefault="008233B1" w:rsidP="008233B1">
      <w:pPr>
        <w:spacing w:after="60"/>
        <w:ind w:left="720"/>
        <w:rPr>
          <w:rFonts w:eastAsiaTheme="minorEastAsia" w:cs="Arial"/>
          <w:color w:val="000000" w:themeColor="text1"/>
          <w:kern w:val="24"/>
        </w:rPr>
      </w:pPr>
      <w:r w:rsidRPr="00A355D2">
        <w:rPr>
          <w:rFonts w:eastAsiaTheme="minorEastAsia" w:cs="Arial"/>
          <w:color w:val="000000" w:themeColor="text1"/>
          <w:kern w:val="24"/>
        </w:rPr>
        <w:t>•</w:t>
      </w:r>
      <w:r w:rsidRPr="00A355D2">
        <w:rPr>
          <w:rFonts w:eastAsiaTheme="minorEastAsia" w:cs="Arial"/>
          <w:color w:val="000000" w:themeColor="text1"/>
          <w:kern w:val="24"/>
        </w:rPr>
        <w:tab/>
      </w:r>
      <w:r w:rsidR="00514F17">
        <w:rPr>
          <w:rFonts w:eastAsiaTheme="minorEastAsia" w:cs="Arial"/>
          <w:color w:val="000000" w:themeColor="text1"/>
          <w:kern w:val="24"/>
        </w:rPr>
        <w:t>Održivost životne sredine poboljšava se očuvanjem resursa i okretanjem ka dugoročnim rešenjima, koja zamenjuju iznuđene kratkoročne odluke; takođe, adekvatna procena resursa životne sredine, kao što su jezera, reke i podzemne vode omogućavaju zemljištu i drugim imovinskim objektima da održe vrednost.</w:t>
      </w:r>
      <w:r w:rsidRPr="00A355D2">
        <w:rPr>
          <w:rFonts w:eastAsiaTheme="minorEastAsia" w:cs="Arial"/>
          <w:color w:val="000000" w:themeColor="text1"/>
          <w:kern w:val="24"/>
        </w:rPr>
        <w:t xml:space="preserve"> </w:t>
      </w:r>
    </w:p>
    <w:p w14:paraId="342AE8F2" w14:textId="33FDD155" w:rsidR="008233B1" w:rsidRPr="00A355D2" w:rsidRDefault="008233B1" w:rsidP="008233B1">
      <w:pPr>
        <w:spacing w:after="60"/>
        <w:ind w:left="720"/>
        <w:rPr>
          <w:rFonts w:eastAsiaTheme="minorEastAsia" w:cs="Arial"/>
          <w:color w:val="000000" w:themeColor="text1"/>
          <w:kern w:val="24"/>
        </w:rPr>
      </w:pPr>
      <w:r w:rsidRPr="00A355D2">
        <w:rPr>
          <w:rFonts w:eastAsiaTheme="minorEastAsia" w:cs="Arial"/>
          <w:color w:val="000000" w:themeColor="text1"/>
          <w:kern w:val="24"/>
        </w:rPr>
        <w:t>•</w:t>
      </w:r>
      <w:r w:rsidRPr="00A355D2">
        <w:rPr>
          <w:rFonts w:eastAsiaTheme="minorEastAsia" w:cs="Arial"/>
          <w:color w:val="000000" w:themeColor="text1"/>
          <w:kern w:val="24"/>
        </w:rPr>
        <w:tab/>
      </w:r>
      <w:r w:rsidR="00514F17">
        <w:rPr>
          <w:rFonts w:eastAsiaTheme="minorEastAsia" w:cs="Arial"/>
          <w:color w:val="000000" w:themeColor="text1"/>
          <w:kern w:val="24"/>
        </w:rPr>
        <w:t>Bolji nivo usluga za građane, bez neočekivanih obustava rada sistema i kvarova</w:t>
      </w:r>
      <w:r w:rsidRPr="00A355D2">
        <w:rPr>
          <w:rFonts w:eastAsiaTheme="minorEastAsia" w:cs="Arial"/>
          <w:color w:val="000000" w:themeColor="text1"/>
          <w:kern w:val="24"/>
        </w:rPr>
        <w:t>.</w:t>
      </w:r>
    </w:p>
    <w:p w14:paraId="6D375A36" w14:textId="4F149237" w:rsidR="008233B1" w:rsidRPr="00A355D2" w:rsidRDefault="008233B1" w:rsidP="008233B1">
      <w:pPr>
        <w:spacing w:after="60"/>
        <w:ind w:left="720"/>
        <w:rPr>
          <w:rFonts w:eastAsiaTheme="minorEastAsia" w:cs="Arial"/>
          <w:color w:val="000000" w:themeColor="text1"/>
          <w:kern w:val="24"/>
        </w:rPr>
      </w:pPr>
      <w:r w:rsidRPr="00A355D2">
        <w:rPr>
          <w:rFonts w:eastAsiaTheme="minorEastAsia" w:cs="Arial"/>
          <w:color w:val="000000" w:themeColor="text1"/>
          <w:kern w:val="24"/>
        </w:rPr>
        <w:t>•</w:t>
      </w:r>
      <w:r w:rsidRPr="00A355D2">
        <w:rPr>
          <w:rFonts w:eastAsiaTheme="minorEastAsia" w:cs="Arial"/>
          <w:color w:val="000000" w:themeColor="text1"/>
          <w:kern w:val="24"/>
        </w:rPr>
        <w:tab/>
      </w:r>
      <w:r w:rsidR="00514F17">
        <w:rPr>
          <w:rFonts w:eastAsiaTheme="minorEastAsia" w:cs="Arial"/>
          <w:color w:val="000000" w:themeColor="text1"/>
          <w:kern w:val="24"/>
        </w:rPr>
        <w:t xml:space="preserve">Poboljšana finansijska </w:t>
      </w:r>
      <w:r w:rsidR="004633DF">
        <w:rPr>
          <w:rFonts w:eastAsiaTheme="minorEastAsia" w:cs="Arial"/>
          <w:color w:val="000000" w:themeColor="text1"/>
          <w:kern w:val="24"/>
        </w:rPr>
        <w:t xml:space="preserve">održivost lokalne samouprave jer su budući troškovi očekivani, uz izdvojena namenska sredstva. </w:t>
      </w:r>
    </w:p>
    <w:p w14:paraId="7F8CC2B3" w14:textId="67F9FBE3" w:rsidR="008233B1" w:rsidRPr="00A355D2" w:rsidRDefault="008233B1" w:rsidP="008233B1">
      <w:pPr>
        <w:spacing w:after="60"/>
        <w:ind w:left="720"/>
        <w:rPr>
          <w:rFonts w:eastAsiaTheme="minorEastAsia" w:cs="Arial"/>
          <w:color w:val="000000" w:themeColor="text1"/>
          <w:kern w:val="24"/>
        </w:rPr>
      </w:pPr>
      <w:r w:rsidRPr="00A355D2">
        <w:rPr>
          <w:rFonts w:eastAsiaTheme="minorEastAsia" w:cs="Arial"/>
          <w:color w:val="000000" w:themeColor="text1"/>
          <w:kern w:val="24"/>
        </w:rPr>
        <w:t>•</w:t>
      </w:r>
      <w:r w:rsidRPr="00A355D2">
        <w:rPr>
          <w:rFonts w:eastAsiaTheme="minorEastAsia" w:cs="Arial"/>
          <w:color w:val="000000" w:themeColor="text1"/>
          <w:kern w:val="24"/>
        </w:rPr>
        <w:tab/>
      </w:r>
      <w:r w:rsidR="004633DF">
        <w:rPr>
          <w:rFonts w:eastAsiaTheme="minorEastAsia" w:cs="Arial"/>
          <w:color w:val="000000" w:themeColor="text1"/>
          <w:kern w:val="24"/>
        </w:rPr>
        <w:t xml:space="preserve">Veća transparentnost postupaka, čime se poboljšava komunikacija sa javnošću i raste poverenje u lokalnu samoupravu. </w:t>
      </w:r>
      <w:r w:rsidRPr="00A355D2">
        <w:rPr>
          <w:rFonts w:eastAsiaTheme="minorEastAsia" w:cs="Arial"/>
          <w:color w:val="000000" w:themeColor="text1"/>
          <w:kern w:val="24"/>
        </w:rPr>
        <w:t xml:space="preserve"> </w:t>
      </w:r>
    </w:p>
    <w:p w14:paraId="56163B3F" w14:textId="70EE248E" w:rsidR="008233B1" w:rsidRPr="00A355D2" w:rsidRDefault="008233B1" w:rsidP="008233B1">
      <w:pPr>
        <w:spacing w:after="160"/>
        <w:ind w:left="720"/>
        <w:rPr>
          <w:rFonts w:eastAsiaTheme="minorEastAsia" w:cs="Arial"/>
          <w:color w:val="000000" w:themeColor="text1"/>
          <w:kern w:val="24"/>
        </w:rPr>
      </w:pPr>
      <w:r w:rsidRPr="00A355D2">
        <w:rPr>
          <w:rFonts w:eastAsiaTheme="minorEastAsia" w:cs="Arial"/>
          <w:color w:val="000000" w:themeColor="text1"/>
          <w:kern w:val="24"/>
        </w:rPr>
        <w:t>•</w:t>
      </w:r>
      <w:r w:rsidRPr="00A355D2">
        <w:rPr>
          <w:rFonts w:eastAsiaTheme="minorEastAsia" w:cs="Arial"/>
          <w:color w:val="000000" w:themeColor="text1"/>
          <w:kern w:val="24"/>
        </w:rPr>
        <w:tab/>
      </w:r>
      <w:r w:rsidR="004633DF">
        <w:rPr>
          <w:rFonts w:eastAsiaTheme="minorEastAsia" w:cs="Arial"/>
          <w:color w:val="000000" w:themeColor="text1"/>
          <w:kern w:val="24"/>
        </w:rPr>
        <w:t>Efikasnija komunikacija sa poreskim obveznicima, izabranim predstavnicima vlasti, organizacijama za finansijsku procenu i regulatornim telima, jer su planovi i rezultati dokumentovani i dostupni</w:t>
      </w:r>
      <w:r w:rsidRPr="00A355D2">
        <w:rPr>
          <w:rFonts w:eastAsiaTheme="minorEastAsia" w:cs="Arial"/>
          <w:color w:val="000000" w:themeColor="text1"/>
          <w:kern w:val="24"/>
        </w:rPr>
        <w:t>.”</w:t>
      </w:r>
    </w:p>
    <w:p w14:paraId="2DEBC138" w14:textId="7C60A0EC" w:rsidR="008233B1" w:rsidRDefault="00A67FC4" w:rsidP="008233B1">
      <w:pPr>
        <w:spacing w:after="160"/>
        <w:rPr>
          <w:rFonts w:eastAsiaTheme="minorEastAsia" w:cs="Arial"/>
          <w:color w:val="000000" w:themeColor="text1"/>
          <w:kern w:val="24"/>
        </w:rPr>
      </w:pPr>
      <w:r>
        <w:rPr>
          <w:rFonts w:eastAsiaTheme="minorEastAsia" w:cs="Arial"/>
          <w:color w:val="000000" w:themeColor="text1"/>
          <w:kern w:val="24"/>
        </w:rPr>
        <w:t>- ,,Odredićemo osobu nadležnu za upravljanje imovinom, koja će biti zadužena za pripremu i vođenje redovnih sastanaka na kojima će se diskutovati kako postojeća praksa upravljanja imovinom može da se unapredi tako da koristi svim građanima</w:t>
      </w:r>
      <w:r w:rsidR="008233B1" w:rsidRPr="00A355D2">
        <w:rPr>
          <w:rFonts w:eastAsiaTheme="minorEastAsia" w:cs="Arial"/>
          <w:color w:val="000000" w:themeColor="text1"/>
          <w:kern w:val="24"/>
        </w:rPr>
        <w:t>."</w:t>
      </w:r>
    </w:p>
    <w:p w14:paraId="220A89DA" w14:textId="338A04D4" w:rsidR="00A67FC4" w:rsidRPr="00A355D2" w:rsidRDefault="00A67FC4" w:rsidP="008233B1">
      <w:pPr>
        <w:spacing w:after="160"/>
        <w:rPr>
          <w:rFonts w:eastAsiaTheme="minorEastAsia" w:cs="Arial"/>
          <w:color w:val="000000" w:themeColor="text1"/>
          <w:kern w:val="24"/>
        </w:rPr>
      </w:pPr>
      <w:r>
        <w:rPr>
          <w:rFonts w:eastAsiaTheme="minorEastAsia" w:cs="Arial"/>
          <w:color w:val="000000" w:themeColor="text1"/>
          <w:kern w:val="24"/>
        </w:rPr>
        <w:t xml:space="preserve">- ,,Prepoznajemo da je upravljanje imovinom složen proces koji zahteva učešće različitih zainteresovanih strana i kojim se regulišu potrebe, životni vek i finansijski aspekt imovine, tako da smo rešeni da uključimo sve relevantne strane u naša nastojanja da se pospeši praksa upravljanja imovinom. </w:t>
      </w:r>
    </w:p>
    <w:p w14:paraId="4860594F" w14:textId="043DDF56" w:rsidR="008233B1" w:rsidRPr="00A355D2" w:rsidRDefault="00A67FC4" w:rsidP="008233B1">
      <w:pPr>
        <w:spacing w:after="160"/>
        <w:rPr>
          <w:rFonts w:eastAsiaTheme="minorEastAsia" w:cs="Arial"/>
          <w:color w:val="000000" w:themeColor="text1"/>
          <w:kern w:val="24"/>
        </w:rPr>
      </w:pPr>
      <w:r>
        <w:rPr>
          <w:rFonts w:eastAsiaTheme="minorEastAsia" w:cs="Arial"/>
          <w:color w:val="000000" w:themeColor="text1"/>
          <w:kern w:val="24"/>
        </w:rPr>
        <w:t>-</w:t>
      </w:r>
      <w:r w:rsidR="00575585">
        <w:rPr>
          <w:rFonts w:eastAsiaTheme="minorEastAsia" w:cs="Arial"/>
          <w:color w:val="000000" w:themeColor="text1"/>
          <w:kern w:val="24"/>
        </w:rPr>
        <w:t xml:space="preserve"> </w:t>
      </w:r>
      <w:r>
        <w:rPr>
          <w:rFonts w:eastAsiaTheme="minorEastAsia" w:cs="Arial"/>
          <w:color w:val="000000" w:themeColor="text1"/>
          <w:kern w:val="24"/>
        </w:rPr>
        <w:t>,,Spremni smo da obezbedimo resurse neophodne za postizanje ciljeva upravljanja imovinom.’’</w:t>
      </w:r>
    </w:p>
    <w:p w14:paraId="334F0EFB" w14:textId="59023048" w:rsidR="008233B1" w:rsidRPr="00A355D2" w:rsidRDefault="00A67FC4" w:rsidP="008233B1">
      <w:pPr>
        <w:spacing w:after="160"/>
        <w:rPr>
          <w:rFonts w:eastAsiaTheme="minorEastAsia" w:cs="Arial"/>
          <w:color w:val="000000" w:themeColor="text1"/>
          <w:kern w:val="24"/>
        </w:rPr>
      </w:pPr>
      <w:r>
        <w:rPr>
          <w:rFonts w:eastAsiaTheme="minorEastAsia" w:cs="Arial"/>
          <w:color w:val="000000" w:themeColor="text1"/>
          <w:kern w:val="24"/>
        </w:rPr>
        <w:t>- ,,Obezbedićemo odgovarajuće organizacione uslove, politike i procedure potrebne za podršku upravljanju imovinom i postizanje naših ciljeva</w:t>
      </w:r>
      <w:r w:rsidR="008233B1" w:rsidRPr="00A355D2">
        <w:rPr>
          <w:rFonts w:eastAsiaTheme="minorEastAsia" w:cs="Arial"/>
          <w:color w:val="000000" w:themeColor="text1"/>
          <w:kern w:val="24"/>
        </w:rPr>
        <w:t>.”</w:t>
      </w:r>
    </w:p>
    <w:p w14:paraId="7AFE8082" w14:textId="53955796" w:rsidR="008233B1" w:rsidRPr="00A355D2" w:rsidRDefault="00A67FC4" w:rsidP="008233B1">
      <w:pPr>
        <w:spacing w:after="160"/>
        <w:rPr>
          <w:rFonts w:eastAsiaTheme="minorEastAsia" w:cs="Arial"/>
          <w:color w:val="000000" w:themeColor="text1"/>
          <w:kern w:val="24"/>
        </w:rPr>
      </w:pPr>
      <w:r>
        <w:rPr>
          <w:rFonts w:eastAsiaTheme="minorEastAsia" w:cs="Arial"/>
          <w:color w:val="000000" w:themeColor="text1"/>
          <w:kern w:val="24"/>
        </w:rPr>
        <w:t>- ,,Redovno ćemo izveštavati o našoj imovini i njenom učinku</w:t>
      </w:r>
      <w:r w:rsidR="008233B1" w:rsidRPr="00A355D2">
        <w:rPr>
          <w:rFonts w:eastAsiaTheme="minorEastAsia" w:cs="Arial"/>
          <w:color w:val="000000" w:themeColor="text1"/>
          <w:kern w:val="24"/>
        </w:rPr>
        <w:t>.”</w:t>
      </w:r>
    </w:p>
    <w:p w14:paraId="1094E674" w14:textId="585F4A05" w:rsidR="008233B1" w:rsidRPr="00A355D2" w:rsidRDefault="00A67FC4" w:rsidP="008233B1">
      <w:pPr>
        <w:spacing w:after="160"/>
        <w:rPr>
          <w:rFonts w:eastAsiaTheme="minorEastAsia" w:cs="Arial"/>
          <w:color w:val="000000" w:themeColor="text1"/>
          <w:kern w:val="24"/>
        </w:rPr>
      </w:pPr>
      <w:r>
        <w:rPr>
          <w:rFonts w:eastAsiaTheme="minorEastAsia" w:cs="Arial"/>
          <w:color w:val="000000" w:themeColor="text1"/>
          <w:kern w:val="24"/>
        </w:rPr>
        <w:t>- ,,Uključićemo javnost i izveštavaćemo o važnim odlukama u vezi preuzimanja, održavanja i prodaje naše imovine</w:t>
      </w:r>
      <w:r w:rsidR="008233B1" w:rsidRPr="00A355D2">
        <w:rPr>
          <w:rFonts w:eastAsiaTheme="minorEastAsia" w:cs="Arial"/>
          <w:color w:val="000000" w:themeColor="text1"/>
          <w:kern w:val="24"/>
        </w:rPr>
        <w:t>.”</w:t>
      </w:r>
    </w:p>
    <w:p w14:paraId="3B59A0EB" w14:textId="3ED7815D" w:rsidR="008233B1" w:rsidRPr="00A355D2" w:rsidRDefault="00DB3F37" w:rsidP="008233B1">
      <w:pPr>
        <w:spacing w:after="160"/>
        <w:rPr>
          <w:rFonts w:eastAsiaTheme="minorEastAsia" w:cs="Arial"/>
          <w:color w:val="000000" w:themeColor="text1"/>
          <w:kern w:val="24"/>
        </w:rPr>
      </w:pPr>
      <w:r>
        <w:rPr>
          <w:rFonts w:eastAsiaTheme="minorEastAsia" w:cs="Arial"/>
          <w:color w:val="000000" w:themeColor="text1"/>
          <w:kern w:val="24"/>
        </w:rPr>
        <w:t>- ,,Uvrstićemo potrebe u vezi upravljanja finansijskom imovinom u naš godišnji budžet i srednjeročne fiskalne planove potrošnje</w:t>
      </w:r>
      <w:r w:rsidR="008233B1" w:rsidRPr="00A355D2">
        <w:rPr>
          <w:rFonts w:eastAsiaTheme="minorEastAsia" w:cs="Arial"/>
          <w:color w:val="000000" w:themeColor="text1"/>
          <w:kern w:val="24"/>
        </w:rPr>
        <w:t>."</w:t>
      </w:r>
    </w:p>
    <w:p w14:paraId="787F3AB9" w14:textId="7D12F5F1" w:rsidR="008233B1" w:rsidRPr="00A355D2" w:rsidRDefault="00DB3F37" w:rsidP="008233B1">
      <w:pPr>
        <w:spacing w:after="160"/>
        <w:rPr>
          <w:rFonts w:eastAsiaTheme="minorEastAsia" w:cs="Arial"/>
          <w:color w:val="000000" w:themeColor="text1"/>
          <w:kern w:val="24"/>
        </w:rPr>
      </w:pPr>
      <w:r>
        <w:rPr>
          <w:rFonts w:eastAsiaTheme="minorEastAsia" w:cs="Arial"/>
          <w:color w:val="000000" w:themeColor="text1"/>
          <w:kern w:val="24"/>
        </w:rPr>
        <w:t>- ,,Primenićemo dostupan i funkcionalan modul za upravljanje imovinom koji komunicira sa našim IFMS i drugim sistemima za upravljanje javnim finansijama. Obučićemo svo relevantno osoblje za njegovo korišćenje</w:t>
      </w:r>
      <w:r w:rsidR="008233B1" w:rsidRPr="00A355D2">
        <w:rPr>
          <w:rFonts w:eastAsiaTheme="minorEastAsia" w:cs="Arial"/>
          <w:color w:val="000000" w:themeColor="text1"/>
          <w:kern w:val="24"/>
        </w:rPr>
        <w:t>."</w:t>
      </w:r>
    </w:p>
    <w:p w14:paraId="43FCC5DD" w14:textId="4B655A9A" w:rsidR="008233B1" w:rsidRPr="00A355D2" w:rsidRDefault="00DB3F37" w:rsidP="008233B1">
      <w:pPr>
        <w:spacing w:after="160"/>
        <w:rPr>
          <w:rFonts w:eastAsiaTheme="minorEastAsia" w:cs="Arial"/>
          <w:color w:val="000000" w:themeColor="text1"/>
          <w:kern w:val="24"/>
        </w:rPr>
      </w:pPr>
      <w:r>
        <w:rPr>
          <w:rFonts w:eastAsiaTheme="minorEastAsia" w:cs="Arial"/>
          <w:color w:val="000000" w:themeColor="text1"/>
          <w:kern w:val="24"/>
        </w:rPr>
        <w:t>- ,,Nastavićemo da poboljšavamo našu praksu i sisteme za upravljanje imovinom</w:t>
      </w:r>
      <w:r w:rsidR="008233B1" w:rsidRPr="00A355D2">
        <w:rPr>
          <w:rFonts w:eastAsiaTheme="minorEastAsia" w:cs="Arial"/>
          <w:color w:val="000000" w:themeColor="text1"/>
          <w:kern w:val="24"/>
        </w:rPr>
        <w:t>."</w:t>
      </w:r>
    </w:p>
    <w:p w14:paraId="5F664C67" w14:textId="75065E53" w:rsidR="00777F04" w:rsidRDefault="00575585" w:rsidP="002A79C5">
      <w:pPr>
        <w:pStyle w:val="Heading2"/>
      </w:pPr>
      <w:bookmarkStart w:id="11" w:name="_Toc74770745"/>
      <w:r>
        <w:t>Strategija upravljanja imovinom lokalne samouprave</w:t>
      </w:r>
      <w:bookmarkEnd w:id="11"/>
      <w:r>
        <w:t xml:space="preserve"> </w:t>
      </w:r>
    </w:p>
    <w:p w14:paraId="49E897E8" w14:textId="2C3551C8" w:rsidR="004254C2" w:rsidRDefault="00575585" w:rsidP="004254C2">
      <w:r>
        <w:t>Strategija upravljanja imovinom je važan dokument, jer daje praktične smernice o to</w:t>
      </w:r>
      <w:r w:rsidR="00DF5653">
        <w:t>me šta treba preduzeti kako bi se ispunili politički i okvirni zahtevi. Možete je prihvatiti i kao nivo odluka ispod političkog / okvirnog nivoa.</w:t>
      </w:r>
    </w:p>
    <w:p w14:paraId="74D936E6" w14:textId="77777777" w:rsidR="00575585" w:rsidRDefault="00575585" w:rsidP="004254C2"/>
    <w:p w14:paraId="7B186F3A" w14:textId="47C51908" w:rsidR="00777F04" w:rsidRPr="004254C2" w:rsidRDefault="00DF5653" w:rsidP="004254C2">
      <w:pPr>
        <w:spacing w:after="160"/>
        <w:ind w:left="360"/>
        <w:rPr>
          <w:b/>
        </w:rPr>
      </w:pPr>
      <w:r>
        <w:rPr>
          <w:b/>
        </w:rPr>
        <w:lastRenderedPageBreak/>
        <w:t xml:space="preserve">Da li je izrađena </w:t>
      </w:r>
      <w:r w:rsidR="00884BD7">
        <w:rPr>
          <w:b/>
          <w:u w:val="single"/>
        </w:rPr>
        <w:t>s</w:t>
      </w:r>
      <w:r w:rsidRPr="00DF5653">
        <w:rPr>
          <w:b/>
          <w:u w:val="single"/>
        </w:rPr>
        <w:t>trategija</w:t>
      </w:r>
      <w:r>
        <w:rPr>
          <w:b/>
        </w:rPr>
        <w:t xml:space="preserve"> upravljanja imovinom</w:t>
      </w:r>
      <w:r w:rsidR="00777F04" w:rsidRPr="004254C2">
        <w:rPr>
          <w:b/>
        </w:rPr>
        <w:t>?</w:t>
      </w:r>
    </w:p>
    <w:p w14:paraId="736FFD00" w14:textId="18065CE4" w:rsidR="00777F04" w:rsidRDefault="00DF5653" w:rsidP="001C4B8E">
      <w:pPr>
        <w:spacing w:after="160"/>
      </w:pPr>
      <w:r>
        <w:t>DA</w:t>
      </w:r>
      <w:r w:rsidR="00777F04">
        <w:t xml:space="preserve">? </w:t>
      </w:r>
      <w:r w:rsidR="00777F04">
        <w:tab/>
      </w:r>
    </w:p>
    <w:p w14:paraId="71813641" w14:textId="3B6AFFF8" w:rsidR="00777F04" w:rsidRPr="00F968F1" w:rsidRDefault="00DF5653" w:rsidP="00777F04">
      <w:pPr>
        <w:spacing w:after="160"/>
        <w:ind w:firstLine="360"/>
        <w:rPr>
          <w:b/>
        </w:rPr>
      </w:pPr>
      <w:r>
        <w:rPr>
          <w:b/>
        </w:rPr>
        <w:t>Trebalo bi da</w:t>
      </w:r>
      <w:r w:rsidR="00777F04" w:rsidRPr="00F968F1">
        <w:rPr>
          <w:b/>
        </w:rPr>
        <w:t>:</w:t>
      </w:r>
    </w:p>
    <w:p w14:paraId="050B50F4" w14:textId="7B912327" w:rsidR="00777F04" w:rsidRDefault="00FE4812" w:rsidP="00777F04">
      <w:pPr>
        <w:pStyle w:val="ListParagraph"/>
        <w:numPr>
          <w:ilvl w:val="0"/>
          <w:numId w:val="3"/>
        </w:numPr>
        <w:spacing w:after="160"/>
        <w:rPr>
          <w:rFonts w:eastAsiaTheme="minorEastAsia" w:cs="Arial"/>
          <w:color w:val="000000" w:themeColor="text1"/>
          <w:kern w:val="24"/>
        </w:rPr>
      </w:pPr>
      <w:r>
        <w:rPr>
          <w:rFonts w:eastAsiaTheme="minorEastAsia" w:cs="Arial"/>
          <w:color w:val="000000" w:themeColor="text1"/>
          <w:kern w:val="24"/>
        </w:rPr>
        <w:t>Definiše viziju</w:t>
      </w:r>
      <w:r w:rsidR="00884BD7">
        <w:rPr>
          <w:rFonts w:eastAsiaTheme="minorEastAsia" w:cs="Arial"/>
          <w:color w:val="000000" w:themeColor="text1"/>
          <w:kern w:val="24"/>
        </w:rPr>
        <w:t>, ciljeve i principe</w:t>
      </w:r>
      <w:r>
        <w:rPr>
          <w:rFonts w:eastAsiaTheme="minorEastAsia" w:cs="Arial"/>
          <w:color w:val="000000" w:themeColor="text1"/>
          <w:kern w:val="24"/>
        </w:rPr>
        <w:t xml:space="preserve"> </w:t>
      </w:r>
      <w:r w:rsidR="00884BD7">
        <w:rPr>
          <w:rFonts w:eastAsiaTheme="minorEastAsia" w:cs="Arial"/>
          <w:color w:val="000000" w:themeColor="text1"/>
          <w:kern w:val="24"/>
        </w:rPr>
        <w:t>upravljanja imovinom lokalne samouprave (nakon definisanja politike i okvira)</w:t>
      </w:r>
    </w:p>
    <w:p w14:paraId="1E2D6581" w14:textId="21EE4388" w:rsidR="00777F04" w:rsidRDefault="00777F04" w:rsidP="00777F04">
      <w:pPr>
        <w:pStyle w:val="ListParagraph"/>
        <w:numPr>
          <w:ilvl w:val="0"/>
          <w:numId w:val="3"/>
        </w:numPr>
        <w:spacing w:after="160"/>
        <w:rPr>
          <w:rFonts w:eastAsiaTheme="minorEastAsia" w:cs="Arial"/>
          <w:color w:val="000000" w:themeColor="text1"/>
          <w:kern w:val="24"/>
        </w:rPr>
      </w:pPr>
      <w:r>
        <w:rPr>
          <w:rFonts w:eastAsiaTheme="minorEastAsia" w:cs="Arial"/>
          <w:color w:val="000000" w:themeColor="text1"/>
          <w:kern w:val="24"/>
        </w:rPr>
        <w:t>B</w:t>
      </w:r>
      <w:r w:rsidR="00884BD7">
        <w:rPr>
          <w:rFonts w:eastAsiaTheme="minorEastAsia" w:cs="Arial"/>
          <w:color w:val="000000" w:themeColor="text1"/>
          <w:kern w:val="24"/>
        </w:rPr>
        <w:t>ude usklađena sa ciljevima strateškog razvoja lokalne samouprave</w:t>
      </w:r>
    </w:p>
    <w:p w14:paraId="4E9BB691" w14:textId="4255B994" w:rsidR="00777F04" w:rsidRDefault="000B51F6" w:rsidP="00777F04">
      <w:pPr>
        <w:pStyle w:val="ListParagraph"/>
        <w:numPr>
          <w:ilvl w:val="0"/>
          <w:numId w:val="3"/>
        </w:numPr>
        <w:spacing w:after="160"/>
        <w:rPr>
          <w:rFonts w:eastAsiaTheme="minorEastAsia" w:cs="Arial"/>
          <w:color w:val="000000" w:themeColor="text1"/>
          <w:kern w:val="24"/>
        </w:rPr>
      </w:pPr>
      <w:r>
        <w:rPr>
          <w:rFonts w:eastAsiaTheme="minorEastAsia" w:cs="Arial"/>
          <w:color w:val="000000" w:themeColor="text1"/>
          <w:kern w:val="24"/>
        </w:rPr>
        <w:t>Obradi sledeća pitanja</w:t>
      </w:r>
      <w:r w:rsidR="00777F04">
        <w:rPr>
          <w:rFonts w:eastAsiaTheme="minorEastAsia" w:cs="Arial"/>
          <w:color w:val="000000" w:themeColor="text1"/>
          <w:kern w:val="24"/>
        </w:rPr>
        <w:t>:</w:t>
      </w:r>
    </w:p>
    <w:p w14:paraId="46B7B510" w14:textId="74F0C857" w:rsidR="00777F04" w:rsidRPr="00F968F1" w:rsidRDefault="000B51F6" w:rsidP="00777F04">
      <w:pPr>
        <w:pStyle w:val="ListParagraph"/>
        <w:numPr>
          <w:ilvl w:val="1"/>
          <w:numId w:val="3"/>
        </w:numPr>
        <w:spacing w:after="160"/>
        <w:rPr>
          <w:rFonts w:eastAsiaTheme="minorEastAsia" w:cs="Arial"/>
          <w:color w:val="000000" w:themeColor="text1"/>
          <w:kern w:val="24"/>
        </w:rPr>
      </w:pPr>
      <w:r>
        <w:rPr>
          <w:rFonts w:eastAsiaTheme="minorEastAsia" w:cs="Arial"/>
          <w:color w:val="000000" w:themeColor="text1"/>
          <w:kern w:val="24"/>
        </w:rPr>
        <w:t>Dokumentovanje postojećeg stanja podataka o imovini i definisanje budućih zahteva za podatke o imovini</w:t>
      </w:r>
      <w:r w:rsidR="00777F04" w:rsidRPr="00F968F1">
        <w:rPr>
          <w:rFonts w:eastAsiaTheme="minorEastAsia" w:cs="Arial"/>
          <w:color w:val="000000" w:themeColor="text1"/>
          <w:kern w:val="24"/>
        </w:rPr>
        <w:t>;</w:t>
      </w:r>
    </w:p>
    <w:p w14:paraId="10A9FF3B" w14:textId="60ACFCA8" w:rsidR="00777F04" w:rsidRPr="000A3C87" w:rsidRDefault="000B51F6" w:rsidP="00777F04">
      <w:pPr>
        <w:pStyle w:val="ListParagraph"/>
        <w:numPr>
          <w:ilvl w:val="1"/>
          <w:numId w:val="3"/>
        </w:numPr>
        <w:rPr>
          <w:rFonts w:eastAsiaTheme="minorEastAsia" w:cs="Arial"/>
          <w:color w:val="000000" w:themeColor="text1"/>
          <w:kern w:val="24"/>
        </w:rPr>
      </w:pPr>
      <w:r>
        <w:rPr>
          <w:rFonts w:eastAsiaTheme="minorEastAsia" w:cs="Arial"/>
          <w:color w:val="000000" w:themeColor="text1"/>
          <w:kern w:val="24"/>
        </w:rPr>
        <w:t>Definisanje potrebnog nivoa usluge (NU) prema korisnicima (potrebni NU treba da obuhvata: pravne odredbe, očekivanja korisnika, rizike u vezi imovine, priuštivost i vremenska ograničenja);</w:t>
      </w:r>
    </w:p>
    <w:p w14:paraId="64B13ACC" w14:textId="35D690AE" w:rsidR="00777F04" w:rsidRPr="00F968F1" w:rsidRDefault="000B51F6" w:rsidP="00777F04">
      <w:pPr>
        <w:pStyle w:val="ListParagraph"/>
        <w:numPr>
          <w:ilvl w:val="1"/>
          <w:numId w:val="3"/>
        </w:numPr>
        <w:spacing w:after="160"/>
        <w:rPr>
          <w:rFonts w:eastAsiaTheme="minorEastAsia" w:cs="Arial"/>
          <w:color w:val="000000" w:themeColor="text1"/>
          <w:kern w:val="24"/>
        </w:rPr>
      </w:pPr>
      <w:r>
        <w:rPr>
          <w:rFonts w:eastAsiaTheme="minorEastAsia" w:cs="Arial"/>
          <w:color w:val="000000" w:themeColor="text1"/>
          <w:kern w:val="24"/>
        </w:rPr>
        <w:t>Pregled glavnih problema u vezi pružanja potrebnog nivoa usluge (NU);</w:t>
      </w:r>
    </w:p>
    <w:p w14:paraId="7E297F12" w14:textId="4CBFBBF6" w:rsidR="00777F04" w:rsidRPr="00F968F1" w:rsidRDefault="000B51F6" w:rsidP="00777F04">
      <w:pPr>
        <w:pStyle w:val="ListParagraph"/>
        <w:numPr>
          <w:ilvl w:val="1"/>
          <w:numId w:val="3"/>
        </w:numPr>
        <w:spacing w:after="160"/>
        <w:rPr>
          <w:rFonts w:eastAsiaTheme="minorEastAsia" w:cs="Arial"/>
          <w:color w:val="000000" w:themeColor="text1"/>
          <w:kern w:val="24"/>
        </w:rPr>
      </w:pPr>
      <w:r>
        <w:rPr>
          <w:rFonts w:eastAsiaTheme="minorEastAsia" w:cs="Arial"/>
          <w:color w:val="000000" w:themeColor="text1"/>
          <w:kern w:val="24"/>
        </w:rPr>
        <w:t>Definisanje strateških ciljeva učinka u upravljanju imovinom</w:t>
      </w:r>
      <w:r w:rsidR="00777F04" w:rsidRPr="00F968F1">
        <w:rPr>
          <w:rFonts w:eastAsiaTheme="minorEastAsia" w:cs="Arial"/>
          <w:color w:val="000000" w:themeColor="text1"/>
          <w:kern w:val="24"/>
        </w:rPr>
        <w:t>;</w:t>
      </w:r>
    </w:p>
    <w:p w14:paraId="18FCC303" w14:textId="25C753F6" w:rsidR="00777F04" w:rsidRPr="00F968F1" w:rsidRDefault="000B51F6" w:rsidP="00777F04">
      <w:pPr>
        <w:pStyle w:val="ListParagraph"/>
        <w:numPr>
          <w:ilvl w:val="1"/>
          <w:numId w:val="3"/>
        </w:numPr>
        <w:spacing w:after="160"/>
        <w:rPr>
          <w:rFonts w:eastAsiaTheme="minorEastAsia" w:cs="Arial"/>
          <w:color w:val="000000" w:themeColor="text1"/>
          <w:kern w:val="24"/>
        </w:rPr>
      </w:pPr>
      <w:r>
        <w:rPr>
          <w:rFonts w:eastAsiaTheme="minorEastAsia" w:cs="Arial"/>
          <w:color w:val="000000" w:themeColor="text1"/>
          <w:kern w:val="24"/>
        </w:rPr>
        <w:t xml:space="preserve">Definisanje neophodnih pravila i postupaka upravljanja imovinom (u daljem tekstu: </w:t>
      </w:r>
      <w:r>
        <w:rPr>
          <w:rFonts w:eastAsiaTheme="minorEastAsia" w:cs="Arial"/>
          <w:color w:val="000000" w:themeColor="text1"/>
          <w:kern w:val="24"/>
          <w:u w:val="single"/>
        </w:rPr>
        <w:t>protokola</w:t>
      </w:r>
      <w:r>
        <w:rPr>
          <w:rFonts w:eastAsiaTheme="minorEastAsia" w:cs="Arial"/>
          <w:color w:val="000000" w:themeColor="text1"/>
          <w:kern w:val="24"/>
        </w:rPr>
        <w:t xml:space="preserve">) koji svim učesnicima daju smernice za primenu specifičnih postupaka u okviru sistema upravljanja imovinom, kao što su:  </w:t>
      </w:r>
    </w:p>
    <w:p w14:paraId="33D20C1A" w14:textId="516F6497" w:rsidR="00777F04" w:rsidRPr="00F968F1" w:rsidRDefault="000B51F6" w:rsidP="00777F04">
      <w:pPr>
        <w:pStyle w:val="ListParagraph"/>
        <w:numPr>
          <w:ilvl w:val="2"/>
          <w:numId w:val="3"/>
        </w:numPr>
        <w:spacing w:after="160"/>
        <w:rPr>
          <w:rFonts w:eastAsiaTheme="minorEastAsia" w:cs="Arial"/>
          <w:color w:val="000000" w:themeColor="text1"/>
          <w:kern w:val="24"/>
        </w:rPr>
      </w:pPr>
      <w:r>
        <w:rPr>
          <w:rFonts w:eastAsiaTheme="minorEastAsia" w:cs="Arial"/>
          <w:color w:val="000000" w:themeColor="text1"/>
          <w:kern w:val="24"/>
        </w:rPr>
        <w:t xml:space="preserve">Prikupljanje </w:t>
      </w:r>
      <w:r w:rsidR="00496231">
        <w:rPr>
          <w:rFonts w:eastAsiaTheme="minorEastAsia" w:cs="Arial"/>
          <w:color w:val="000000" w:themeColor="text1"/>
          <w:kern w:val="24"/>
        </w:rPr>
        <w:t xml:space="preserve">podataka o imovini i hijerarhijski protokol </w:t>
      </w:r>
    </w:p>
    <w:p w14:paraId="1C271C43" w14:textId="3BB1EB8B" w:rsidR="00777F04" w:rsidRPr="00F968F1" w:rsidRDefault="00496231" w:rsidP="00777F04">
      <w:pPr>
        <w:pStyle w:val="ListParagraph"/>
        <w:numPr>
          <w:ilvl w:val="2"/>
          <w:numId w:val="3"/>
        </w:numPr>
        <w:spacing w:after="160"/>
        <w:rPr>
          <w:rFonts w:eastAsiaTheme="minorEastAsia" w:cs="Arial"/>
          <w:color w:val="000000" w:themeColor="text1"/>
          <w:kern w:val="24"/>
        </w:rPr>
      </w:pPr>
      <w:r>
        <w:rPr>
          <w:rFonts w:eastAsiaTheme="minorEastAsia" w:cs="Arial"/>
          <w:color w:val="000000" w:themeColor="text1"/>
          <w:kern w:val="24"/>
        </w:rPr>
        <w:t>Protokol za procenu uslova i učinka</w:t>
      </w:r>
    </w:p>
    <w:p w14:paraId="2373EF83" w14:textId="54270F20" w:rsidR="00777F04" w:rsidRPr="00F968F1" w:rsidRDefault="002445DB" w:rsidP="00777F04">
      <w:pPr>
        <w:pStyle w:val="ListParagraph"/>
        <w:numPr>
          <w:ilvl w:val="2"/>
          <w:numId w:val="3"/>
        </w:numPr>
        <w:spacing w:after="160"/>
        <w:rPr>
          <w:rFonts w:eastAsiaTheme="minorEastAsia" w:cs="Arial"/>
          <w:color w:val="000000" w:themeColor="text1"/>
          <w:kern w:val="24"/>
        </w:rPr>
      </w:pPr>
      <w:r>
        <w:rPr>
          <w:rFonts w:eastAsiaTheme="minorEastAsia" w:cs="Arial"/>
          <w:color w:val="000000" w:themeColor="text1"/>
          <w:kern w:val="24"/>
        </w:rPr>
        <w:t xml:space="preserve">Protokol za procenu kritičnosti / rizika </w:t>
      </w:r>
    </w:p>
    <w:p w14:paraId="31B83EC5" w14:textId="10821A96" w:rsidR="00777F04" w:rsidRPr="00F968F1" w:rsidRDefault="00D702D2" w:rsidP="00777F04">
      <w:pPr>
        <w:pStyle w:val="ListParagraph"/>
        <w:numPr>
          <w:ilvl w:val="2"/>
          <w:numId w:val="3"/>
        </w:numPr>
        <w:spacing w:after="160"/>
        <w:rPr>
          <w:rFonts w:eastAsiaTheme="minorEastAsia" w:cs="Arial"/>
          <w:color w:val="000000" w:themeColor="text1"/>
          <w:kern w:val="24"/>
        </w:rPr>
      </w:pPr>
      <w:r>
        <w:rPr>
          <w:rFonts w:eastAsiaTheme="minorEastAsia" w:cs="Arial"/>
          <w:color w:val="000000" w:themeColor="text1"/>
          <w:kern w:val="24"/>
        </w:rPr>
        <w:t>Protokol za odgovor na ispad sistema</w:t>
      </w:r>
    </w:p>
    <w:p w14:paraId="044CDEAA" w14:textId="26D2BD1B" w:rsidR="00777F04" w:rsidRPr="00F968F1" w:rsidRDefault="00D702D2" w:rsidP="00777F04">
      <w:pPr>
        <w:pStyle w:val="ListParagraph"/>
        <w:numPr>
          <w:ilvl w:val="2"/>
          <w:numId w:val="3"/>
        </w:numPr>
        <w:spacing w:after="160"/>
        <w:rPr>
          <w:rFonts w:eastAsiaTheme="minorEastAsia" w:cs="Arial"/>
          <w:color w:val="000000" w:themeColor="text1"/>
          <w:kern w:val="24"/>
        </w:rPr>
      </w:pPr>
      <w:r>
        <w:rPr>
          <w:rFonts w:eastAsiaTheme="minorEastAsia" w:cs="Arial"/>
          <w:color w:val="000000" w:themeColor="text1"/>
          <w:kern w:val="24"/>
        </w:rPr>
        <w:t xml:space="preserve">Protokol za odgovor na primedbe korisnika, itd. </w:t>
      </w:r>
    </w:p>
    <w:p w14:paraId="1406E418" w14:textId="00C72BBF" w:rsidR="00777F04" w:rsidRPr="00F968F1" w:rsidRDefault="00D702D2" w:rsidP="00777F04">
      <w:pPr>
        <w:pStyle w:val="ListParagraph"/>
        <w:numPr>
          <w:ilvl w:val="1"/>
          <w:numId w:val="3"/>
        </w:numPr>
        <w:spacing w:after="160"/>
        <w:rPr>
          <w:rFonts w:eastAsiaTheme="minorEastAsia" w:cs="Arial"/>
          <w:color w:val="000000" w:themeColor="text1"/>
          <w:kern w:val="24"/>
        </w:rPr>
      </w:pPr>
      <w:r>
        <w:rPr>
          <w:rFonts w:eastAsiaTheme="minorEastAsia" w:cs="Arial"/>
          <w:color w:val="000000" w:themeColor="text1"/>
          <w:kern w:val="24"/>
        </w:rPr>
        <w:t>Definisanje kriterijuma znanja iz oblasti upravljanja imovinom i neophodnih aktivnosti za povećanje kompetentnosti i obuku osoblja;</w:t>
      </w:r>
    </w:p>
    <w:p w14:paraId="6769395E" w14:textId="12DB92AB" w:rsidR="00777F04" w:rsidRDefault="00D702D2" w:rsidP="00777F04">
      <w:pPr>
        <w:pStyle w:val="ListParagraph"/>
        <w:numPr>
          <w:ilvl w:val="1"/>
          <w:numId w:val="3"/>
        </w:numPr>
        <w:spacing w:after="160"/>
        <w:rPr>
          <w:rFonts w:eastAsiaTheme="minorEastAsia" w:cs="Arial"/>
          <w:color w:val="000000" w:themeColor="text1"/>
          <w:kern w:val="24"/>
        </w:rPr>
      </w:pPr>
      <w:r>
        <w:rPr>
          <w:rFonts w:eastAsiaTheme="minorEastAsia" w:cs="Arial"/>
          <w:color w:val="000000" w:themeColor="text1"/>
          <w:kern w:val="24"/>
        </w:rPr>
        <w:t>Definisanje uloga i odgovornosti donosilaca odluka u oblasti upravljanja imovinom</w:t>
      </w:r>
      <w:r w:rsidR="00777F04" w:rsidRPr="00F968F1">
        <w:rPr>
          <w:rFonts w:eastAsiaTheme="minorEastAsia" w:cs="Arial"/>
          <w:color w:val="000000" w:themeColor="text1"/>
          <w:kern w:val="24"/>
        </w:rPr>
        <w:t>;</w:t>
      </w:r>
    </w:p>
    <w:p w14:paraId="0C9652E3" w14:textId="3F32D035" w:rsidR="00D702D2" w:rsidRPr="00F968F1" w:rsidRDefault="00D702D2" w:rsidP="00777F04">
      <w:pPr>
        <w:pStyle w:val="ListParagraph"/>
        <w:numPr>
          <w:ilvl w:val="1"/>
          <w:numId w:val="3"/>
        </w:numPr>
        <w:spacing w:after="160"/>
        <w:rPr>
          <w:rFonts w:eastAsiaTheme="minorEastAsia" w:cs="Arial"/>
          <w:color w:val="000000" w:themeColor="text1"/>
          <w:kern w:val="24"/>
        </w:rPr>
      </w:pPr>
      <w:r>
        <w:rPr>
          <w:rFonts w:eastAsiaTheme="minorEastAsia" w:cs="Arial"/>
          <w:color w:val="000000" w:themeColor="text1"/>
          <w:kern w:val="24"/>
        </w:rPr>
        <w:t>Usvajanje procene stanja i učinka imovine kao preduslova za donošenje svih odluka u vezi imovine (srednjoročno / dugoročni cilj);</w:t>
      </w:r>
    </w:p>
    <w:p w14:paraId="4ACAC462" w14:textId="4181204B" w:rsidR="00777F04" w:rsidRPr="00F968F1" w:rsidRDefault="00D702D2" w:rsidP="00777F04">
      <w:pPr>
        <w:pStyle w:val="ListParagraph"/>
        <w:numPr>
          <w:ilvl w:val="1"/>
          <w:numId w:val="3"/>
        </w:numPr>
        <w:spacing w:after="160"/>
        <w:rPr>
          <w:rFonts w:eastAsiaTheme="minorEastAsia" w:cs="Arial"/>
          <w:color w:val="000000" w:themeColor="text1"/>
          <w:kern w:val="24"/>
        </w:rPr>
      </w:pPr>
      <w:r>
        <w:rPr>
          <w:rFonts w:eastAsiaTheme="minorEastAsia" w:cs="Arial"/>
          <w:color w:val="000000" w:themeColor="text1"/>
          <w:kern w:val="24"/>
        </w:rPr>
        <w:t>Donošenje odluka na osnovu procene rizika kada su u pitanju prioritizacija održavanja i aktivnosti / intervencija u oblasti kapitalnih investicija</w:t>
      </w:r>
      <w:r w:rsidR="00777F04" w:rsidRPr="00F968F1">
        <w:rPr>
          <w:rFonts w:eastAsiaTheme="minorEastAsia" w:cs="Arial"/>
          <w:color w:val="000000" w:themeColor="text1"/>
          <w:kern w:val="24"/>
        </w:rPr>
        <w:t>;</w:t>
      </w:r>
    </w:p>
    <w:p w14:paraId="5FDCB965" w14:textId="6B1485AC" w:rsidR="00777F04" w:rsidRPr="00F968F1" w:rsidRDefault="00D702D2" w:rsidP="00777F04">
      <w:pPr>
        <w:pStyle w:val="ListParagraph"/>
        <w:numPr>
          <w:ilvl w:val="1"/>
          <w:numId w:val="3"/>
        </w:numPr>
        <w:spacing w:after="160"/>
        <w:rPr>
          <w:rFonts w:eastAsiaTheme="minorEastAsia" w:cs="Arial"/>
          <w:color w:val="000000" w:themeColor="text1"/>
          <w:kern w:val="24"/>
        </w:rPr>
      </w:pPr>
      <w:r>
        <w:rPr>
          <w:rFonts w:eastAsiaTheme="minorEastAsia" w:cs="Arial"/>
          <w:color w:val="000000" w:themeColor="text1"/>
          <w:kern w:val="24"/>
        </w:rPr>
        <w:t xml:space="preserve">Obračun troškova </w:t>
      </w:r>
      <w:r w:rsidR="005B7C62">
        <w:rPr>
          <w:rFonts w:eastAsiaTheme="minorEastAsia" w:cs="Arial"/>
          <w:color w:val="000000" w:themeColor="text1"/>
          <w:kern w:val="24"/>
        </w:rPr>
        <w:t xml:space="preserve">na nivou životnog veka pri evaluaciji konkurentnih investicionih potreba iz različitih kategorija imovine. </w:t>
      </w:r>
    </w:p>
    <w:p w14:paraId="2B6A280D" w14:textId="571CDCEB" w:rsidR="0050529D" w:rsidRDefault="0050529D" w:rsidP="00541B8D">
      <w:pPr>
        <w:pStyle w:val="ListParagraph"/>
        <w:spacing w:after="160"/>
      </w:pPr>
    </w:p>
    <w:p w14:paraId="79553DB7" w14:textId="6ABF329A" w:rsidR="0050529D" w:rsidRDefault="0050529D" w:rsidP="001C4B8E">
      <w:pPr>
        <w:spacing w:after="160"/>
      </w:pPr>
      <w:r>
        <w:t>N</w:t>
      </w:r>
      <w:r w:rsidR="005B7C62">
        <w:t>E</w:t>
      </w:r>
      <w:r>
        <w:t>?</w:t>
      </w:r>
      <w:r w:rsidR="00E87636">
        <w:t xml:space="preserve"> </w:t>
      </w:r>
      <w:r>
        <w:t xml:space="preserve"> </w:t>
      </w:r>
      <w:r w:rsidR="005B7C62">
        <w:t xml:space="preserve">Možete da izradite APUI za razvoj strateškog dokumenta. </w:t>
      </w:r>
    </w:p>
    <w:p w14:paraId="65E41061" w14:textId="77777777" w:rsidR="0050529D" w:rsidRDefault="0050529D" w:rsidP="005F6E6A">
      <w:pPr>
        <w:pStyle w:val="ListParagraph"/>
        <w:spacing w:after="160"/>
        <w:ind w:left="1440"/>
        <w:rPr>
          <w:rFonts w:eastAsiaTheme="minorEastAsia" w:cs="Arial"/>
          <w:color w:val="000000" w:themeColor="text1"/>
          <w:kern w:val="24"/>
        </w:rPr>
      </w:pPr>
    </w:p>
    <w:p w14:paraId="4CE09D5A" w14:textId="77777777" w:rsidR="006224C8" w:rsidRDefault="006224C8">
      <w:pPr>
        <w:spacing w:after="160"/>
        <w:rPr>
          <w:rFonts w:asciiTheme="majorHAnsi" w:eastAsiaTheme="majorEastAsia" w:hAnsiTheme="majorHAnsi" w:cstheme="majorBidi"/>
          <w:caps/>
          <w:color w:val="2F5496" w:themeColor="accent1" w:themeShade="BF"/>
          <w:sz w:val="32"/>
          <w:szCs w:val="32"/>
        </w:rPr>
      </w:pPr>
      <w:r>
        <w:br w:type="page"/>
      </w:r>
    </w:p>
    <w:p w14:paraId="69827853" w14:textId="0F4E95E2" w:rsidR="00187E67" w:rsidRDefault="00534629" w:rsidP="00E25235">
      <w:pPr>
        <w:pStyle w:val="Heading1"/>
      </w:pPr>
      <w:bookmarkStart w:id="12" w:name="_Toc74770746"/>
      <w:r>
        <w:lastRenderedPageBreak/>
        <w:t>KORAK</w:t>
      </w:r>
      <w:r w:rsidR="00187E67">
        <w:t xml:space="preserve"> 2 </w:t>
      </w:r>
      <w:r w:rsidR="00F65FC0">
        <w:t>–</w:t>
      </w:r>
      <w:r w:rsidR="00187E67">
        <w:t xml:space="preserve"> </w:t>
      </w:r>
      <w:r>
        <w:t>prioritetna IMOVINa, ZAINTERESOVANE STRANE I CILJEVI UČINKA</w:t>
      </w:r>
      <w:bookmarkEnd w:id="12"/>
    </w:p>
    <w:p w14:paraId="460B35EC" w14:textId="033F80E7" w:rsidR="00E25235" w:rsidRDefault="00534629" w:rsidP="002C5230">
      <w:pPr>
        <w:pStyle w:val="Heading2"/>
      </w:pPr>
      <w:bookmarkStart w:id="13" w:name="_Toc74770747"/>
      <w:r>
        <w:t>Korak</w:t>
      </w:r>
      <w:r w:rsidR="00E25235">
        <w:t xml:space="preserve"> 2A </w:t>
      </w:r>
      <w:r>
        <w:t>–</w:t>
      </w:r>
      <w:r w:rsidR="00E25235">
        <w:t xml:space="preserve"> </w:t>
      </w:r>
      <w:r>
        <w:t>Identifikovanje prioritetne imovine</w:t>
      </w:r>
      <w:bookmarkEnd w:id="13"/>
    </w:p>
    <w:p w14:paraId="372065FE" w14:textId="0F4FDF88" w:rsidR="00E25235" w:rsidRPr="00777F04" w:rsidRDefault="00534629" w:rsidP="00E25235">
      <w:r>
        <w:t>Sledeći zadatak u okviru izrade APUI je identifikovanje vaše prioritetne imovine</w:t>
      </w:r>
      <w:r w:rsidR="00E25235">
        <w:t xml:space="preserve">. </w:t>
      </w:r>
    </w:p>
    <w:p w14:paraId="70F59125" w14:textId="6D2FD79B" w:rsidR="00E25235" w:rsidRPr="00777F04" w:rsidRDefault="00534629" w:rsidP="00E25235">
      <w:pPr>
        <w:spacing w:after="160"/>
        <w:ind w:left="360"/>
        <w:contextualSpacing/>
        <w:rPr>
          <w:b/>
        </w:rPr>
      </w:pPr>
      <w:r>
        <w:rPr>
          <w:b/>
        </w:rPr>
        <w:t xml:space="preserve">Da li je ustanovljen postupak za identifikovanje </w:t>
      </w:r>
      <w:r w:rsidRPr="00534629">
        <w:rPr>
          <w:b/>
          <w:u w:val="single"/>
        </w:rPr>
        <w:t>prioritetne imovine</w:t>
      </w:r>
      <w:r w:rsidR="00E25235" w:rsidRPr="00777F04">
        <w:rPr>
          <w:b/>
        </w:rPr>
        <w:t>?</w:t>
      </w:r>
    </w:p>
    <w:p w14:paraId="17CE2A69" w14:textId="4FA4403C" w:rsidR="00E25235" w:rsidRPr="00777F04" w:rsidRDefault="00534629" w:rsidP="00E25235">
      <w:pPr>
        <w:numPr>
          <w:ilvl w:val="0"/>
          <w:numId w:val="6"/>
        </w:numPr>
        <w:spacing w:after="160"/>
        <w:contextualSpacing/>
      </w:pPr>
      <w:r>
        <w:t>ukoliko je odgovor DA:</w:t>
      </w:r>
      <w:r w:rsidR="00E25235" w:rsidRPr="00777F04">
        <w:t xml:space="preserve"> </w:t>
      </w:r>
      <w:r w:rsidR="00E25235" w:rsidRPr="00777F04">
        <w:tab/>
      </w:r>
      <w:r>
        <w:t>Da li ispunjava dole navedene kriterijume</w:t>
      </w:r>
      <w:r w:rsidR="00E25235" w:rsidRPr="00777F04">
        <w:t>?</w:t>
      </w:r>
    </w:p>
    <w:p w14:paraId="5B3DBC42" w14:textId="56B3DA5E" w:rsidR="00E25235" w:rsidRPr="00777F04" w:rsidRDefault="00534629" w:rsidP="00E25235">
      <w:pPr>
        <w:numPr>
          <w:ilvl w:val="0"/>
          <w:numId w:val="2"/>
        </w:numPr>
        <w:spacing w:after="160"/>
        <w:contextualSpacing/>
      </w:pPr>
      <w:r>
        <w:t>ukoliko je odgovor NE: Upotrebite smernice za izradu kako biste definisali postupak identifikovanja prioritetne imovine.</w:t>
      </w:r>
    </w:p>
    <w:p w14:paraId="6A6C2011" w14:textId="603363D4" w:rsidR="00E25235" w:rsidRPr="00777F04" w:rsidRDefault="004D48BB" w:rsidP="00E25235">
      <w:pPr>
        <w:spacing w:after="160"/>
        <w:ind w:firstLine="360"/>
        <w:rPr>
          <w:b/>
        </w:rPr>
      </w:pPr>
      <w:r>
        <w:rPr>
          <w:b/>
        </w:rPr>
        <w:t>Postupak identifikovanja prioritetne imovine treba da bude</w:t>
      </w:r>
      <w:r w:rsidR="00E25235" w:rsidRPr="00777F04">
        <w:rPr>
          <w:b/>
        </w:rPr>
        <w:t>:</w:t>
      </w:r>
    </w:p>
    <w:p w14:paraId="51172230" w14:textId="3B5BCEA6" w:rsidR="00E25235" w:rsidRDefault="004D48BB" w:rsidP="00E25235">
      <w:pPr>
        <w:numPr>
          <w:ilvl w:val="0"/>
          <w:numId w:val="3"/>
        </w:numPr>
        <w:spacing w:after="160"/>
        <w:contextualSpacing/>
        <w:rPr>
          <w:rFonts w:eastAsiaTheme="minorEastAsia" w:cs="Arial"/>
          <w:color w:val="000000" w:themeColor="text1"/>
          <w:kern w:val="24"/>
        </w:rPr>
      </w:pPr>
      <w:r>
        <w:rPr>
          <w:rFonts w:eastAsiaTheme="minorEastAsia" w:cs="Arial"/>
          <w:color w:val="000000" w:themeColor="text1"/>
          <w:kern w:val="24"/>
        </w:rPr>
        <w:t>Usklađen sa politikom / okvirom i strategijom lokalne samouprave za upravljanje imovinom</w:t>
      </w:r>
      <w:r w:rsidR="00E25235">
        <w:rPr>
          <w:rFonts w:eastAsiaTheme="minorEastAsia" w:cs="Arial"/>
          <w:color w:val="000000" w:themeColor="text1"/>
          <w:kern w:val="24"/>
        </w:rPr>
        <w:t>;</w:t>
      </w:r>
    </w:p>
    <w:p w14:paraId="4C139131" w14:textId="1D715F23" w:rsidR="004D48BB" w:rsidRPr="00777F04" w:rsidRDefault="004D48BB" w:rsidP="00E25235">
      <w:pPr>
        <w:numPr>
          <w:ilvl w:val="0"/>
          <w:numId w:val="3"/>
        </w:numPr>
        <w:spacing w:after="160"/>
        <w:contextualSpacing/>
        <w:rPr>
          <w:rFonts w:eastAsiaTheme="minorEastAsia" w:cs="Arial"/>
          <w:color w:val="000000" w:themeColor="text1"/>
          <w:kern w:val="24"/>
        </w:rPr>
      </w:pPr>
      <w:r>
        <w:rPr>
          <w:rFonts w:eastAsiaTheme="minorEastAsia" w:cs="Arial"/>
          <w:color w:val="000000" w:themeColor="text1"/>
          <w:kern w:val="24"/>
        </w:rPr>
        <w:t>Usklađen sa strateškom razvojnom politikom lokalne samouprave;</w:t>
      </w:r>
    </w:p>
    <w:p w14:paraId="7F87687F" w14:textId="1E106CED" w:rsidR="00E25235" w:rsidRPr="00777F04" w:rsidRDefault="004D48BB" w:rsidP="00E25235">
      <w:pPr>
        <w:numPr>
          <w:ilvl w:val="0"/>
          <w:numId w:val="3"/>
        </w:numPr>
        <w:spacing w:after="160"/>
        <w:contextualSpacing/>
        <w:rPr>
          <w:rFonts w:eastAsiaTheme="minorEastAsia" w:cs="Arial"/>
          <w:color w:val="000000" w:themeColor="text1"/>
          <w:kern w:val="24"/>
        </w:rPr>
      </w:pPr>
      <w:r>
        <w:rPr>
          <w:rFonts w:eastAsiaTheme="minorEastAsia" w:cs="Arial"/>
          <w:color w:val="000000" w:themeColor="text1"/>
          <w:kern w:val="24"/>
        </w:rPr>
        <w:t>Usklađen sa prioritetima korisnika (zainteresovanih strana), uključujući očekivan nivo usluge za imovinu (da bi se u potpunosti razumela prioritizacija imovine, neophodno je definisati ko su vaše prioritetne zainteresovane strane)</w:t>
      </w:r>
      <w:r w:rsidR="00E25235">
        <w:rPr>
          <w:rFonts w:eastAsiaTheme="minorEastAsia" w:cs="Arial"/>
          <w:color w:val="000000" w:themeColor="text1"/>
          <w:kern w:val="24"/>
        </w:rPr>
        <w:t>;</w:t>
      </w:r>
    </w:p>
    <w:p w14:paraId="08C0C0E8" w14:textId="17125F16" w:rsidR="00E25235" w:rsidRDefault="004D48BB" w:rsidP="00E25235">
      <w:pPr>
        <w:numPr>
          <w:ilvl w:val="0"/>
          <w:numId w:val="3"/>
        </w:numPr>
        <w:spacing w:after="160"/>
        <w:contextualSpacing/>
        <w:rPr>
          <w:rFonts w:eastAsiaTheme="minorEastAsia" w:cs="Arial"/>
          <w:color w:val="000000" w:themeColor="text1"/>
          <w:kern w:val="24"/>
        </w:rPr>
      </w:pPr>
      <w:r>
        <w:rPr>
          <w:rFonts w:eastAsiaTheme="minorEastAsia" w:cs="Arial"/>
          <w:color w:val="000000" w:themeColor="text1"/>
          <w:kern w:val="24"/>
        </w:rPr>
        <w:t>Usklađen sa postojećim rizicima za svaki imovinski objekat (niži nivo rizika obično podrazumeva niži prioritet</w:t>
      </w:r>
      <w:r w:rsidR="00E25235">
        <w:rPr>
          <w:rFonts w:eastAsiaTheme="minorEastAsia" w:cs="Arial"/>
          <w:color w:val="000000" w:themeColor="text1"/>
          <w:kern w:val="24"/>
        </w:rPr>
        <w:t xml:space="preserve">). </w:t>
      </w:r>
    </w:p>
    <w:p w14:paraId="65B545FE" w14:textId="5195BD99" w:rsidR="00E25235" w:rsidRPr="00777F04" w:rsidRDefault="00E25235" w:rsidP="004D48BB">
      <w:pPr>
        <w:spacing w:after="160"/>
        <w:ind w:left="360"/>
        <w:contextualSpacing/>
        <w:rPr>
          <w:rFonts w:eastAsiaTheme="minorEastAsia" w:cs="Arial"/>
          <w:color w:val="000000" w:themeColor="text1"/>
          <w:kern w:val="24"/>
        </w:rPr>
      </w:pPr>
    </w:p>
    <w:p w14:paraId="764B0693" w14:textId="50757AA4" w:rsidR="00E25235" w:rsidRDefault="004D48BB" w:rsidP="00E25235">
      <w:r>
        <w:t xml:space="preserve">Prioritizaciju imovine treba izvršiti objektivno, bez emotivnog pristupa ili pristrasnosti. U najmanju ruku, prioritizacija bi trebalo da razmotri koje neophodne funkcije obavlja imovinski objekat i kakav bi bio efekat prestanka usluge. Dobra praksa je dodela standardizovanih kriterijuma svim imovinskim objektima, na osnovu kojih zatim mogu da budu ocenjeni numeričkim vrednostima. Kada se saberu rezultati za </w:t>
      </w:r>
      <w:r w:rsidR="000C6505">
        <w:t xml:space="preserve">sve </w:t>
      </w:r>
      <w:r>
        <w:t xml:space="preserve">imovinske objekte, oni sa najvišom ocenom smatraće se najvažnijim i </w:t>
      </w:r>
      <w:r w:rsidR="000C6505">
        <w:t xml:space="preserve">predstavljaće prioritet. </w:t>
      </w:r>
      <w:r w:rsidR="00E25235">
        <w:t xml:space="preserve">  </w:t>
      </w:r>
    </w:p>
    <w:p w14:paraId="3748256C" w14:textId="2D3BE53D" w:rsidR="00E25235" w:rsidRPr="00AC52AB" w:rsidRDefault="000C6505" w:rsidP="00E25235">
      <w:pPr>
        <w:rPr>
          <w:iCs/>
          <w:u w:val="single"/>
        </w:rPr>
      </w:pPr>
      <w:r>
        <w:rPr>
          <w:iCs/>
        </w:rPr>
        <w:t>Primeri s</w:t>
      </w:r>
      <w:r w:rsidR="00E25235" w:rsidRPr="00AC52AB">
        <w:rPr>
          <w:iCs/>
        </w:rPr>
        <w:t>tandard</w:t>
      </w:r>
      <w:r>
        <w:rPr>
          <w:iCs/>
        </w:rPr>
        <w:t>nih kriterijuma</w:t>
      </w:r>
      <w:r w:rsidR="00E25235" w:rsidRPr="00AC52AB">
        <w:rPr>
          <w:iCs/>
        </w:rPr>
        <w:t xml:space="preserve"> (</w:t>
      </w:r>
      <w:r>
        <w:rPr>
          <w:iCs/>
        </w:rPr>
        <w:t xml:space="preserve">sa ocenjivanjem od </w:t>
      </w:r>
      <w:r w:rsidR="00E25235" w:rsidRPr="00AC52AB">
        <w:rPr>
          <w:iCs/>
        </w:rPr>
        <w:t xml:space="preserve">1 </w:t>
      </w:r>
      <w:r>
        <w:rPr>
          <w:iCs/>
        </w:rPr>
        <w:t>do 5) koji vam mogu pomoći</w:t>
      </w:r>
      <w:r w:rsidR="00E25235" w:rsidRPr="00AC52AB">
        <w:rPr>
          <w:iCs/>
        </w:rPr>
        <w:t>:</w:t>
      </w:r>
    </w:p>
    <w:p w14:paraId="65D068FD" w14:textId="1F724FDF" w:rsidR="00E25235" w:rsidRPr="00AC52AB" w:rsidRDefault="000C6505" w:rsidP="00E25235">
      <w:pPr>
        <w:pStyle w:val="ListParagraph"/>
        <w:numPr>
          <w:ilvl w:val="0"/>
          <w:numId w:val="16"/>
        </w:numPr>
        <w:rPr>
          <w:iCs/>
        </w:rPr>
      </w:pPr>
      <w:r>
        <w:rPr>
          <w:iCs/>
        </w:rPr>
        <w:t>Važnost imovinskog objekta za lokalnu samoupravu</w:t>
      </w:r>
      <w:r w:rsidR="00E25235" w:rsidRPr="00AC52AB">
        <w:rPr>
          <w:iCs/>
        </w:rPr>
        <w:t xml:space="preserve"> – Ve</w:t>
      </w:r>
      <w:r>
        <w:rPr>
          <w:iCs/>
        </w:rPr>
        <w:t>oma važan</w:t>
      </w:r>
      <w:r w:rsidR="00E25235" w:rsidRPr="00AC52AB">
        <w:rPr>
          <w:iCs/>
        </w:rPr>
        <w:t xml:space="preserve"> = 5, N</w:t>
      </w:r>
      <w:r>
        <w:rPr>
          <w:iCs/>
        </w:rPr>
        <w:t>evažan</w:t>
      </w:r>
      <w:r w:rsidR="00E25235" w:rsidRPr="00AC52AB">
        <w:rPr>
          <w:iCs/>
        </w:rPr>
        <w:t xml:space="preserve"> = 1  </w:t>
      </w:r>
    </w:p>
    <w:p w14:paraId="07589A10" w14:textId="72E2FB45" w:rsidR="00E25235" w:rsidRPr="00AC52AB" w:rsidRDefault="00144776" w:rsidP="00E25235">
      <w:pPr>
        <w:pStyle w:val="ListParagraph"/>
        <w:numPr>
          <w:ilvl w:val="0"/>
          <w:numId w:val="16"/>
        </w:numPr>
        <w:rPr>
          <w:iCs/>
        </w:rPr>
      </w:pPr>
      <w:r>
        <w:rPr>
          <w:iCs/>
        </w:rPr>
        <w:t>Uticaj prestanka usluge na zajednicu – Veoma visok = 5, Veoma nizak</w:t>
      </w:r>
      <w:r w:rsidR="00E25235" w:rsidRPr="00AC52AB">
        <w:rPr>
          <w:iCs/>
        </w:rPr>
        <w:t xml:space="preserve"> = 1</w:t>
      </w:r>
    </w:p>
    <w:p w14:paraId="6D1B1DB8" w14:textId="54AA2AA7" w:rsidR="00E25235" w:rsidRPr="00AC52AB" w:rsidRDefault="00144776" w:rsidP="00E25235">
      <w:pPr>
        <w:pStyle w:val="ListParagraph"/>
        <w:numPr>
          <w:ilvl w:val="0"/>
          <w:numId w:val="16"/>
        </w:numPr>
        <w:rPr>
          <w:iCs/>
        </w:rPr>
      </w:pPr>
      <w:r>
        <w:rPr>
          <w:iCs/>
        </w:rPr>
        <w:t>Stanje imovinskog objekta</w:t>
      </w:r>
      <w:r w:rsidR="00E25235" w:rsidRPr="00AC52AB">
        <w:rPr>
          <w:iCs/>
        </w:rPr>
        <w:t xml:space="preserve"> – N</w:t>
      </w:r>
      <w:r>
        <w:rPr>
          <w:iCs/>
        </w:rPr>
        <w:t>ov</w:t>
      </w:r>
      <w:r w:rsidR="00E25235" w:rsidRPr="00AC52AB">
        <w:rPr>
          <w:iCs/>
        </w:rPr>
        <w:t xml:space="preserve"> = 1, Ve</w:t>
      </w:r>
      <w:r>
        <w:rPr>
          <w:iCs/>
        </w:rPr>
        <w:t>oma loše</w:t>
      </w:r>
      <w:r w:rsidR="00E25235" w:rsidRPr="00AC52AB">
        <w:rPr>
          <w:iCs/>
        </w:rPr>
        <w:t xml:space="preserve"> = 5</w:t>
      </w:r>
    </w:p>
    <w:p w14:paraId="445007BE" w14:textId="487F3254" w:rsidR="00E25235" w:rsidRPr="00AC52AB" w:rsidRDefault="00144776" w:rsidP="00E25235">
      <w:pPr>
        <w:pStyle w:val="ListParagraph"/>
        <w:numPr>
          <w:ilvl w:val="0"/>
          <w:numId w:val="16"/>
        </w:numPr>
        <w:rPr>
          <w:iCs/>
        </w:rPr>
      </w:pPr>
      <w:r>
        <w:rPr>
          <w:iCs/>
        </w:rPr>
        <w:t>Cena zamene imovinskog objekta</w:t>
      </w:r>
      <w:r w:rsidR="00E25235" w:rsidRPr="00AC52AB">
        <w:rPr>
          <w:iCs/>
        </w:rPr>
        <w:t xml:space="preserve"> - &gt;$10,000,000USD = 5, </w:t>
      </w:r>
      <w:r>
        <w:rPr>
          <w:iCs/>
        </w:rPr>
        <w:t xml:space="preserve">manje od </w:t>
      </w:r>
      <w:r w:rsidR="00E25235" w:rsidRPr="00AC52AB">
        <w:rPr>
          <w:iCs/>
        </w:rPr>
        <w:t xml:space="preserve">$50,000USD = 1 </w:t>
      </w:r>
    </w:p>
    <w:p w14:paraId="4D45CD14" w14:textId="74CA0793" w:rsidR="00E25235" w:rsidRDefault="00144776" w:rsidP="00E25235">
      <w:pPr>
        <w:rPr>
          <w:iCs/>
        </w:rPr>
      </w:pPr>
      <w:r>
        <w:rPr>
          <w:iCs/>
        </w:rPr>
        <w:t>Na primer, skup imovinskih objekata ocenjen u odnosu na ovakve kriterijume mogao bi da izgleda ovako</w:t>
      </w:r>
      <w:r w:rsidR="00E25235" w:rsidRPr="00AC52AB">
        <w:rPr>
          <w:iCs/>
        </w:rPr>
        <w:t xml:space="preserve">: </w:t>
      </w:r>
    </w:p>
    <w:p w14:paraId="059198AD" w14:textId="48A543CA" w:rsidR="00760CBA" w:rsidRPr="00AC52AB" w:rsidRDefault="00760CBA" w:rsidP="00E25235">
      <w:pPr>
        <w:rPr>
          <w:iCs/>
        </w:rPr>
      </w:pPr>
      <w:r>
        <w:rPr>
          <w:noProof/>
          <w:lang w:eastAsia="en-US"/>
        </w:rPr>
        <w:drawing>
          <wp:inline distT="0" distB="0" distL="0" distR="0" wp14:anchorId="072669CA" wp14:editId="5FA01AFA">
            <wp:extent cx="5943600" cy="15741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574165"/>
                    </a:xfrm>
                    <a:prstGeom prst="rect">
                      <a:avLst/>
                    </a:prstGeom>
                  </pic:spPr>
                </pic:pic>
              </a:graphicData>
            </a:graphic>
          </wp:inline>
        </w:drawing>
      </w:r>
    </w:p>
    <w:p w14:paraId="69EFD2C6" w14:textId="77777777" w:rsidR="00144776" w:rsidRPr="00144776" w:rsidRDefault="00144776" w:rsidP="00E25235">
      <w:pPr>
        <w:rPr>
          <w:iCs/>
          <w:sz w:val="16"/>
          <w:szCs w:val="16"/>
        </w:rPr>
      </w:pPr>
    </w:p>
    <w:p w14:paraId="22E6A5DF" w14:textId="537D5BFE" w:rsidR="00760CBA" w:rsidRDefault="006F4791" w:rsidP="00E25235">
      <w:pPr>
        <w:rPr>
          <w:iCs/>
        </w:rPr>
      </w:pPr>
      <w:r>
        <w:rPr>
          <w:iCs/>
        </w:rPr>
        <w:lastRenderedPageBreak/>
        <w:t>Važn</w:t>
      </w:r>
      <w:r w:rsidR="00C42D4D">
        <w:rPr>
          <w:iCs/>
        </w:rPr>
        <w:t>ost imovinskih objekata određuje usmerenje resursa, strategije i planiranja godinama unapred.</w:t>
      </w:r>
    </w:p>
    <w:p w14:paraId="0B3EFD03" w14:textId="24D35B3C" w:rsidR="00C42D4D" w:rsidRDefault="00C42D4D" w:rsidP="00E25235">
      <w:pPr>
        <w:rPr>
          <w:iCs/>
        </w:rPr>
      </w:pPr>
      <w:r>
        <w:rPr>
          <w:iCs/>
        </w:rPr>
        <w:t xml:space="preserve">Nakon što ste identifikovali imovinske prioritete, upišite ih u Tabelu 1, navodeći razloge za izbor. Evo primera popunjene Tabele 1. </w:t>
      </w:r>
    </w:p>
    <w:tbl>
      <w:tblPr>
        <w:tblStyle w:val="TableGrid"/>
        <w:tblW w:w="5000" w:type="pct"/>
        <w:tblLook w:val="04A0" w:firstRow="1" w:lastRow="0" w:firstColumn="1" w:lastColumn="0" w:noHBand="0" w:noVBand="1"/>
      </w:tblPr>
      <w:tblGrid>
        <w:gridCol w:w="2658"/>
        <w:gridCol w:w="3577"/>
        <w:gridCol w:w="3115"/>
      </w:tblGrid>
      <w:tr w:rsidR="00E25BC6" w:rsidRPr="00E25BC6" w14:paraId="142C4DC0" w14:textId="77777777" w:rsidTr="001E1D4C">
        <w:tc>
          <w:tcPr>
            <w:tcW w:w="1421" w:type="pct"/>
          </w:tcPr>
          <w:p w14:paraId="36488F6E" w14:textId="351A5F10" w:rsidR="00E25BC6" w:rsidRPr="00E25BC6" w:rsidRDefault="00C42D4D" w:rsidP="00E25BC6">
            <w:pPr>
              <w:spacing w:line="259" w:lineRule="auto"/>
              <w:rPr>
                <w:b/>
                <w:iCs/>
                <w:lang w:val="en-CA"/>
              </w:rPr>
            </w:pPr>
            <w:r>
              <w:rPr>
                <w:b/>
                <w:iCs/>
                <w:lang w:val="en-CA"/>
              </w:rPr>
              <w:t>Imovinski objekat</w:t>
            </w:r>
          </w:p>
        </w:tc>
        <w:tc>
          <w:tcPr>
            <w:tcW w:w="1913" w:type="pct"/>
          </w:tcPr>
          <w:p w14:paraId="320AE5FD" w14:textId="6BD844AE" w:rsidR="00E25BC6" w:rsidRPr="00E25BC6" w:rsidRDefault="00C42D4D" w:rsidP="00C42D4D">
            <w:pPr>
              <w:spacing w:line="259" w:lineRule="auto"/>
              <w:rPr>
                <w:b/>
                <w:iCs/>
                <w:lang w:val="en-CA"/>
              </w:rPr>
            </w:pPr>
            <w:r>
              <w:rPr>
                <w:b/>
                <w:iCs/>
                <w:lang w:val="en-CA"/>
              </w:rPr>
              <w:t>Ključna funkcija koju obavlja</w:t>
            </w:r>
          </w:p>
        </w:tc>
        <w:tc>
          <w:tcPr>
            <w:tcW w:w="1666" w:type="pct"/>
          </w:tcPr>
          <w:p w14:paraId="358A42AA" w14:textId="3E62C27F" w:rsidR="00E25BC6" w:rsidRPr="00E25BC6" w:rsidRDefault="00C42D4D" w:rsidP="00E25BC6">
            <w:pPr>
              <w:spacing w:line="259" w:lineRule="auto"/>
              <w:rPr>
                <w:b/>
                <w:iCs/>
                <w:lang w:val="en-CA"/>
              </w:rPr>
            </w:pPr>
            <w:r>
              <w:rPr>
                <w:b/>
                <w:iCs/>
                <w:lang w:val="en-CA"/>
              </w:rPr>
              <w:t>Uticaj prestanka usluge</w:t>
            </w:r>
          </w:p>
        </w:tc>
      </w:tr>
      <w:tr w:rsidR="00E25BC6" w:rsidRPr="00E25BC6" w14:paraId="242DBB87" w14:textId="77777777" w:rsidTr="001E1D4C">
        <w:tc>
          <w:tcPr>
            <w:tcW w:w="1421" w:type="pct"/>
          </w:tcPr>
          <w:p w14:paraId="5099FD59" w14:textId="11458E8D" w:rsidR="00E25BC6" w:rsidRPr="00E25BC6" w:rsidRDefault="00C42D4D" w:rsidP="00C42D4D">
            <w:pPr>
              <w:spacing w:line="259" w:lineRule="auto"/>
              <w:rPr>
                <w:iCs/>
                <w:lang w:val="en-CA"/>
              </w:rPr>
            </w:pPr>
            <w:r>
              <w:rPr>
                <w:iCs/>
                <w:lang w:val="en-CA"/>
              </w:rPr>
              <w:t>Snabdevanje vodom</w:t>
            </w:r>
          </w:p>
        </w:tc>
        <w:tc>
          <w:tcPr>
            <w:tcW w:w="1913" w:type="pct"/>
          </w:tcPr>
          <w:p w14:paraId="144A68EF" w14:textId="2C34FEF3" w:rsidR="00E25BC6" w:rsidRPr="00E25BC6" w:rsidRDefault="00C42D4D" w:rsidP="00C42D4D">
            <w:pPr>
              <w:spacing w:line="259" w:lineRule="auto"/>
              <w:rPr>
                <w:iCs/>
                <w:lang w:val="en-CA"/>
              </w:rPr>
            </w:pPr>
            <w:r>
              <w:rPr>
                <w:iCs/>
                <w:lang w:val="en-CA"/>
              </w:rPr>
              <w:t>Zdravlje i bezbednost, društveno blagostanje, privredni značaj</w:t>
            </w:r>
          </w:p>
        </w:tc>
        <w:tc>
          <w:tcPr>
            <w:tcW w:w="1666" w:type="pct"/>
          </w:tcPr>
          <w:p w14:paraId="05A84A0E" w14:textId="3AF2A14B" w:rsidR="00E25BC6" w:rsidRPr="00E25BC6" w:rsidRDefault="00C42D4D" w:rsidP="00C42D4D">
            <w:pPr>
              <w:spacing w:line="259" w:lineRule="auto"/>
              <w:rPr>
                <w:iCs/>
                <w:lang w:val="en-CA"/>
              </w:rPr>
            </w:pPr>
            <w:r>
              <w:rPr>
                <w:iCs/>
                <w:lang w:val="en-CA"/>
              </w:rPr>
              <w:t xml:space="preserve">Gubitak ljudskih života </w:t>
            </w:r>
            <w:r w:rsidR="00E25BC6" w:rsidRPr="00E25BC6">
              <w:rPr>
                <w:iCs/>
                <w:lang w:val="en-CA"/>
              </w:rPr>
              <w:t>(</w:t>
            </w:r>
            <w:r>
              <w:rPr>
                <w:iCs/>
                <w:lang w:val="en-CA"/>
              </w:rPr>
              <w:t>javno zdravlje i bolesti</w:t>
            </w:r>
            <w:r w:rsidR="00E25BC6" w:rsidRPr="00E25BC6">
              <w:rPr>
                <w:iCs/>
                <w:lang w:val="en-CA"/>
              </w:rPr>
              <w:t>)</w:t>
            </w:r>
          </w:p>
        </w:tc>
      </w:tr>
      <w:tr w:rsidR="00E25BC6" w:rsidRPr="00E25BC6" w14:paraId="2FCE1F2E" w14:textId="77777777" w:rsidTr="001E1D4C">
        <w:tc>
          <w:tcPr>
            <w:tcW w:w="1421" w:type="pct"/>
          </w:tcPr>
          <w:p w14:paraId="1F8D4D19" w14:textId="7BBF5C69" w:rsidR="00E25BC6" w:rsidRPr="00E25BC6" w:rsidRDefault="00C42D4D" w:rsidP="00C42D4D">
            <w:pPr>
              <w:spacing w:line="259" w:lineRule="auto"/>
              <w:rPr>
                <w:iCs/>
                <w:lang w:val="en-CA"/>
              </w:rPr>
            </w:pPr>
            <w:r>
              <w:rPr>
                <w:iCs/>
                <w:lang w:val="en-CA"/>
              </w:rPr>
              <w:t>Odnošenje otpada</w:t>
            </w:r>
          </w:p>
        </w:tc>
        <w:tc>
          <w:tcPr>
            <w:tcW w:w="1913" w:type="pct"/>
          </w:tcPr>
          <w:p w14:paraId="6FF3EF07" w14:textId="36952DBF" w:rsidR="00E25BC6" w:rsidRPr="00E25BC6" w:rsidRDefault="00C42D4D" w:rsidP="00E25BC6">
            <w:pPr>
              <w:spacing w:line="259" w:lineRule="auto"/>
              <w:rPr>
                <w:iCs/>
                <w:lang w:val="en-CA"/>
              </w:rPr>
            </w:pPr>
            <w:r>
              <w:rPr>
                <w:iCs/>
                <w:lang w:val="en-CA"/>
              </w:rPr>
              <w:t>Zdravlje i bezbednost, društveno blagostanje, privredni značaj</w:t>
            </w:r>
          </w:p>
        </w:tc>
        <w:tc>
          <w:tcPr>
            <w:tcW w:w="1666" w:type="pct"/>
          </w:tcPr>
          <w:p w14:paraId="610A2A33" w14:textId="77777777" w:rsidR="00E25BC6" w:rsidRDefault="00C42D4D" w:rsidP="00E25BC6">
            <w:pPr>
              <w:spacing w:line="259" w:lineRule="auto"/>
              <w:rPr>
                <w:iCs/>
                <w:lang w:val="en-CA"/>
              </w:rPr>
            </w:pPr>
            <w:r>
              <w:rPr>
                <w:iCs/>
                <w:lang w:val="en-CA"/>
              </w:rPr>
              <w:t xml:space="preserve">Gubitak ljudskih života </w:t>
            </w:r>
            <w:r w:rsidRPr="00E25BC6">
              <w:rPr>
                <w:iCs/>
                <w:lang w:val="en-CA"/>
              </w:rPr>
              <w:t>(</w:t>
            </w:r>
            <w:r>
              <w:rPr>
                <w:iCs/>
                <w:lang w:val="en-CA"/>
              </w:rPr>
              <w:t>javno zdravlje i bolesti</w:t>
            </w:r>
            <w:r w:rsidRPr="00E25BC6">
              <w:rPr>
                <w:iCs/>
                <w:lang w:val="en-CA"/>
              </w:rPr>
              <w:t>)</w:t>
            </w:r>
          </w:p>
          <w:p w14:paraId="50E65816" w14:textId="0C8A6E70" w:rsidR="00C42D4D" w:rsidRPr="00E25BC6" w:rsidRDefault="00C42D4D" w:rsidP="00E25BC6">
            <w:pPr>
              <w:spacing w:line="259" w:lineRule="auto"/>
              <w:rPr>
                <w:iCs/>
                <w:lang w:val="en-CA"/>
              </w:rPr>
            </w:pPr>
            <w:r>
              <w:rPr>
                <w:iCs/>
                <w:lang w:val="en-CA"/>
              </w:rPr>
              <w:t>Gubitak prihoda</w:t>
            </w:r>
          </w:p>
        </w:tc>
      </w:tr>
    </w:tbl>
    <w:p w14:paraId="6358DA60" w14:textId="77777777" w:rsidR="00C42D4D" w:rsidRDefault="00C42D4D" w:rsidP="002C5230">
      <w:pPr>
        <w:pStyle w:val="Heading2"/>
      </w:pPr>
    </w:p>
    <w:p w14:paraId="1CE1C7BA" w14:textId="07036112" w:rsidR="00B96F3B" w:rsidRPr="00820AF2" w:rsidRDefault="00C42D4D" w:rsidP="002C5230">
      <w:pPr>
        <w:pStyle w:val="Heading2"/>
      </w:pPr>
      <w:bookmarkStart w:id="14" w:name="_Toc74770748"/>
      <w:r>
        <w:t>Korak</w:t>
      </w:r>
      <w:r w:rsidR="00B96F3B" w:rsidRPr="00820AF2">
        <w:t xml:space="preserve"> </w:t>
      </w:r>
      <w:r w:rsidR="00B96F3B">
        <w:t>2</w:t>
      </w:r>
      <w:r w:rsidR="00E25235">
        <w:t>B</w:t>
      </w:r>
      <w:r w:rsidR="00B96F3B" w:rsidRPr="00820AF2">
        <w:t xml:space="preserve"> </w:t>
      </w:r>
      <w:r>
        <w:t>–</w:t>
      </w:r>
      <w:r w:rsidR="00B96F3B" w:rsidRPr="00820AF2">
        <w:t xml:space="preserve"> </w:t>
      </w:r>
      <w:r>
        <w:t>Prepoznavanje zainteresovanih strana</w:t>
      </w:r>
      <w:bookmarkEnd w:id="14"/>
      <w:r w:rsidR="00B96F3B" w:rsidRPr="00820AF2">
        <w:t xml:space="preserve"> </w:t>
      </w:r>
    </w:p>
    <w:p w14:paraId="59A80C29" w14:textId="3B2D6F5A" w:rsidR="00B96F3B" w:rsidRDefault="00C42D4D" w:rsidP="00B96F3B">
      <w:r>
        <w:t>Zainteresovane strane su ljudi ili organizacije koje imaju uticaja na način na koji obavljate svoje aktivnosti u oblasti upravljanja imovinom. Mog</w:t>
      </w:r>
      <w:r w:rsidR="00C36C67">
        <w:t>u biti unutrašnji ili spoljni</w:t>
      </w:r>
      <w:r>
        <w:t xml:space="preserve"> i o</w:t>
      </w:r>
      <w:r w:rsidR="00C36C67">
        <w:t>buhvataju korisnike i spoljne</w:t>
      </w:r>
      <w:r>
        <w:t xml:space="preserve"> organizacije.</w:t>
      </w:r>
    </w:p>
    <w:p w14:paraId="1EE77111" w14:textId="5AEFF99F" w:rsidR="00B96F3B" w:rsidRDefault="00C36C67" w:rsidP="00B96F3B">
      <w:pPr>
        <w:spacing w:after="160"/>
      </w:pPr>
      <w:r>
        <w:t>Za efikasno upravljanje imovinom važno je da znate sve unutrašnje i spoljne zainteresovane strane, kako bi se pojačala njihova podrška i na najmanju moguću meru sveo otpor. Moguće je da postoje zainteresovane strane koje trenutno nisu uključene, pa ih treba identifikovati i navesti u Tabelama 2a i 2b u matrici APUI.</w:t>
      </w:r>
    </w:p>
    <w:p w14:paraId="2FE9496E" w14:textId="2D86E59D" w:rsidR="00B96F3B" w:rsidRPr="00C33FA2" w:rsidRDefault="00C36C67" w:rsidP="00B96F3B">
      <w:pPr>
        <w:spacing w:after="160"/>
        <w:ind w:left="360"/>
      </w:pPr>
      <w:r>
        <w:rPr>
          <w:b/>
        </w:rPr>
        <w:t>Da li je definisan postupak za identifikovanje i upravljanje zainteresovanim stranama</w:t>
      </w:r>
      <w:r w:rsidR="00B96F3B" w:rsidRPr="00021C3B">
        <w:rPr>
          <w:b/>
        </w:rPr>
        <w:t>?</w:t>
      </w:r>
    </w:p>
    <w:p w14:paraId="23B2D9E7" w14:textId="372B0A10" w:rsidR="00B96F3B" w:rsidRDefault="00B96F3B" w:rsidP="00EB0A03">
      <w:pPr>
        <w:spacing w:after="60"/>
        <w:ind w:left="357"/>
      </w:pPr>
      <w:r>
        <w:t>•</w:t>
      </w:r>
      <w:r>
        <w:tab/>
      </w:r>
      <w:r w:rsidR="00C36C67">
        <w:t>ukoliko je odgovor DA:</w:t>
      </w:r>
      <w:r>
        <w:t xml:space="preserve"> </w:t>
      </w:r>
      <w:r>
        <w:tab/>
      </w:r>
      <w:r w:rsidR="00C36C67">
        <w:t>Da li ispunjava dole navedene kriterijume</w:t>
      </w:r>
      <w:r>
        <w:t>?</w:t>
      </w:r>
    </w:p>
    <w:p w14:paraId="1F5E3DB3" w14:textId="0E968855" w:rsidR="00B96F3B" w:rsidRDefault="00B96F3B" w:rsidP="00B96F3B">
      <w:pPr>
        <w:spacing w:after="160"/>
        <w:ind w:left="720" w:hanging="360"/>
      </w:pPr>
      <w:r>
        <w:t>•</w:t>
      </w:r>
      <w:r>
        <w:tab/>
      </w:r>
      <w:r w:rsidR="00C36C67">
        <w:t>ukoliko je odgovor NE:</w:t>
      </w:r>
      <w:r w:rsidR="00E97058">
        <w:t xml:space="preserve"> </w:t>
      </w:r>
      <w:r>
        <w:t xml:space="preserve"> </w:t>
      </w:r>
      <w:r w:rsidR="00C36C67">
        <w:t xml:space="preserve">Upotrebite APUI za razvoj postupka identifikovanja zainteresovanih strana. </w:t>
      </w:r>
    </w:p>
    <w:p w14:paraId="7D71BA24" w14:textId="00304CBF" w:rsidR="00B96F3B" w:rsidRPr="00F968F1" w:rsidRDefault="00C36C67" w:rsidP="00B96F3B">
      <w:pPr>
        <w:spacing w:after="160"/>
        <w:ind w:firstLine="360"/>
        <w:rPr>
          <w:b/>
        </w:rPr>
      </w:pPr>
      <w:r>
        <w:rPr>
          <w:b/>
        </w:rPr>
        <w:t xml:space="preserve">Postupak identifikovanja i upravljanja zainteresovanim stranama treba da: </w:t>
      </w:r>
    </w:p>
    <w:p w14:paraId="0EFEE72D" w14:textId="57AF34BD" w:rsidR="00B96F3B" w:rsidRDefault="002C18F4" w:rsidP="00EB0A03">
      <w:pPr>
        <w:pStyle w:val="ListParagraph"/>
        <w:numPr>
          <w:ilvl w:val="0"/>
          <w:numId w:val="3"/>
        </w:numPr>
        <w:spacing w:after="60"/>
        <w:rPr>
          <w:rFonts w:eastAsiaTheme="minorEastAsia" w:cs="Arial"/>
          <w:color w:val="000000" w:themeColor="text1"/>
          <w:kern w:val="24"/>
        </w:rPr>
      </w:pPr>
      <w:bookmarkStart w:id="15" w:name="_Hlk524368284"/>
      <w:r>
        <w:rPr>
          <w:rFonts w:eastAsiaTheme="minorEastAsia" w:cs="Arial"/>
          <w:color w:val="000000" w:themeColor="text1"/>
          <w:kern w:val="24"/>
        </w:rPr>
        <w:t>B</w:t>
      </w:r>
      <w:r w:rsidR="00C36C67">
        <w:rPr>
          <w:rFonts w:eastAsiaTheme="minorEastAsia" w:cs="Arial"/>
          <w:color w:val="000000" w:themeColor="text1"/>
          <w:kern w:val="24"/>
        </w:rPr>
        <w:t xml:space="preserve">ude usklađen sa politikom / okvirom lokalne samouprave za upravljanje imovinom </w:t>
      </w:r>
      <w:bookmarkEnd w:id="15"/>
    </w:p>
    <w:p w14:paraId="63F752A2" w14:textId="4E359FEF" w:rsidR="00B96F3B" w:rsidRDefault="00C36C67" w:rsidP="00EB0A03">
      <w:pPr>
        <w:pStyle w:val="ListParagraph"/>
        <w:numPr>
          <w:ilvl w:val="0"/>
          <w:numId w:val="3"/>
        </w:numPr>
        <w:spacing w:after="60"/>
        <w:ind w:left="714" w:hanging="357"/>
        <w:rPr>
          <w:rFonts w:eastAsiaTheme="minorEastAsia" w:cs="Arial"/>
          <w:color w:val="000000" w:themeColor="text1"/>
          <w:kern w:val="24"/>
        </w:rPr>
      </w:pPr>
      <w:r>
        <w:rPr>
          <w:rFonts w:eastAsiaTheme="minorEastAsia" w:cs="Arial"/>
          <w:color w:val="000000" w:themeColor="text1"/>
          <w:kern w:val="24"/>
        </w:rPr>
        <w:t xml:space="preserve">Definiše konkretne uloge / funkcije zainteresovanih strana (korisnik, predstavnik lokalne zajednice, upravnik imovinskog objekta, vršilac usluge, itd.) </w:t>
      </w:r>
    </w:p>
    <w:p w14:paraId="2229EDEA" w14:textId="141AA8B5" w:rsidR="00B96F3B" w:rsidRDefault="00720CFB" w:rsidP="00B96F3B">
      <w:pPr>
        <w:pStyle w:val="ListParagraph"/>
        <w:numPr>
          <w:ilvl w:val="0"/>
          <w:numId w:val="3"/>
        </w:numPr>
        <w:spacing w:after="160"/>
        <w:rPr>
          <w:rFonts w:eastAsiaTheme="minorEastAsia" w:cs="Arial"/>
          <w:color w:val="000000" w:themeColor="text1"/>
          <w:kern w:val="24"/>
        </w:rPr>
      </w:pPr>
      <w:r>
        <w:rPr>
          <w:rFonts w:eastAsiaTheme="minorEastAsia" w:cs="Arial"/>
          <w:color w:val="000000" w:themeColor="text1"/>
          <w:kern w:val="24"/>
        </w:rPr>
        <w:t xml:space="preserve">Definiše moć, uticaj i vrstu zainteresovanosti svake zainteresovane strane, uključujići određivanje strategiju za upravljanje svim kategorijama zainteresovanih strana </w:t>
      </w:r>
    </w:p>
    <w:p w14:paraId="3D98F469" w14:textId="747A2134" w:rsidR="00B96F3B" w:rsidRDefault="00863820" w:rsidP="00B96F3B">
      <w:pPr>
        <w:spacing w:after="160"/>
        <w:rPr>
          <w:rFonts w:eastAsiaTheme="minorEastAsia" w:cs="Arial"/>
          <w:color w:val="000000" w:themeColor="text1"/>
          <w:kern w:val="24"/>
        </w:rPr>
      </w:pPr>
      <w:r>
        <w:rPr>
          <w:rFonts w:eastAsiaTheme="minorEastAsia" w:cs="Arial"/>
          <w:color w:val="000000" w:themeColor="text1"/>
          <w:kern w:val="24"/>
        </w:rPr>
        <w:t xml:space="preserve">Pri proceni zainteresovanih strana, imajte na umu da će neki biti zainteresovaniji za imovinu od drugih, kao što će neki imati više uticaja na upravljanje njom. </w:t>
      </w:r>
      <w:r w:rsidR="005261C1">
        <w:rPr>
          <w:rFonts w:eastAsiaTheme="minorEastAsia" w:cs="Arial"/>
          <w:color w:val="000000" w:themeColor="text1"/>
          <w:kern w:val="24"/>
        </w:rPr>
        <w:t>Važno je prepoznati koga treba obaveštavati i koga treba konsultovati u okviru procesa upravljanja imovinom.</w:t>
      </w:r>
    </w:p>
    <w:p w14:paraId="0C58C45A" w14:textId="4A426361" w:rsidR="00436F83" w:rsidRDefault="00436F83" w:rsidP="00B96F3B">
      <w:pPr>
        <w:spacing w:after="160"/>
        <w:rPr>
          <w:rFonts w:eastAsiaTheme="minorEastAsia" w:cs="Arial"/>
          <w:color w:val="000000" w:themeColor="text1"/>
          <w:kern w:val="24"/>
        </w:rPr>
      </w:pPr>
    </w:p>
    <w:p w14:paraId="6FEB60D1" w14:textId="46CD48ED" w:rsidR="00436F83" w:rsidRDefault="00436F83" w:rsidP="00B96F3B">
      <w:pPr>
        <w:spacing w:after="160"/>
        <w:rPr>
          <w:rFonts w:eastAsiaTheme="minorEastAsia" w:cs="Arial"/>
          <w:color w:val="000000" w:themeColor="text1"/>
          <w:kern w:val="24"/>
        </w:rPr>
      </w:pPr>
    </w:p>
    <w:p w14:paraId="4C73997E" w14:textId="623C5CB8" w:rsidR="00436F83" w:rsidRDefault="00436F83" w:rsidP="00B96F3B">
      <w:pPr>
        <w:spacing w:after="160"/>
        <w:rPr>
          <w:rFonts w:eastAsiaTheme="minorEastAsia" w:cs="Arial"/>
          <w:color w:val="000000" w:themeColor="text1"/>
          <w:kern w:val="24"/>
        </w:rPr>
      </w:pPr>
    </w:p>
    <w:p w14:paraId="40BDF083" w14:textId="77777777" w:rsidR="00436F83" w:rsidRPr="004A06FE" w:rsidRDefault="00436F83" w:rsidP="00B96F3B">
      <w:pPr>
        <w:spacing w:after="160"/>
        <w:rPr>
          <w:rFonts w:eastAsiaTheme="minorEastAsia" w:cs="Arial"/>
          <w:color w:val="000000" w:themeColor="text1"/>
          <w:kern w:val="24"/>
        </w:rPr>
      </w:pPr>
    </w:p>
    <w:p w14:paraId="0A0D91C8" w14:textId="4893E398" w:rsidR="00B96F3B" w:rsidRDefault="00491727" w:rsidP="00B96F3B">
      <w:pPr>
        <w:spacing w:after="160"/>
        <w:rPr>
          <w:rFonts w:eastAsiaTheme="minorEastAsia" w:cs="Arial"/>
          <w:i/>
          <w:color w:val="000000" w:themeColor="text1"/>
          <w:kern w:val="24"/>
        </w:rPr>
      </w:pPr>
      <w:r>
        <w:rPr>
          <w:rFonts w:eastAsiaTheme="minorEastAsia" w:cs="Arial"/>
          <w:color w:val="000000" w:themeColor="text1"/>
          <w:kern w:val="24"/>
        </w:rPr>
        <w:lastRenderedPageBreak/>
        <w:t xml:space="preserve">Zainteresovane strane mogu da se podele prema moći i zainteresovanosti za imovinski objekat: </w:t>
      </w:r>
    </w:p>
    <w:p w14:paraId="40326002" w14:textId="3D4D5129" w:rsidR="00491727" w:rsidRDefault="00436F83" w:rsidP="00436F83">
      <w:pPr>
        <w:spacing w:after="160"/>
        <w:rPr>
          <w:rFonts w:eastAsiaTheme="minorEastAsia" w:cs="Arial"/>
          <w:color w:val="000000" w:themeColor="text1"/>
          <w:kern w:val="24"/>
        </w:rPr>
      </w:pPr>
      <w:r>
        <w:rPr>
          <w:noProof/>
          <w:lang w:eastAsia="en-US"/>
        </w:rPr>
        <w:drawing>
          <wp:inline distT="0" distB="0" distL="0" distR="0" wp14:anchorId="5A2F752C" wp14:editId="603462A6">
            <wp:extent cx="3967200" cy="238330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3987" cy="2405408"/>
                    </a:xfrm>
                    <a:prstGeom prst="rect">
                      <a:avLst/>
                    </a:prstGeom>
                  </pic:spPr>
                </pic:pic>
              </a:graphicData>
            </a:graphic>
          </wp:inline>
        </w:drawing>
      </w:r>
    </w:p>
    <w:p w14:paraId="459E4D12" w14:textId="2F096093" w:rsidR="00B96F3B" w:rsidRPr="004A06FE" w:rsidRDefault="00436F83" w:rsidP="00B96F3B">
      <w:pPr>
        <w:spacing w:after="160"/>
        <w:rPr>
          <w:rFonts w:eastAsiaTheme="minorEastAsia" w:cs="Arial"/>
          <w:color w:val="000000" w:themeColor="text1"/>
          <w:kern w:val="24"/>
        </w:rPr>
      </w:pPr>
      <w:r>
        <w:rPr>
          <w:rFonts w:eastAsiaTheme="minorEastAsia" w:cs="Arial"/>
          <w:color w:val="000000" w:themeColor="text1"/>
          <w:kern w:val="24"/>
        </w:rPr>
        <w:t xml:space="preserve">Ovaj dijagram pokazuje na koji način treba upravljati zainteresovanim stranama u odnosu na njihov uticaj (ili moć) i zainteresovanost za imovinski objekat. </w:t>
      </w:r>
      <w:r w:rsidR="00B96F3B" w:rsidRPr="004A06FE">
        <w:rPr>
          <w:rFonts w:eastAsiaTheme="minorEastAsia" w:cs="Arial"/>
          <w:color w:val="000000" w:themeColor="text1"/>
          <w:kern w:val="24"/>
        </w:rPr>
        <w:t xml:space="preserve"> </w:t>
      </w:r>
    </w:p>
    <w:p w14:paraId="64FF73D8" w14:textId="5C082FB4" w:rsidR="00B96F3B" w:rsidRDefault="005A4BE2" w:rsidP="00B96F3B">
      <w:pPr>
        <w:spacing w:after="160"/>
        <w:rPr>
          <w:rFonts w:eastAsiaTheme="minorEastAsia" w:cs="Arial"/>
          <w:i/>
          <w:color w:val="000000" w:themeColor="text1"/>
          <w:kern w:val="24"/>
        </w:rPr>
      </w:pPr>
      <w:r>
        <w:rPr>
          <w:rFonts w:eastAsiaTheme="minorEastAsia" w:cs="Arial"/>
          <w:i/>
          <w:color w:val="000000" w:themeColor="text1"/>
          <w:kern w:val="24"/>
        </w:rPr>
        <w:t>Na primer</w:t>
      </w:r>
      <w:r w:rsidR="00B96F3B">
        <w:rPr>
          <w:rFonts w:eastAsiaTheme="minorEastAsia" w:cs="Arial"/>
          <w:i/>
          <w:color w:val="000000" w:themeColor="text1"/>
          <w:kern w:val="24"/>
        </w:rPr>
        <w:t xml:space="preserve">: </w:t>
      </w:r>
      <w:r>
        <w:rPr>
          <w:rFonts w:eastAsiaTheme="minorEastAsia" w:cs="Arial"/>
          <w:i/>
          <w:color w:val="000000" w:themeColor="text1"/>
          <w:kern w:val="24"/>
        </w:rPr>
        <w:t>Odnošenje smeća</w:t>
      </w:r>
    </w:p>
    <w:p w14:paraId="370C0A2C" w14:textId="0A78F827" w:rsidR="00B96F3B" w:rsidRDefault="005A4BE2" w:rsidP="00B96F3B">
      <w:pPr>
        <w:pStyle w:val="ListParagraph"/>
        <w:numPr>
          <w:ilvl w:val="0"/>
          <w:numId w:val="8"/>
        </w:numPr>
        <w:spacing w:after="160"/>
        <w:rPr>
          <w:rFonts w:eastAsiaTheme="minorEastAsia" w:cs="Arial"/>
          <w:i/>
          <w:color w:val="000000" w:themeColor="text1"/>
          <w:kern w:val="24"/>
        </w:rPr>
      </w:pPr>
      <w:r w:rsidRPr="005A4BE2">
        <w:rPr>
          <w:rFonts w:eastAsiaTheme="minorEastAsia" w:cs="Arial"/>
          <w:i/>
          <w:color w:val="000000" w:themeColor="text1"/>
          <w:kern w:val="24"/>
          <w:u w:val="single"/>
        </w:rPr>
        <w:t>Krajni korisnici</w:t>
      </w:r>
      <w:r>
        <w:rPr>
          <w:rFonts w:eastAsiaTheme="minorEastAsia" w:cs="Arial"/>
          <w:i/>
          <w:color w:val="000000" w:themeColor="text1"/>
          <w:kern w:val="24"/>
        </w:rPr>
        <w:t xml:space="preserve"> usluge odnošenja smeća koju pruža lokalna samouprava imaju mali uticaj na način na koji se usluga obavlja, ali su visoko zainteresovani za nju jer bi njen prestanak uticao na njihov svakodnevni život. Zato ih treba </w:t>
      </w:r>
      <w:r>
        <w:rPr>
          <w:rFonts w:eastAsiaTheme="minorEastAsia" w:cs="Arial"/>
          <w:i/>
          <w:color w:val="000000" w:themeColor="text1"/>
          <w:kern w:val="24"/>
          <w:u w:val="single"/>
        </w:rPr>
        <w:t>informisati</w:t>
      </w:r>
      <w:r>
        <w:rPr>
          <w:rFonts w:eastAsiaTheme="minorEastAsia" w:cs="Arial"/>
          <w:i/>
          <w:color w:val="000000" w:themeColor="text1"/>
          <w:kern w:val="24"/>
        </w:rPr>
        <w:t xml:space="preserve"> o promenama u obimu ili vremenskom rasporedu </w:t>
      </w:r>
      <w:r w:rsidR="00035C7A">
        <w:rPr>
          <w:rFonts w:eastAsiaTheme="minorEastAsia" w:cs="Arial"/>
          <w:i/>
          <w:color w:val="000000" w:themeColor="text1"/>
          <w:kern w:val="24"/>
        </w:rPr>
        <w:t xml:space="preserve">kako bi se održao nivo zadovoljstva uslugom. </w:t>
      </w:r>
      <w:r>
        <w:rPr>
          <w:rFonts w:eastAsiaTheme="minorEastAsia" w:cs="Arial"/>
          <w:i/>
          <w:color w:val="000000" w:themeColor="text1"/>
          <w:kern w:val="24"/>
        </w:rPr>
        <w:t xml:space="preserve"> </w:t>
      </w:r>
    </w:p>
    <w:p w14:paraId="63EF189E" w14:textId="5195AFAD" w:rsidR="00B96F3B" w:rsidRDefault="00035C7A" w:rsidP="00B96F3B">
      <w:pPr>
        <w:pStyle w:val="ListParagraph"/>
        <w:numPr>
          <w:ilvl w:val="0"/>
          <w:numId w:val="8"/>
        </w:numPr>
        <w:spacing w:after="160"/>
        <w:rPr>
          <w:rFonts w:eastAsiaTheme="minorEastAsia" w:cs="Arial"/>
          <w:i/>
          <w:color w:val="000000" w:themeColor="text1"/>
          <w:kern w:val="24"/>
        </w:rPr>
      </w:pPr>
      <w:r w:rsidRPr="00035C7A">
        <w:rPr>
          <w:rFonts w:eastAsiaTheme="minorEastAsia" w:cs="Arial"/>
          <w:i/>
          <w:color w:val="000000" w:themeColor="text1"/>
          <w:kern w:val="24"/>
          <w:u w:val="single"/>
        </w:rPr>
        <w:t>Vozači</w:t>
      </w:r>
      <w:r>
        <w:rPr>
          <w:rFonts w:eastAsiaTheme="minorEastAsia" w:cs="Arial"/>
          <w:i/>
          <w:color w:val="000000" w:themeColor="text1"/>
          <w:kern w:val="24"/>
          <w:u w:val="single"/>
        </w:rPr>
        <w:t xml:space="preserve"> </w:t>
      </w:r>
      <w:r>
        <w:rPr>
          <w:rFonts w:eastAsiaTheme="minorEastAsia" w:cs="Arial"/>
          <w:i/>
          <w:color w:val="000000" w:themeColor="text1"/>
          <w:kern w:val="24"/>
        </w:rPr>
        <w:t xml:space="preserve"> kamiona za odnošenje smeća imaju veliki uticaj i visoku zainteresovanost za uslugu jer su njen sastavni deo. Da bi se održao visok nivo pružanja usluge, vozačima treba </w:t>
      </w:r>
      <w:r>
        <w:rPr>
          <w:rFonts w:eastAsiaTheme="minorEastAsia" w:cs="Arial"/>
          <w:i/>
          <w:color w:val="000000" w:themeColor="text1"/>
          <w:kern w:val="24"/>
          <w:u w:val="single"/>
        </w:rPr>
        <w:t>striktno upravljati</w:t>
      </w:r>
      <w:r>
        <w:rPr>
          <w:rFonts w:eastAsiaTheme="minorEastAsia" w:cs="Arial"/>
          <w:i/>
          <w:color w:val="000000" w:themeColor="text1"/>
          <w:kern w:val="24"/>
        </w:rPr>
        <w:t>.</w:t>
      </w:r>
    </w:p>
    <w:p w14:paraId="66904F0C" w14:textId="6451149B" w:rsidR="00B96F3B" w:rsidRPr="004C0DA1" w:rsidRDefault="00035C7A" w:rsidP="004C0DA1">
      <w:pPr>
        <w:pStyle w:val="ListParagraph"/>
        <w:numPr>
          <w:ilvl w:val="0"/>
          <w:numId w:val="8"/>
        </w:numPr>
        <w:spacing w:after="160"/>
        <w:rPr>
          <w:rFonts w:eastAsiaTheme="minorEastAsia" w:cs="Arial"/>
          <w:i/>
          <w:color w:val="000000" w:themeColor="text1"/>
          <w:kern w:val="24"/>
        </w:rPr>
      </w:pPr>
      <w:r w:rsidRPr="00035C7A">
        <w:rPr>
          <w:rFonts w:eastAsiaTheme="minorEastAsia" w:cs="Arial"/>
          <w:i/>
          <w:color w:val="000000" w:themeColor="text1"/>
          <w:kern w:val="24"/>
          <w:u w:val="single"/>
        </w:rPr>
        <w:t>Osoblje ili ugovorna strana</w:t>
      </w:r>
      <w:r>
        <w:rPr>
          <w:rFonts w:eastAsiaTheme="minorEastAsia" w:cs="Arial"/>
          <w:i/>
          <w:color w:val="000000" w:themeColor="text1"/>
          <w:kern w:val="24"/>
        </w:rPr>
        <w:t xml:space="preserve"> koja održava vozila takođe ima veliku moć i visoku zainteresovanost za imovinu, tako da njom treba </w:t>
      </w:r>
      <w:r>
        <w:rPr>
          <w:rFonts w:eastAsiaTheme="minorEastAsia" w:cs="Arial"/>
          <w:i/>
          <w:color w:val="000000" w:themeColor="text1"/>
          <w:kern w:val="24"/>
          <w:u w:val="single"/>
        </w:rPr>
        <w:t>striktno upravljati</w:t>
      </w:r>
      <w:r>
        <w:rPr>
          <w:rFonts w:eastAsiaTheme="minorEastAsia" w:cs="Arial"/>
          <w:i/>
          <w:color w:val="000000" w:themeColor="text1"/>
          <w:kern w:val="24"/>
        </w:rPr>
        <w:t xml:space="preserve">. </w:t>
      </w:r>
    </w:p>
    <w:p w14:paraId="603418D9" w14:textId="0DB4578A" w:rsidR="002F5E33" w:rsidRPr="00AC52AB" w:rsidRDefault="00240EE4" w:rsidP="00FF08F9">
      <w:pPr>
        <w:pStyle w:val="Heading2"/>
        <w:rPr>
          <w:iCs/>
        </w:rPr>
      </w:pPr>
      <w:bookmarkStart w:id="16" w:name="_Toc74770749"/>
      <w:r>
        <w:t>Korak</w:t>
      </w:r>
      <w:r w:rsidR="00B96F3B">
        <w:t xml:space="preserve"> </w:t>
      </w:r>
      <w:r w:rsidR="002B306C">
        <w:t>2</w:t>
      </w:r>
      <w:r w:rsidR="00E25235">
        <w:t>C</w:t>
      </w:r>
      <w:r w:rsidR="00A355D2" w:rsidRPr="00820AF2">
        <w:t xml:space="preserve"> </w:t>
      </w:r>
      <w:r>
        <w:t>–</w:t>
      </w:r>
      <w:r w:rsidR="00B96F3B">
        <w:t xml:space="preserve"> </w:t>
      </w:r>
      <w:r>
        <w:t>Uspostavljanje ciljeva učinka za prioritetnu imovinu</w:t>
      </w:r>
      <w:bookmarkEnd w:id="16"/>
    </w:p>
    <w:p w14:paraId="3584E922" w14:textId="647F1312" w:rsidR="00ED02D7" w:rsidRDefault="00CA4725" w:rsidP="00777F04">
      <w:r>
        <w:t xml:space="preserve">Nakon </w:t>
      </w:r>
      <w:r>
        <w:rPr>
          <w:rFonts w:cstheme="minorHAnsi"/>
        </w:rPr>
        <w:t>š</w:t>
      </w:r>
      <w:r>
        <w:t>to ste definisali proces za identifikovanje prioritetne imovine, mo</w:t>
      </w:r>
      <w:r>
        <w:rPr>
          <w:rFonts w:cstheme="minorHAnsi"/>
        </w:rPr>
        <w:t>ž</w:t>
      </w:r>
      <w:r>
        <w:t>ete da pristupite odredjivanju ciljeva u</w:t>
      </w:r>
      <w:r>
        <w:rPr>
          <w:rFonts w:cstheme="minorHAnsi"/>
        </w:rPr>
        <w:t>č</w:t>
      </w:r>
      <w:r>
        <w:t>inka za imovinske objekte navedene u Tabeli 2c APUI matrice. APUI treba da sadr</w:t>
      </w:r>
      <w:r>
        <w:rPr>
          <w:rFonts w:cstheme="minorHAnsi"/>
        </w:rPr>
        <w:t>ž</w:t>
      </w:r>
      <w:r>
        <w:t>i ciljeve u</w:t>
      </w:r>
      <w:r>
        <w:rPr>
          <w:rFonts w:cstheme="minorHAnsi"/>
        </w:rPr>
        <w:t>č</w:t>
      </w:r>
      <w:r>
        <w:t>inka samo za prioritetnu imovinu (ili kategorije prioritetne imovine) jer bi u suprotnom plan bio isuvi</w:t>
      </w:r>
      <w:r>
        <w:rPr>
          <w:rFonts w:cstheme="minorHAnsi"/>
        </w:rPr>
        <w:t>š</w:t>
      </w:r>
      <w:r>
        <w:t xml:space="preserve">e obiman. </w:t>
      </w:r>
      <w:r w:rsidR="00AE6BB3">
        <w:t xml:space="preserve">  </w:t>
      </w:r>
    </w:p>
    <w:p w14:paraId="46F0934B" w14:textId="5C2E1BD5" w:rsidR="00ED02D7" w:rsidRDefault="00CA4725" w:rsidP="00777F04">
      <w:r>
        <w:rPr>
          <w:u w:val="single"/>
        </w:rPr>
        <w:t>Svi ciljevi u</w:t>
      </w:r>
      <w:r>
        <w:rPr>
          <w:rFonts w:cstheme="minorHAnsi"/>
          <w:u w:val="single"/>
        </w:rPr>
        <w:t>č</w:t>
      </w:r>
      <w:r>
        <w:rPr>
          <w:u w:val="single"/>
        </w:rPr>
        <w:t xml:space="preserve">inka treba da budu </w:t>
      </w:r>
      <w:r w:rsidR="00ED02D7">
        <w:t xml:space="preserve"> </w:t>
      </w:r>
      <w:r>
        <w:t>,,</w:t>
      </w:r>
      <w:r w:rsidR="00ED02D7">
        <w:t>SMART</w:t>
      </w:r>
      <w:r>
        <w:t>’’ (pametni)</w:t>
      </w:r>
      <w:r w:rsidR="00A355D2">
        <w:t>:</w:t>
      </w:r>
    </w:p>
    <w:p w14:paraId="164F8B33" w14:textId="0E2842E2" w:rsidR="008C0BC3" w:rsidRDefault="008C0BC3" w:rsidP="00777F04">
      <w:r w:rsidRPr="008C0BC3">
        <w:rPr>
          <w:b/>
        </w:rPr>
        <w:t>S</w:t>
      </w:r>
      <w:r>
        <w:t>pecifi</w:t>
      </w:r>
      <w:r w:rsidR="00CA4725">
        <w:rPr>
          <w:rFonts w:cstheme="minorHAnsi"/>
        </w:rPr>
        <w:t>č</w:t>
      </w:r>
      <w:r w:rsidR="00CA4725">
        <w:t>ni</w:t>
      </w:r>
      <w:r>
        <w:t xml:space="preserve">, </w:t>
      </w:r>
      <w:r w:rsidRPr="008C0BC3">
        <w:rPr>
          <w:b/>
        </w:rPr>
        <w:t>M</w:t>
      </w:r>
      <w:r>
        <w:t>e</w:t>
      </w:r>
      <w:r w:rsidR="00CA4725">
        <w:t>rljivi</w:t>
      </w:r>
      <w:r>
        <w:t xml:space="preserve">, </w:t>
      </w:r>
      <w:r w:rsidRPr="008C0BC3">
        <w:rPr>
          <w:b/>
        </w:rPr>
        <w:t>A</w:t>
      </w:r>
      <w:r w:rsidR="00CA4725">
        <w:t>dekvatni (dosti</w:t>
      </w:r>
      <w:r w:rsidR="00CA4725">
        <w:rPr>
          <w:rFonts w:cstheme="minorHAnsi"/>
        </w:rPr>
        <w:t>ž</w:t>
      </w:r>
      <w:r w:rsidR="00CA4725">
        <w:t>ni)</w:t>
      </w:r>
      <w:r>
        <w:t xml:space="preserve">, </w:t>
      </w:r>
      <w:r w:rsidRPr="008C0BC3">
        <w:rPr>
          <w:b/>
        </w:rPr>
        <w:t>R</w:t>
      </w:r>
      <w:r>
        <w:t>elevant</w:t>
      </w:r>
      <w:r w:rsidR="00CA4725">
        <w:t xml:space="preserve">ni i </w:t>
      </w:r>
      <w:r w:rsidR="00CA4725">
        <w:rPr>
          <w:b/>
        </w:rPr>
        <w:t>T</w:t>
      </w:r>
      <w:r>
        <w:t>e</w:t>
      </w:r>
      <w:r w:rsidR="00CA4725">
        <w:t>mpirani (vremenski odredjeni)</w:t>
      </w:r>
    </w:p>
    <w:p w14:paraId="54F0D5CD" w14:textId="76994340" w:rsidR="00700A55" w:rsidRDefault="00CA4725" w:rsidP="003F2676">
      <w:r>
        <w:t>Mo</w:t>
      </w:r>
      <w:r>
        <w:rPr>
          <w:rFonts w:cstheme="minorHAnsi"/>
        </w:rPr>
        <w:t>ž</w:t>
      </w:r>
      <w:r>
        <w:t>da ve</w:t>
      </w:r>
      <w:r>
        <w:rPr>
          <w:rFonts w:cstheme="minorHAnsi"/>
        </w:rPr>
        <w:t>ć</w:t>
      </w:r>
      <w:r w:rsidR="00556DC2">
        <w:t xml:space="preserve"> postoje ciljevi u</w:t>
      </w:r>
      <w:r w:rsidR="00556DC2">
        <w:rPr>
          <w:rFonts w:cstheme="minorHAnsi"/>
        </w:rPr>
        <w:t>č</w:t>
      </w:r>
      <w:r w:rsidR="00556DC2">
        <w:t>inka definisani na nacionalnom nivou, koji mogu da se iskoriste za neke imovinske objekte. Na primer, dokument pod nazivom ,,Procena potreba i finansijska strategija za odr</w:t>
      </w:r>
      <w:r w:rsidR="00556DC2">
        <w:rPr>
          <w:rFonts w:cstheme="minorHAnsi"/>
        </w:rPr>
        <w:t>ž</w:t>
      </w:r>
      <w:r w:rsidR="00556DC2">
        <w:t>ive ciljeve razvoja’’ koju je izradila Nepalski nacionalni planski komitet</w:t>
      </w:r>
      <w:r w:rsidR="00F84329">
        <w:rPr>
          <w:rStyle w:val="FootnoteReference"/>
        </w:rPr>
        <w:footnoteReference w:id="1"/>
      </w:r>
      <w:r w:rsidR="00556DC2">
        <w:t xml:space="preserve"> defini</w:t>
      </w:r>
      <w:r w:rsidR="00556DC2">
        <w:rPr>
          <w:rFonts w:cstheme="minorHAnsi"/>
        </w:rPr>
        <w:t>š</w:t>
      </w:r>
      <w:r w:rsidR="00556DC2">
        <w:t>e slede</w:t>
      </w:r>
      <w:r w:rsidR="00556DC2">
        <w:rPr>
          <w:rFonts w:cstheme="minorHAnsi"/>
        </w:rPr>
        <w:t>ć</w:t>
      </w:r>
      <w:r w:rsidR="00556DC2">
        <w:t xml:space="preserve">e ciljeve u oblasti vodosnabdevanja i kanalizacije: </w:t>
      </w:r>
    </w:p>
    <w:p w14:paraId="6B5BC3A8" w14:textId="1D2A4073" w:rsidR="00482294" w:rsidRDefault="00B17AAD" w:rsidP="003F2676">
      <w:r>
        <w:rPr>
          <w:noProof/>
          <w:lang w:eastAsia="en-US"/>
        </w:rPr>
        <w:lastRenderedPageBreak/>
        <w:drawing>
          <wp:inline distT="0" distB="0" distL="0" distR="0" wp14:anchorId="78F72BF4" wp14:editId="70D0DA63">
            <wp:extent cx="5514975" cy="214883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55463" cy="2164613"/>
                    </a:xfrm>
                    <a:prstGeom prst="rect">
                      <a:avLst/>
                    </a:prstGeom>
                  </pic:spPr>
                </pic:pic>
              </a:graphicData>
            </a:graphic>
          </wp:inline>
        </w:drawing>
      </w:r>
    </w:p>
    <w:p w14:paraId="0ED74679" w14:textId="77777777" w:rsidR="00556DC2" w:rsidRDefault="00556DC2" w:rsidP="00777F04"/>
    <w:p w14:paraId="6CE12D03" w14:textId="654515E2" w:rsidR="008C0BC3" w:rsidRPr="00820AF2" w:rsidRDefault="00210B1B" w:rsidP="00777F04">
      <w:r>
        <w:t>U slu</w:t>
      </w:r>
      <w:r>
        <w:rPr>
          <w:rFonts w:cstheme="minorHAnsi"/>
        </w:rPr>
        <w:t>č</w:t>
      </w:r>
      <w:r>
        <w:t>aju da ciljevi nisu definisani na nacionalnom nivou, mo</w:t>
      </w:r>
      <w:r>
        <w:rPr>
          <w:rFonts w:cstheme="minorHAnsi"/>
        </w:rPr>
        <w:t>ž</w:t>
      </w:r>
      <w:r>
        <w:t xml:space="preserve">ete postaviti sopstvene. Evo primera koji se odnosi na vozni park gradske </w:t>
      </w:r>
      <w:r>
        <w:rPr>
          <w:rFonts w:cstheme="minorHAnsi"/>
        </w:rPr>
        <w:t>č</w:t>
      </w:r>
      <w:r>
        <w:t>isto</w:t>
      </w:r>
      <w:r>
        <w:rPr>
          <w:rFonts w:cstheme="minorHAnsi"/>
        </w:rPr>
        <w:t>ć</w:t>
      </w:r>
      <w:r>
        <w:t>e na nivou lokalne samouprave:</w:t>
      </w:r>
    </w:p>
    <w:p w14:paraId="1588B584" w14:textId="3896D5E2" w:rsidR="00ED02D7" w:rsidRPr="00820AF2" w:rsidRDefault="00210B1B" w:rsidP="002F66FA">
      <w:pPr>
        <w:ind w:left="720"/>
        <w:rPr>
          <w:i/>
        </w:rPr>
      </w:pPr>
      <w:r>
        <w:rPr>
          <w:i/>
        </w:rPr>
        <w:t>,,Kamioni za odno</w:t>
      </w:r>
      <w:r>
        <w:rPr>
          <w:rFonts w:cstheme="minorHAnsi"/>
          <w:i/>
        </w:rPr>
        <w:t>š</w:t>
      </w:r>
      <w:r>
        <w:rPr>
          <w:i/>
        </w:rPr>
        <w:t>enje sme</w:t>
      </w:r>
      <w:r>
        <w:rPr>
          <w:rFonts w:cstheme="minorHAnsi"/>
          <w:i/>
        </w:rPr>
        <w:t>ć</w:t>
      </w:r>
      <w:r>
        <w:rPr>
          <w:i/>
        </w:rPr>
        <w:t>a bi</w:t>
      </w:r>
      <w:r>
        <w:rPr>
          <w:rFonts w:cstheme="minorHAnsi"/>
          <w:i/>
        </w:rPr>
        <w:t>ć</w:t>
      </w:r>
      <w:r>
        <w:rPr>
          <w:i/>
        </w:rPr>
        <w:t xml:space="preserve">e u funkciji uvek, u </w:t>
      </w:r>
      <w:r w:rsidR="008C0BC3" w:rsidRPr="00820AF2">
        <w:rPr>
          <w:i/>
        </w:rPr>
        <w:t>100%</w:t>
      </w:r>
      <w:r>
        <w:rPr>
          <w:i/>
        </w:rPr>
        <w:t xml:space="preserve"> slu</w:t>
      </w:r>
      <w:r>
        <w:rPr>
          <w:rFonts w:cstheme="minorHAnsi"/>
          <w:i/>
        </w:rPr>
        <w:t>č</w:t>
      </w:r>
      <w:r>
        <w:rPr>
          <w:i/>
        </w:rPr>
        <w:t>ajeva’’</w:t>
      </w:r>
      <w:r w:rsidR="008C0BC3" w:rsidRPr="00820AF2">
        <w:rPr>
          <w:i/>
        </w:rPr>
        <w:t xml:space="preserve"> </w:t>
      </w:r>
    </w:p>
    <w:p w14:paraId="38A8524F" w14:textId="4A643834" w:rsidR="008C0BC3" w:rsidRPr="00820AF2" w:rsidRDefault="00210B1B" w:rsidP="002F66FA">
      <w:pPr>
        <w:ind w:left="720"/>
      </w:pPr>
      <w:r>
        <w:t>Ovo je specifi</w:t>
      </w:r>
      <w:r>
        <w:rPr>
          <w:rFonts w:cstheme="minorHAnsi"/>
        </w:rPr>
        <w:t>č</w:t>
      </w:r>
      <w:r>
        <w:t xml:space="preserve">an i merljiv cilj </w:t>
      </w:r>
      <w:r w:rsidR="008C0BC3" w:rsidRPr="00820AF2">
        <w:t>(</w:t>
      </w:r>
      <w:r>
        <w:t xml:space="preserve">navedeno je uvek, u </w:t>
      </w:r>
      <w:r w:rsidR="008C0BC3" w:rsidRPr="00820AF2">
        <w:t>100%</w:t>
      </w:r>
      <w:r>
        <w:t xml:space="preserve"> slu</w:t>
      </w:r>
      <w:r>
        <w:rPr>
          <w:rFonts w:cstheme="minorHAnsi"/>
        </w:rPr>
        <w:t>č</w:t>
      </w:r>
      <w:r>
        <w:t>ajeva</w:t>
      </w:r>
      <w:r w:rsidR="008C0BC3" w:rsidRPr="00820AF2">
        <w:t xml:space="preserve">). </w:t>
      </w:r>
      <w:r>
        <w:t>Ovo je relevantan pokazatelj jer je reapolo</w:t>
      </w:r>
      <w:r>
        <w:rPr>
          <w:rFonts w:cstheme="minorHAnsi"/>
        </w:rPr>
        <w:t>ž</w:t>
      </w:r>
      <w:r>
        <w:t>ivost kamiona va</w:t>
      </w:r>
      <w:r>
        <w:rPr>
          <w:rFonts w:cstheme="minorHAnsi"/>
        </w:rPr>
        <w:t>ž</w:t>
      </w:r>
      <w:r>
        <w:t>an faktor u</w:t>
      </w:r>
      <w:r>
        <w:rPr>
          <w:rFonts w:cstheme="minorHAnsi"/>
        </w:rPr>
        <w:t>č</w:t>
      </w:r>
      <w:r>
        <w:t>inka kada je u pitanju pru</w:t>
      </w:r>
      <w:r>
        <w:rPr>
          <w:rFonts w:cstheme="minorHAnsi"/>
        </w:rPr>
        <w:t>ž</w:t>
      </w:r>
      <w:r>
        <w:t>anje usluge. Medjutim, ovaj cilj mo</w:t>
      </w:r>
      <w:r>
        <w:rPr>
          <w:rFonts w:cstheme="minorHAnsi"/>
        </w:rPr>
        <w:t>ž</w:t>
      </w:r>
      <w:r>
        <w:t xml:space="preserve">e biti neostvarljiv, ukoliko lokalna samouprava ima samo jedan kamion. Ostvarljiviji cilj bio bi: </w:t>
      </w:r>
    </w:p>
    <w:p w14:paraId="2C6A73DF" w14:textId="14450440" w:rsidR="008C0BC3" w:rsidRPr="00820AF2" w:rsidRDefault="00210B1B" w:rsidP="002F66FA">
      <w:pPr>
        <w:ind w:left="720"/>
        <w:rPr>
          <w:i/>
        </w:rPr>
      </w:pPr>
      <w:r>
        <w:rPr>
          <w:i/>
        </w:rPr>
        <w:t>,,Kamioni za odno</w:t>
      </w:r>
      <w:r>
        <w:rPr>
          <w:rFonts w:cstheme="minorHAnsi"/>
          <w:i/>
        </w:rPr>
        <w:t>š</w:t>
      </w:r>
      <w:r>
        <w:rPr>
          <w:i/>
        </w:rPr>
        <w:t>enje sme</w:t>
      </w:r>
      <w:r>
        <w:rPr>
          <w:rFonts w:cstheme="minorHAnsi"/>
          <w:i/>
        </w:rPr>
        <w:t>ć</w:t>
      </w:r>
      <w:r>
        <w:rPr>
          <w:i/>
        </w:rPr>
        <w:t>a bi</w:t>
      </w:r>
      <w:r>
        <w:rPr>
          <w:rFonts w:cstheme="minorHAnsi"/>
          <w:i/>
        </w:rPr>
        <w:t>ć</w:t>
      </w:r>
      <w:r>
        <w:rPr>
          <w:i/>
        </w:rPr>
        <w:t>e na raspolaganju tokom 95% vremena radne nedelje (od ponedeljka do petka, od 6 ujutru to 8 uve</w:t>
      </w:r>
      <w:r>
        <w:rPr>
          <w:rFonts w:cstheme="minorHAnsi"/>
          <w:i/>
        </w:rPr>
        <w:t>č</w:t>
      </w:r>
      <w:r>
        <w:rPr>
          <w:i/>
        </w:rPr>
        <w:t xml:space="preserve">e) bez obzira na doba godine.’’ </w:t>
      </w:r>
    </w:p>
    <w:p w14:paraId="0AEBFD51" w14:textId="20CB1116" w:rsidR="008C0BC3" w:rsidRDefault="00210B1B" w:rsidP="00777F04">
      <w:r>
        <w:t>Na ovaj na</w:t>
      </w:r>
      <w:r>
        <w:rPr>
          <w:rFonts w:cstheme="minorHAnsi"/>
        </w:rPr>
        <w:t>č</w:t>
      </w:r>
      <w:r>
        <w:t>in je omogu</w:t>
      </w:r>
      <w:r>
        <w:rPr>
          <w:rFonts w:cstheme="minorHAnsi"/>
        </w:rPr>
        <w:t>ć</w:t>
      </w:r>
      <w:r>
        <w:t>eno vreme za odr</w:t>
      </w:r>
      <w:r>
        <w:rPr>
          <w:rFonts w:cstheme="minorHAnsi"/>
        </w:rPr>
        <w:t>ž</w:t>
      </w:r>
      <w:r>
        <w:t>avanje i popravke tokom no</w:t>
      </w:r>
      <w:r>
        <w:rPr>
          <w:rFonts w:cstheme="minorHAnsi"/>
        </w:rPr>
        <w:t>ć</w:t>
      </w:r>
      <w:r>
        <w:t>i i vikenda, kao i za povremene kvarove tokom radne nedelje. Treba predvideti potrebno vreme za odr</w:t>
      </w:r>
      <w:r>
        <w:rPr>
          <w:rFonts w:cstheme="minorHAnsi"/>
        </w:rPr>
        <w:t>ž</w:t>
      </w:r>
      <w:r>
        <w:t>avanje i popravke kvarova.</w:t>
      </w:r>
      <w:r w:rsidR="00820AF2" w:rsidRPr="008C0BC3">
        <w:t xml:space="preserve"> </w:t>
      </w:r>
    </w:p>
    <w:p w14:paraId="1A61D4F6" w14:textId="0E0DC795" w:rsidR="0011031F" w:rsidRDefault="00A4703E" w:rsidP="00EB6814">
      <w:r>
        <w:t>Takodje je va</w:t>
      </w:r>
      <w:r>
        <w:rPr>
          <w:rFonts w:cstheme="minorHAnsi"/>
        </w:rPr>
        <w:t>ž</w:t>
      </w:r>
      <w:r>
        <w:t>no prodiskutovati ciljeve u</w:t>
      </w:r>
      <w:r>
        <w:rPr>
          <w:rFonts w:cstheme="minorHAnsi"/>
        </w:rPr>
        <w:t>č</w:t>
      </w:r>
      <w:r>
        <w:t xml:space="preserve">inka sa zainteresovanim stranama. </w:t>
      </w:r>
      <w:r w:rsidR="001770C8">
        <w:t>U ovom primeru, zainteresovane strane bi obuhvatale voza</w:t>
      </w:r>
      <w:r w:rsidR="001770C8">
        <w:rPr>
          <w:rFonts w:cstheme="minorHAnsi"/>
        </w:rPr>
        <w:t>č</w:t>
      </w:r>
      <w:r w:rsidR="001770C8">
        <w:t>e, menad</w:t>
      </w:r>
      <w:r w:rsidR="001770C8">
        <w:rPr>
          <w:rFonts w:cstheme="minorHAnsi"/>
        </w:rPr>
        <w:t>ž</w:t>
      </w:r>
      <w:r w:rsidR="001770C8">
        <w:t>ere odeljenja za odr</w:t>
      </w:r>
      <w:r w:rsidR="001770C8">
        <w:rPr>
          <w:rFonts w:cstheme="minorHAnsi"/>
        </w:rPr>
        <w:t>ž</w:t>
      </w:r>
      <w:r w:rsidR="001770C8">
        <w:t>avanje ili ugovorne vr</w:t>
      </w:r>
      <w:r w:rsidR="001770C8">
        <w:rPr>
          <w:rFonts w:cstheme="minorHAnsi"/>
        </w:rPr>
        <w:t xml:space="preserve">šioce usluge održavanja, snabdevače rezervnih delova, ili čak kupce vozila. Možda bi trebalo u diskusiju uključiti i kadrovsko odeljenje kako bi se razmotrile podsticajne mere i bonusi za radnike na održavanju i vozače ukoliko se ostvari cilj raspoloživosti vozila.  </w:t>
      </w:r>
      <w:r w:rsidR="001770C8">
        <w:t xml:space="preserve"> </w:t>
      </w:r>
    </w:p>
    <w:p w14:paraId="0462677C" w14:textId="71DBEBF9" w:rsidR="00E5595F" w:rsidRPr="00B96F3B" w:rsidRDefault="001770C8" w:rsidP="00B96F3B">
      <w:r>
        <w:t>Evo jo</w:t>
      </w:r>
      <w:r>
        <w:rPr>
          <w:rFonts w:cstheme="minorHAnsi"/>
        </w:rPr>
        <w:t>š</w:t>
      </w:r>
      <w:r>
        <w:t xml:space="preserve"> jednog primera</w:t>
      </w:r>
      <w:r w:rsidR="00E5595F">
        <w:t xml:space="preserve">: </w:t>
      </w:r>
    </w:p>
    <w:p w14:paraId="561883D0" w14:textId="5EE14DDF" w:rsidR="00E5595F" w:rsidRDefault="001770C8" w:rsidP="002F66FA">
      <w:pPr>
        <w:ind w:left="720"/>
      </w:pPr>
      <w:r>
        <w:rPr>
          <w:u w:val="single"/>
        </w:rPr>
        <w:t>Imovinski objekat</w:t>
      </w:r>
      <w:r w:rsidR="00E5595F">
        <w:t xml:space="preserve"> – </w:t>
      </w:r>
      <w:r>
        <w:t>Vodovodna mre</w:t>
      </w:r>
      <w:r>
        <w:rPr>
          <w:rFonts w:cstheme="minorHAnsi"/>
        </w:rPr>
        <w:t>ž</w:t>
      </w:r>
      <w:r>
        <w:t>a ili bu</w:t>
      </w:r>
      <w:r>
        <w:rPr>
          <w:rFonts w:cstheme="minorHAnsi"/>
        </w:rPr>
        <w:t>š</w:t>
      </w:r>
      <w:r>
        <w:t>otina / bunar</w:t>
      </w:r>
    </w:p>
    <w:p w14:paraId="0585A074" w14:textId="017073D3" w:rsidR="00E5595F" w:rsidRDefault="001770C8" w:rsidP="002F66FA">
      <w:pPr>
        <w:ind w:left="720"/>
      </w:pPr>
      <w:r>
        <w:rPr>
          <w:u w:val="single"/>
        </w:rPr>
        <w:t>Cilj u</w:t>
      </w:r>
      <w:r>
        <w:rPr>
          <w:rFonts w:cstheme="minorHAnsi"/>
          <w:u w:val="single"/>
        </w:rPr>
        <w:t>č</w:t>
      </w:r>
      <w:r>
        <w:rPr>
          <w:u w:val="single"/>
        </w:rPr>
        <w:t>inka</w:t>
      </w:r>
      <w:r w:rsidR="00E5595F">
        <w:rPr>
          <w:u w:val="single"/>
        </w:rPr>
        <w:t xml:space="preserve"> (</w:t>
      </w:r>
      <w:r>
        <w:rPr>
          <w:u w:val="single"/>
        </w:rPr>
        <w:t>ili nivo usluge</w:t>
      </w:r>
      <w:r w:rsidR="00E5595F">
        <w:rPr>
          <w:u w:val="single"/>
        </w:rPr>
        <w:t>)</w:t>
      </w:r>
      <w:r w:rsidR="00E5595F" w:rsidRPr="004E7976">
        <w:t xml:space="preserve"> – </w:t>
      </w:r>
      <w:r>
        <w:t xml:space="preserve">Snabdevanje </w:t>
      </w:r>
      <w:r>
        <w:rPr>
          <w:rFonts w:cstheme="minorHAnsi"/>
        </w:rPr>
        <w:t>č</w:t>
      </w:r>
      <w:r>
        <w:t>istom vodom</w:t>
      </w:r>
    </w:p>
    <w:p w14:paraId="7269261A" w14:textId="5A86EDD7" w:rsidR="00E5595F" w:rsidRPr="004E7976" w:rsidRDefault="001770C8" w:rsidP="002F66FA">
      <w:pPr>
        <w:ind w:left="720"/>
      </w:pPr>
      <w:r>
        <w:rPr>
          <w:u w:val="single"/>
        </w:rPr>
        <w:t>Atributi nivoa usluge</w:t>
      </w:r>
      <w:r w:rsidR="00E5595F">
        <w:t xml:space="preserve">: </w:t>
      </w:r>
      <w:r>
        <w:t>bezbednost, odgovornost, raspolo</w:t>
      </w:r>
      <w:r>
        <w:rPr>
          <w:rFonts w:cstheme="minorHAnsi"/>
        </w:rPr>
        <w:t>ž</w:t>
      </w:r>
      <w:r>
        <w:t>ivost, p</w:t>
      </w:r>
      <w:r w:rsidR="00525F50">
        <w:t>ridr</w:t>
      </w:r>
      <w:r w:rsidR="00525F50">
        <w:rPr>
          <w:rFonts w:cstheme="minorHAnsi"/>
        </w:rPr>
        <w:t>ž</w:t>
      </w:r>
      <w:r w:rsidR="00525F50">
        <w:t>avanje</w:t>
      </w:r>
      <w:r w:rsidR="00CB1B35">
        <w:t xml:space="preserve">, </w:t>
      </w:r>
      <w:r>
        <w:t>pristup</w:t>
      </w:r>
    </w:p>
    <w:p w14:paraId="46E7BAD7" w14:textId="58E3E5FC" w:rsidR="00E5595F" w:rsidRPr="004E7976" w:rsidRDefault="001770C8" w:rsidP="002F66FA">
      <w:pPr>
        <w:ind w:left="720"/>
      </w:pPr>
      <w:r>
        <w:rPr>
          <w:u w:val="single"/>
        </w:rPr>
        <w:t>Mere u</w:t>
      </w:r>
      <w:r>
        <w:rPr>
          <w:rFonts w:cstheme="minorHAnsi"/>
          <w:u w:val="single"/>
        </w:rPr>
        <w:t>č</w:t>
      </w:r>
      <w:r>
        <w:rPr>
          <w:u w:val="single"/>
        </w:rPr>
        <w:t>inka</w:t>
      </w:r>
      <w:r w:rsidR="00E5595F" w:rsidRPr="004E7976">
        <w:t xml:space="preserve"> </w:t>
      </w:r>
      <w:r>
        <w:t>za sistem snabdevanja vodom mogu da obuhvataju</w:t>
      </w:r>
      <w:r w:rsidR="00E5595F" w:rsidRPr="004E7976">
        <w:t>:</w:t>
      </w:r>
    </w:p>
    <w:p w14:paraId="42F7ACA3" w14:textId="08042409" w:rsidR="00E5595F" w:rsidRDefault="00E5595F" w:rsidP="002F66FA">
      <w:pPr>
        <w:ind w:left="720"/>
      </w:pPr>
      <w:r w:rsidRPr="002F6E40">
        <w:t>Te</w:t>
      </w:r>
      <w:r w:rsidR="001770C8">
        <w:t>hni</w:t>
      </w:r>
      <w:r w:rsidR="001770C8">
        <w:rPr>
          <w:rFonts w:cstheme="minorHAnsi"/>
        </w:rPr>
        <w:t>č</w:t>
      </w:r>
      <w:r w:rsidR="001770C8">
        <w:t>ke</w:t>
      </w:r>
      <w:r>
        <w:t>:</w:t>
      </w:r>
      <w:r>
        <w:tab/>
      </w:r>
      <w:r>
        <w:tab/>
      </w:r>
      <w:r>
        <w:tab/>
      </w:r>
      <w:r>
        <w:tab/>
      </w:r>
      <w:r>
        <w:tab/>
      </w:r>
      <w:r>
        <w:tab/>
      </w:r>
      <w:r>
        <w:tab/>
      </w:r>
      <w:r>
        <w:tab/>
      </w:r>
      <w:r>
        <w:tab/>
      </w:r>
    </w:p>
    <w:p w14:paraId="32A6BD96" w14:textId="54999FC8" w:rsidR="00E5595F" w:rsidRPr="004E7976" w:rsidRDefault="001770C8" w:rsidP="002F66FA">
      <w:pPr>
        <w:ind w:left="1440"/>
      </w:pPr>
      <w:r>
        <w:t>Bezbednost</w:t>
      </w:r>
      <w:r w:rsidR="00E5595F">
        <w:t xml:space="preserve"> </w:t>
      </w:r>
      <w:r w:rsidR="00E5595F" w:rsidRPr="004E7976">
        <w:t xml:space="preserve"> </w:t>
      </w:r>
      <w:r w:rsidR="00232FED">
        <w:tab/>
      </w:r>
      <w:r>
        <w:t>Bez negativnih testova za kvalitet vode za pi</w:t>
      </w:r>
      <w:r>
        <w:rPr>
          <w:rFonts w:cstheme="minorHAnsi"/>
        </w:rPr>
        <w:t>ć</w:t>
      </w:r>
      <w:r>
        <w:t>e u bilo kojoj godini</w:t>
      </w:r>
    </w:p>
    <w:p w14:paraId="41C3EB33" w14:textId="7ECB4C6D" w:rsidR="00E5595F" w:rsidRPr="004E7976" w:rsidRDefault="001770C8" w:rsidP="002F66FA">
      <w:pPr>
        <w:ind w:left="1440"/>
      </w:pPr>
      <w:r>
        <w:t>Raspolo</w:t>
      </w:r>
      <w:r>
        <w:rPr>
          <w:rFonts w:cstheme="minorHAnsi"/>
        </w:rPr>
        <w:t>ž</w:t>
      </w:r>
      <w:r>
        <w:t>ivost</w:t>
      </w:r>
      <w:r w:rsidR="00E5595F">
        <w:tab/>
      </w:r>
      <w:r>
        <w:t>Bez ispada sistema u vodosnabdevanju tokom godine</w:t>
      </w:r>
    </w:p>
    <w:p w14:paraId="1422D6DA" w14:textId="1A42C4BA" w:rsidR="00E5595F" w:rsidRDefault="00525F50" w:rsidP="002F66FA">
      <w:pPr>
        <w:ind w:left="1440"/>
      </w:pPr>
      <w:r>
        <w:t>Pridr</w:t>
      </w:r>
      <w:r>
        <w:rPr>
          <w:rFonts w:cstheme="minorHAnsi"/>
        </w:rPr>
        <w:t>ž</w:t>
      </w:r>
      <w:r>
        <w:t xml:space="preserve">avanje </w:t>
      </w:r>
      <w:r w:rsidR="00E5595F">
        <w:tab/>
      </w:r>
      <w:r>
        <w:t>Po</w:t>
      </w:r>
      <w:r>
        <w:rPr>
          <w:rFonts w:cstheme="minorHAnsi"/>
        </w:rPr>
        <w:t>š</w:t>
      </w:r>
      <w:r>
        <w:t>tovanje svih odredbi</w:t>
      </w:r>
    </w:p>
    <w:p w14:paraId="17991C13" w14:textId="002D406F" w:rsidR="00E5595F" w:rsidRDefault="00525F50" w:rsidP="002F66FA">
      <w:pPr>
        <w:ind w:left="720"/>
      </w:pPr>
      <w:r>
        <w:lastRenderedPageBreak/>
        <w:t>Korisni</w:t>
      </w:r>
      <w:r>
        <w:rPr>
          <w:rFonts w:cstheme="minorHAnsi"/>
        </w:rPr>
        <w:t>č</w:t>
      </w:r>
      <w:r>
        <w:t>ke</w:t>
      </w:r>
      <w:r w:rsidR="00E5595F">
        <w:t>:</w:t>
      </w:r>
    </w:p>
    <w:p w14:paraId="03ACB06C" w14:textId="017EC18F" w:rsidR="000B72DC" w:rsidRDefault="00525F50" w:rsidP="00EE1C5A">
      <w:pPr>
        <w:ind w:left="720" w:firstLine="720"/>
      </w:pPr>
      <w:r>
        <w:t xml:space="preserve">Odgovornost </w:t>
      </w:r>
      <w:r>
        <w:tab/>
      </w:r>
      <w:r w:rsidR="00E5595F">
        <w:t xml:space="preserve"> </w:t>
      </w:r>
      <w:r w:rsidR="00E5595F">
        <w:tab/>
      </w:r>
      <w:r>
        <w:rPr>
          <w:rFonts w:cstheme="minorHAnsi"/>
        </w:rPr>
        <w:t>Žalbe korisnika se rešavaju u roku od 48 sati</w:t>
      </w:r>
    </w:p>
    <w:p w14:paraId="5368B8CF" w14:textId="7EBF0FA2" w:rsidR="003055EF" w:rsidRDefault="004F195B" w:rsidP="00EE1C5A">
      <w:pPr>
        <w:ind w:left="720" w:firstLine="720"/>
      </w:pPr>
      <w:r>
        <w:t>Pristup</w:t>
      </w:r>
      <w:r>
        <w:tab/>
      </w:r>
      <w:r w:rsidR="003055EF">
        <w:tab/>
      </w:r>
      <w:r w:rsidR="003055EF">
        <w:tab/>
      </w:r>
      <w:r>
        <w:t>Sve žene u uslužnoj oblasti mogu bezbedno da pristupe bunaru</w:t>
      </w:r>
    </w:p>
    <w:p w14:paraId="540B57DA" w14:textId="5925767B" w:rsidR="00202620" w:rsidRDefault="004F195B" w:rsidP="006F1C56">
      <w:r>
        <w:t>Evo primera Tabele 2c:</w:t>
      </w:r>
    </w:p>
    <w:tbl>
      <w:tblPr>
        <w:tblStyle w:val="TableGrid"/>
        <w:tblpPr w:leftFromText="180" w:rightFromText="180" w:vertAnchor="text" w:horzAnchor="margin" w:tblpY="267"/>
        <w:tblW w:w="0" w:type="auto"/>
        <w:tblLook w:val="04A0" w:firstRow="1" w:lastRow="0" w:firstColumn="1" w:lastColumn="0" w:noHBand="0" w:noVBand="1"/>
      </w:tblPr>
      <w:tblGrid>
        <w:gridCol w:w="1555"/>
        <w:gridCol w:w="2144"/>
        <w:gridCol w:w="3191"/>
        <w:gridCol w:w="2460"/>
      </w:tblGrid>
      <w:tr w:rsidR="00575971" w:rsidRPr="00FA08DD" w14:paraId="54BAE19D" w14:textId="77777777" w:rsidTr="006F1C56">
        <w:trPr>
          <w:cantSplit/>
          <w:tblHeader/>
        </w:trPr>
        <w:tc>
          <w:tcPr>
            <w:tcW w:w="0" w:type="auto"/>
          </w:tcPr>
          <w:p w14:paraId="215C8ABF" w14:textId="23CB00AA" w:rsidR="00FA08DD" w:rsidRPr="00E56FDB" w:rsidRDefault="004F195B" w:rsidP="00E56FDB">
            <w:pPr>
              <w:rPr>
                <w:b/>
                <w:bCs/>
                <w:lang w:val="en-CA"/>
              </w:rPr>
            </w:pPr>
            <w:r>
              <w:rPr>
                <w:b/>
                <w:bCs/>
                <w:lang w:val="en-CA"/>
              </w:rPr>
              <w:t>Prioritetna imovina</w:t>
            </w:r>
          </w:p>
        </w:tc>
        <w:tc>
          <w:tcPr>
            <w:tcW w:w="0" w:type="auto"/>
          </w:tcPr>
          <w:p w14:paraId="167F4198" w14:textId="588FB8F9" w:rsidR="00FA08DD" w:rsidRPr="00E56FDB" w:rsidRDefault="004F195B" w:rsidP="00E56FDB">
            <w:pPr>
              <w:rPr>
                <w:b/>
                <w:bCs/>
                <w:lang w:val="en-CA"/>
              </w:rPr>
            </w:pPr>
            <w:r>
              <w:rPr>
                <w:b/>
                <w:bCs/>
                <w:lang w:val="en-CA"/>
              </w:rPr>
              <w:t>Cilj učinka</w:t>
            </w:r>
          </w:p>
        </w:tc>
        <w:tc>
          <w:tcPr>
            <w:tcW w:w="0" w:type="auto"/>
          </w:tcPr>
          <w:p w14:paraId="5B46A8B5" w14:textId="501744FB" w:rsidR="00FA08DD" w:rsidRPr="00E56FDB" w:rsidRDefault="004F195B" w:rsidP="00E56FDB">
            <w:pPr>
              <w:rPr>
                <w:b/>
                <w:bCs/>
                <w:lang w:val="en-CA"/>
              </w:rPr>
            </w:pPr>
            <w:r>
              <w:rPr>
                <w:b/>
                <w:bCs/>
                <w:lang w:val="en-CA"/>
              </w:rPr>
              <w:t>Nivo i atributi usluge</w:t>
            </w:r>
          </w:p>
        </w:tc>
        <w:tc>
          <w:tcPr>
            <w:tcW w:w="0" w:type="auto"/>
          </w:tcPr>
          <w:p w14:paraId="1FB097C3" w14:textId="12AB9018" w:rsidR="00FA08DD" w:rsidRPr="00E56FDB" w:rsidRDefault="004F195B" w:rsidP="00E56FDB">
            <w:pPr>
              <w:rPr>
                <w:b/>
                <w:bCs/>
                <w:lang w:val="en-CA"/>
              </w:rPr>
            </w:pPr>
            <w:r>
              <w:rPr>
                <w:b/>
                <w:bCs/>
                <w:lang w:val="en-CA"/>
              </w:rPr>
              <w:t>Mera učinka</w:t>
            </w:r>
          </w:p>
        </w:tc>
      </w:tr>
      <w:tr w:rsidR="00575971" w:rsidRPr="00FA08DD" w14:paraId="78172528" w14:textId="77777777" w:rsidTr="006F1C56">
        <w:trPr>
          <w:trHeight w:val="1404"/>
        </w:trPr>
        <w:tc>
          <w:tcPr>
            <w:tcW w:w="0" w:type="auto"/>
            <w:vMerge w:val="restart"/>
          </w:tcPr>
          <w:p w14:paraId="3B57C35D" w14:textId="575DFE05" w:rsidR="00033642" w:rsidRPr="00FA08DD" w:rsidRDefault="004F195B" w:rsidP="004F195B">
            <w:pPr>
              <w:rPr>
                <w:lang w:val="en-CA"/>
              </w:rPr>
            </w:pPr>
            <w:r>
              <w:rPr>
                <w:lang w:val="en-CA"/>
              </w:rPr>
              <w:t>Sistem za snabdevanje vodom</w:t>
            </w:r>
          </w:p>
        </w:tc>
        <w:tc>
          <w:tcPr>
            <w:tcW w:w="0" w:type="auto"/>
            <w:vMerge w:val="restart"/>
          </w:tcPr>
          <w:p w14:paraId="30EE9144" w14:textId="7EDF69C9" w:rsidR="00033642" w:rsidRPr="00FA08DD" w:rsidRDefault="004F195B" w:rsidP="004F195B">
            <w:pPr>
              <w:spacing w:before="60" w:after="60"/>
              <w:rPr>
                <w:lang w:val="en-CA"/>
              </w:rPr>
            </w:pPr>
            <w:r>
              <w:rPr>
                <w:rFonts w:cstheme="minorHAnsi"/>
              </w:rPr>
              <w:t xml:space="preserve">Obezbediti pouzdano snabdevanje vodom za 95% stanovništva do 2025. godine </w:t>
            </w:r>
          </w:p>
        </w:tc>
        <w:tc>
          <w:tcPr>
            <w:tcW w:w="0" w:type="auto"/>
          </w:tcPr>
          <w:p w14:paraId="4B47A64F" w14:textId="0CEEF8DB" w:rsidR="00033642" w:rsidRPr="00FA08DD" w:rsidRDefault="004F195B" w:rsidP="004F195B">
            <w:pPr>
              <w:rPr>
                <w:lang w:val="en-CA"/>
              </w:rPr>
            </w:pPr>
            <w:r>
              <w:rPr>
                <w:rFonts w:cstheme="minorHAnsi"/>
                <w:lang w:val="en-CA"/>
              </w:rPr>
              <w:t>Raspoloživost i pouzdanost</w:t>
            </w:r>
            <w:r w:rsidR="00033642">
              <w:rPr>
                <w:rFonts w:cstheme="minorHAnsi"/>
                <w:lang w:val="en-CA"/>
              </w:rPr>
              <w:t xml:space="preserve">:  </w:t>
            </w:r>
            <w:r>
              <w:rPr>
                <w:rFonts w:cstheme="minorHAnsi"/>
                <w:lang w:val="en-CA"/>
              </w:rPr>
              <w:t>Vodovodna mreža do poslovnih i privatnih objekata u centralnoj zoni, zajednički bunari van centralne zone</w:t>
            </w:r>
          </w:p>
        </w:tc>
        <w:tc>
          <w:tcPr>
            <w:tcW w:w="0" w:type="auto"/>
          </w:tcPr>
          <w:p w14:paraId="2A173F30" w14:textId="7D06D819" w:rsidR="00033642" w:rsidRPr="00AE75B6" w:rsidRDefault="004F195B" w:rsidP="00AB1D1E">
            <w:pPr>
              <w:spacing w:before="60" w:after="60"/>
              <w:rPr>
                <w:rFonts w:cstheme="minorHAnsi"/>
                <w:lang w:val="en-CA"/>
              </w:rPr>
            </w:pPr>
            <w:r>
              <w:rPr>
                <w:rFonts w:cstheme="minorHAnsi"/>
                <w:lang w:val="en-CA"/>
              </w:rPr>
              <w:t>Isporučena količina</w:t>
            </w:r>
            <w:r w:rsidR="00033642" w:rsidRPr="00AE75B6">
              <w:rPr>
                <w:rFonts w:cstheme="minorHAnsi"/>
                <w:lang w:val="en-CA"/>
              </w:rPr>
              <w:t xml:space="preserve"> ≥ 25L</w:t>
            </w:r>
            <w:r>
              <w:rPr>
                <w:rFonts w:cstheme="minorHAnsi"/>
                <w:lang w:val="en-CA"/>
              </w:rPr>
              <w:t xml:space="preserve"> po osobi po danu, za 95% stanovništva </w:t>
            </w:r>
          </w:p>
          <w:p w14:paraId="16C3FEEA" w14:textId="20A550AA" w:rsidR="00033642" w:rsidRPr="00FA08DD" w:rsidRDefault="004F195B" w:rsidP="004F195B">
            <w:pPr>
              <w:rPr>
                <w:lang w:val="en-CA"/>
              </w:rPr>
            </w:pPr>
            <w:r>
              <w:rPr>
                <w:rFonts w:cstheme="minorHAnsi"/>
                <w:lang w:val="en-CA"/>
              </w:rPr>
              <w:t>Manje od 25 prekida usluge po bunaru godišnje</w:t>
            </w:r>
          </w:p>
        </w:tc>
      </w:tr>
      <w:tr w:rsidR="00575971" w:rsidRPr="00FA08DD" w14:paraId="1720B415" w14:textId="77777777" w:rsidTr="00033642">
        <w:trPr>
          <w:trHeight w:val="2404"/>
        </w:trPr>
        <w:tc>
          <w:tcPr>
            <w:tcW w:w="0" w:type="auto"/>
            <w:vMerge/>
          </w:tcPr>
          <w:p w14:paraId="2AF95AAE" w14:textId="77777777" w:rsidR="00033642" w:rsidRPr="00FA08DD" w:rsidRDefault="00033642" w:rsidP="00AB1D1E">
            <w:pPr>
              <w:rPr>
                <w:lang w:val="en-CA"/>
              </w:rPr>
            </w:pPr>
          </w:p>
        </w:tc>
        <w:tc>
          <w:tcPr>
            <w:tcW w:w="0" w:type="auto"/>
            <w:vMerge/>
          </w:tcPr>
          <w:p w14:paraId="3B189576" w14:textId="7D307CD2" w:rsidR="00033642" w:rsidRPr="00FA08DD" w:rsidRDefault="00033642" w:rsidP="00AB1D1E">
            <w:pPr>
              <w:rPr>
                <w:lang w:val="en-CA"/>
              </w:rPr>
            </w:pPr>
          </w:p>
        </w:tc>
        <w:tc>
          <w:tcPr>
            <w:tcW w:w="0" w:type="auto"/>
          </w:tcPr>
          <w:p w14:paraId="219CAD47" w14:textId="5E29ADAA" w:rsidR="00033642" w:rsidRDefault="004F195B" w:rsidP="00AB1D1E">
            <w:pPr>
              <w:spacing w:before="60" w:after="60"/>
              <w:rPr>
                <w:rFonts w:cstheme="minorHAnsi"/>
                <w:lang w:val="en-CA"/>
              </w:rPr>
            </w:pPr>
            <w:r>
              <w:rPr>
                <w:rFonts w:cstheme="minorHAnsi"/>
                <w:lang w:val="en-CA"/>
              </w:rPr>
              <w:t>Pristup</w:t>
            </w:r>
            <w:r w:rsidR="00033642">
              <w:rPr>
                <w:rFonts w:cstheme="minorHAnsi"/>
                <w:lang w:val="en-CA"/>
              </w:rPr>
              <w:t xml:space="preserve">: </w:t>
            </w:r>
            <w:r>
              <w:rPr>
                <w:rFonts w:cstheme="minorHAnsi"/>
                <w:lang w:val="en-CA"/>
              </w:rPr>
              <w:t>Bunari i druge tačke vodosnabdevanja bezbedni za žene ili namenjeni samo ženama</w:t>
            </w:r>
          </w:p>
          <w:p w14:paraId="32141514" w14:textId="532FFFB0" w:rsidR="00033642" w:rsidRPr="00FA08DD" w:rsidRDefault="004F195B" w:rsidP="004F195B">
            <w:pPr>
              <w:rPr>
                <w:lang w:val="en-CA"/>
              </w:rPr>
            </w:pPr>
            <w:r>
              <w:rPr>
                <w:rFonts w:cstheme="minorHAnsi"/>
                <w:lang w:val="en-CA"/>
              </w:rPr>
              <w:t>Pridržavanje odredbi i bezbednost</w:t>
            </w:r>
            <w:r w:rsidR="00033642">
              <w:rPr>
                <w:rFonts w:cstheme="minorHAnsi"/>
                <w:lang w:val="en-CA"/>
              </w:rPr>
              <w:t xml:space="preserve">: </w:t>
            </w:r>
            <w:r>
              <w:rPr>
                <w:rFonts w:cstheme="minorHAnsi"/>
                <w:lang w:val="en-CA"/>
              </w:rPr>
              <w:t>Kvalitet vode ispunjava osnovne kriterijume</w:t>
            </w:r>
          </w:p>
        </w:tc>
        <w:tc>
          <w:tcPr>
            <w:tcW w:w="0" w:type="auto"/>
          </w:tcPr>
          <w:p w14:paraId="7F98A07E" w14:textId="0F8FE81C" w:rsidR="00033642" w:rsidRDefault="00575971" w:rsidP="00AB1D1E">
            <w:pPr>
              <w:spacing w:before="60" w:after="60"/>
              <w:rPr>
                <w:rFonts w:cstheme="minorHAnsi"/>
                <w:lang w:val="en-CA"/>
              </w:rPr>
            </w:pPr>
            <w:r>
              <w:rPr>
                <w:rFonts w:cstheme="minorHAnsi"/>
                <w:lang w:val="en-CA"/>
              </w:rPr>
              <w:t xml:space="preserve">Sve žene iz uslužne oblasti u svakom trenutku mogu da pristupe bunaru – cilj je 100% žena, 100% vremena </w:t>
            </w:r>
            <w:r w:rsidR="00033642" w:rsidRPr="00AE75B6">
              <w:rPr>
                <w:rFonts w:cstheme="minorHAnsi"/>
                <w:lang w:val="en-CA"/>
              </w:rPr>
              <w:t xml:space="preserve"> </w:t>
            </w:r>
          </w:p>
          <w:p w14:paraId="477964E6" w14:textId="68FD1685" w:rsidR="00033642" w:rsidRPr="00FA08DD" w:rsidRDefault="00575971" w:rsidP="00575971">
            <w:pPr>
              <w:rPr>
                <w:lang w:val="en-CA"/>
              </w:rPr>
            </w:pPr>
            <w:r>
              <w:rPr>
                <w:rFonts w:cstheme="minorHAnsi"/>
                <w:lang w:val="en-CA"/>
              </w:rPr>
              <w:t xml:space="preserve">Kvalitet vode se testira na nedeljnom nivou. Najviše jedan negativan test kvaliteta vode za piće godišnje. </w:t>
            </w:r>
          </w:p>
        </w:tc>
      </w:tr>
    </w:tbl>
    <w:p w14:paraId="7857A422" w14:textId="77777777" w:rsidR="00575971" w:rsidRDefault="00575971" w:rsidP="00FF08F9">
      <w:pPr>
        <w:pStyle w:val="Heading2"/>
      </w:pPr>
    </w:p>
    <w:p w14:paraId="3E910A2A" w14:textId="5423647F" w:rsidR="00CB55BF" w:rsidRPr="00CB55BF" w:rsidRDefault="00575971" w:rsidP="00FF08F9">
      <w:pPr>
        <w:pStyle w:val="Heading2"/>
      </w:pPr>
      <w:bookmarkStart w:id="17" w:name="_Toc74770750"/>
      <w:r>
        <w:t xml:space="preserve">Korak </w:t>
      </w:r>
      <w:r w:rsidR="00CB55BF">
        <w:t>2</w:t>
      </w:r>
      <w:r w:rsidR="00E25235">
        <w:t>D</w:t>
      </w:r>
      <w:r w:rsidR="00CB55BF" w:rsidRPr="00820AF2">
        <w:t xml:space="preserve"> </w:t>
      </w:r>
      <w:r w:rsidR="00CB55BF">
        <w:t xml:space="preserve">– </w:t>
      </w:r>
      <w:r>
        <w:t>Identifikovanje strana koje su aktivno zainteresovane za prioritetnu imovinu</w:t>
      </w:r>
      <w:bookmarkEnd w:id="17"/>
    </w:p>
    <w:p w14:paraId="58AD46AD" w14:textId="4E1D264D" w:rsidR="00BA0204" w:rsidRDefault="00575971" w:rsidP="0024686C">
      <w:r>
        <w:t>Nakon što ste definisali prioritetnu imovinu i ciljeve učinka, važno je da se osvrnete i na one strane koje su AKTIVNO zainteresovane za upravljanje vašom prioritetnom imovinom. Ovo možete da uradite revizijom Tabela 2a i 2b.</w:t>
      </w:r>
      <w:r w:rsidR="00E9111E">
        <w:t xml:space="preserve">  </w:t>
      </w:r>
      <w:r w:rsidRPr="00575971">
        <w:rPr>
          <w:highlight w:val="yellow"/>
        </w:rPr>
        <w:t>Označite</w:t>
      </w:r>
      <w:r w:rsidR="00E9111E">
        <w:t xml:space="preserve"> </w:t>
      </w:r>
      <w:r>
        <w:t>zainteresovane strane koje pružaju informacije koje su potrebne za donošenje odluka o vašoj imovini. Na primer:</w:t>
      </w:r>
    </w:p>
    <w:p w14:paraId="088C1316" w14:textId="14F3A95F" w:rsidR="00BA0204" w:rsidRDefault="00575971" w:rsidP="00E73513">
      <w:pPr>
        <w:pStyle w:val="ListParagraph"/>
        <w:numPr>
          <w:ilvl w:val="0"/>
          <w:numId w:val="35"/>
        </w:numPr>
      </w:pPr>
      <w:r>
        <w:t>Inženjeri zaposleni pri opštini</w:t>
      </w:r>
    </w:p>
    <w:p w14:paraId="7A3B55A8" w14:textId="5CD12852" w:rsidR="00E73513" w:rsidRDefault="00E73513" w:rsidP="00E73513">
      <w:pPr>
        <w:pStyle w:val="ListParagraph"/>
        <w:numPr>
          <w:ilvl w:val="0"/>
          <w:numId w:val="35"/>
        </w:numPr>
      </w:pPr>
      <w:r>
        <w:t>P</w:t>
      </w:r>
      <w:r w:rsidR="00575971">
        <w:t>overenici za nabavke</w:t>
      </w:r>
    </w:p>
    <w:p w14:paraId="562AC84D" w14:textId="72AE68D3" w:rsidR="00E73513" w:rsidRDefault="00575971" w:rsidP="00E73513">
      <w:pPr>
        <w:pStyle w:val="ListParagraph"/>
        <w:numPr>
          <w:ilvl w:val="0"/>
          <w:numId w:val="35"/>
        </w:numPr>
      </w:pPr>
      <w:r>
        <w:t>Planeri razvoja zajednice</w:t>
      </w:r>
    </w:p>
    <w:p w14:paraId="72747649" w14:textId="2787C49C" w:rsidR="00E73513" w:rsidRDefault="00575971" w:rsidP="00E73513">
      <w:pPr>
        <w:pStyle w:val="ListParagraph"/>
        <w:numPr>
          <w:ilvl w:val="0"/>
          <w:numId w:val="35"/>
        </w:numPr>
      </w:pPr>
      <w:r>
        <w:t>Operativci ili upravnici prioritetne imovine</w:t>
      </w:r>
    </w:p>
    <w:p w14:paraId="2D4CBAAA" w14:textId="5EF37EAB" w:rsidR="00DA49CD" w:rsidRDefault="00575971" w:rsidP="00E73513">
      <w:pPr>
        <w:pStyle w:val="ListParagraph"/>
        <w:numPr>
          <w:ilvl w:val="0"/>
          <w:numId w:val="35"/>
        </w:numPr>
      </w:pPr>
      <w:r>
        <w:t>Načelnik finansija</w:t>
      </w:r>
    </w:p>
    <w:p w14:paraId="63222277" w14:textId="2D2DE6B7" w:rsidR="00A02A53" w:rsidRDefault="00575971" w:rsidP="00E73513">
      <w:pPr>
        <w:pStyle w:val="ListParagraph"/>
        <w:numPr>
          <w:ilvl w:val="0"/>
          <w:numId w:val="35"/>
        </w:numPr>
      </w:pPr>
      <w:r>
        <w:t>Poverenik za rodna pitanja</w:t>
      </w:r>
    </w:p>
    <w:p w14:paraId="54F8C0D6" w14:textId="77777777" w:rsidR="00575971" w:rsidRDefault="00575971" w:rsidP="00575971">
      <w:pPr>
        <w:pStyle w:val="ListParagraph"/>
      </w:pPr>
    </w:p>
    <w:p w14:paraId="72E4FF85" w14:textId="4859D0C4" w:rsidR="0011031F" w:rsidRPr="00B96F3B" w:rsidRDefault="00575971" w:rsidP="002B306C">
      <w:pPr>
        <w:pStyle w:val="Heading1"/>
      </w:pPr>
      <w:bookmarkStart w:id="18" w:name="_Toc74770751"/>
      <w:r>
        <w:lastRenderedPageBreak/>
        <w:t>KORAK</w:t>
      </w:r>
      <w:r w:rsidR="00B96F3B" w:rsidRPr="00B96F3B">
        <w:t xml:space="preserve"> </w:t>
      </w:r>
      <w:r w:rsidR="002B306C">
        <w:t>3</w:t>
      </w:r>
      <w:r w:rsidR="00B96F3B">
        <w:t xml:space="preserve"> </w:t>
      </w:r>
      <w:r>
        <w:t>–</w:t>
      </w:r>
      <w:r w:rsidR="00B96F3B" w:rsidRPr="00B96F3B">
        <w:t xml:space="preserve"> </w:t>
      </w:r>
      <w:r>
        <w:t>PROCENA I REVIZIJA POSTOJEĆIH METODA I ALATA</w:t>
      </w:r>
      <w:bookmarkEnd w:id="18"/>
    </w:p>
    <w:p w14:paraId="5D44520D" w14:textId="6D3A61D9" w:rsidR="004A06FE" w:rsidRDefault="00575971" w:rsidP="0011031F">
      <w:pPr>
        <w:rPr>
          <w:rFonts w:eastAsiaTheme="minorEastAsia"/>
        </w:rPr>
      </w:pPr>
      <w:r>
        <w:rPr>
          <w:rFonts w:eastAsiaTheme="minorEastAsia"/>
        </w:rPr>
        <w:t>Kako bi se prepoznale prilike za poboljšanje, važno je razumevanje postojećeg stanja postupaka i alata kojima se služe strane koje su aktivno zainteresovane za prioritetnu imovinu. Procenite takve postupke i alate</w:t>
      </w:r>
      <w:r w:rsidR="001A4F3D">
        <w:rPr>
          <w:rFonts w:eastAsiaTheme="minorEastAsia"/>
        </w:rPr>
        <w:t xml:space="preserve"> da bi zaključili čemu doprinose i čemu eventualno smetaju u okviru upravljanja imovinom vaše organizacije. Alati su ono što vaša organizacija koristi za upravljanje informacijama o imovini. Oni mogu biti u vidu registara, lista ili softvera. </w:t>
      </w:r>
      <w:r>
        <w:rPr>
          <w:rFonts w:eastAsiaTheme="minorEastAsia"/>
        </w:rPr>
        <w:t xml:space="preserve"> </w:t>
      </w:r>
    </w:p>
    <w:p w14:paraId="3E389747" w14:textId="2F1458AD" w:rsidR="009A04CC" w:rsidRDefault="001A4F3D" w:rsidP="0011031F">
      <w:pPr>
        <w:rPr>
          <w:rFonts w:eastAsiaTheme="minorEastAsia"/>
        </w:rPr>
      </w:pPr>
      <w:r>
        <w:rPr>
          <w:rFonts w:eastAsiaTheme="minorEastAsia"/>
        </w:rPr>
        <w:t>Pojedinačni postupci i alati obuhvataju</w:t>
      </w:r>
      <w:r w:rsidR="0011031F">
        <w:rPr>
          <w:rFonts w:eastAsiaTheme="minorEastAsi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535"/>
      </w:tblGrid>
      <w:tr w:rsidR="00557CE9" w14:paraId="11E2005E" w14:textId="77777777" w:rsidTr="00AD33FE">
        <w:tc>
          <w:tcPr>
            <w:tcW w:w="4675" w:type="dxa"/>
          </w:tcPr>
          <w:p w14:paraId="552EB403" w14:textId="6C968F5E" w:rsidR="00557CE9" w:rsidRPr="00AD33FE" w:rsidRDefault="001A4F3D" w:rsidP="0011031F">
            <w:pPr>
              <w:rPr>
                <w:rFonts w:eastAsiaTheme="minorEastAsia"/>
                <w:b/>
                <w:bCs/>
              </w:rPr>
            </w:pPr>
            <w:r>
              <w:rPr>
                <w:rFonts w:eastAsiaTheme="minorEastAsia"/>
                <w:b/>
                <w:bCs/>
              </w:rPr>
              <w:t>Postupci</w:t>
            </w:r>
          </w:p>
        </w:tc>
        <w:tc>
          <w:tcPr>
            <w:tcW w:w="4535" w:type="dxa"/>
          </w:tcPr>
          <w:p w14:paraId="7BBCB7BE" w14:textId="11D89A8F" w:rsidR="00557CE9" w:rsidRPr="00AD33FE" w:rsidRDefault="001A4F3D" w:rsidP="0011031F">
            <w:pPr>
              <w:rPr>
                <w:rFonts w:eastAsiaTheme="minorEastAsia"/>
                <w:b/>
                <w:bCs/>
              </w:rPr>
            </w:pPr>
            <w:r>
              <w:rPr>
                <w:rFonts w:eastAsiaTheme="minorEastAsia"/>
                <w:b/>
                <w:bCs/>
              </w:rPr>
              <w:t>Alati</w:t>
            </w:r>
          </w:p>
        </w:tc>
      </w:tr>
      <w:tr w:rsidR="00557CE9" w14:paraId="3EC37B79" w14:textId="77777777" w:rsidTr="00AD33FE">
        <w:tc>
          <w:tcPr>
            <w:tcW w:w="4675" w:type="dxa"/>
          </w:tcPr>
          <w:p w14:paraId="335A1200" w14:textId="77777777" w:rsidR="001A4F3D" w:rsidRDefault="001A4F3D" w:rsidP="0011031F">
            <w:pPr>
              <w:rPr>
                <w:rFonts w:eastAsiaTheme="minorEastAsia"/>
              </w:rPr>
            </w:pPr>
            <w:r>
              <w:rPr>
                <w:rFonts w:eastAsiaTheme="minorEastAsia"/>
              </w:rPr>
              <w:t>Informacije o registraciji imovine</w:t>
            </w:r>
          </w:p>
          <w:p w14:paraId="28995EB2" w14:textId="6BBC3A9F" w:rsidR="00557CE9" w:rsidRDefault="001A4F3D" w:rsidP="0011031F">
            <w:pPr>
              <w:rPr>
                <w:rFonts w:eastAsiaTheme="minorEastAsia"/>
              </w:rPr>
            </w:pPr>
            <w:r>
              <w:rPr>
                <w:rFonts w:eastAsiaTheme="minorEastAsia"/>
              </w:rPr>
              <w:t>Procena stanja imovine</w:t>
            </w:r>
          </w:p>
          <w:p w14:paraId="1202368E" w14:textId="3152363E" w:rsidR="00117BE6" w:rsidRDefault="001A4F3D" w:rsidP="0011031F">
            <w:pPr>
              <w:rPr>
                <w:rFonts w:eastAsiaTheme="minorEastAsia"/>
              </w:rPr>
            </w:pPr>
            <w:r>
              <w:rPr>
                <w:rFonts w:eastAsiaTheme="minorEastAsia"/>
              </w:rPr>
              <w:t>Upravljanje održavanjem i radom</w:t>
            </w:r>
          </w:p>
          <w:p w14:paraId="35027D94" w14:textId="41147D1E" w:rsidR="00117BE6" w:rsidRDefault="001A4F3D" w:rsidP="0011031F">
            <w:pPr>
              <w:rPr>
                <w:rFonts w:eastAsiaTheme="minorEastAsia"/>
              </w:rPr>
            </w:pPr>
            <w:r>
              <w:rPr>
                <w:rFonts w:eastAsiaTheme="minorEastAsia"/>
              </w:rPr>
              <w:t>Identifikovanje, praćenje i čuvanje nivoa usluge</w:t>
            </w:r>
          </w:p>
          <w:p w14:paraId="67DABFBE" w14:textId="0FF470F2" w:rsidR="00117BE6" w:rsidRDefault="001A4F3D" w:rsidP="0011031F">
            <w:pPr>
              <w:rPr>
                <w:rFonts w:eastAsiaTheme="minorEastAsia"/>
              </w:rPr>
            </w:pPr>
            <w:r>
              <w:rPr>
                <w:rFonts w:eastAsiaTheme="minorEastAsia"/>
              </w:rPr>
              <w:t>Upravljanje finansijama</w:t>
            </w:r>
          </w:p>
          <w:p w14:paraId="687BEB51" w14:textId="2DEC8299" w:rsidR="00117BE6" w:rsidRPr="00117BE6" w:rsidRDefault="001A4F3D" w:rsidP="00117BE6">
            <w:pPr>
              <w:rPr>
                <w:rFonts w:eastAsiaTheme="minorEastAsia"/>
              </w:rPr>
            </w:pPr>
            <w:r>
              <w:rPr>
                <w:rFonts w:eastAsiaTheme="minorEastAsia"/>
              </w:rPr>
              <w:t>Postupak nabavke</w:t>
            </w:r>
          </w:p>
          <w:p w14:paraId="74FF6494" w14:textId="5521D57E" w:rsidR="00117BE6" w:rsidRDefault="001A4F3D" w:rsidP="00117BE6">
            <w:pPr>
              <w:rPr>
                <w:rFonts w:eastAsiaTheme="minorEastAsia"/>
              </w:rPr>
            </w:pPr>
            <w:r>
              <w:rPr>
                <w:rFonts w:eastAsiaTheme="minorEastAsia"/>
              </w:rPr>
              <w:t>Postupak rashodovanja</w:t>
            </w:r>
          </w:p>
          <w:p w14:paraId="2634D1DE" w14:textId="0995136E" w:rsidR="00CB2257" w:rsidRDefault="001A4F3D" w:rsidP="001A4F3D">
            <w:pPr>
              <w:rPr>
                <w:rFonts w:eastAsiaTheme="minorEastAsia"/>
              </w:rPr>
            </w:pPr>
            <w:r>
              <w:rPr>
                <w:rFonts w:eastAsiaTheme="minorEastAsia"/>
              </w:rPr>
              <w:t>Upravljanje najmom</w:t>
            </w:r>
          </w:p>
        </w:tc>
        <w:tc>
          <w:tcPr>
            <w:tcW w:w="4535" w:type="dxa"/>
          </w:tcPr>
          <w:p w14:paraId="68061863" w14:textId="001A049F" w:rsidR="00B33BFE" w:rsidRDefault="001A4F3D" w:rsidP="0011031F">
            <w:pPr>
              <w:rPr>
                <w:rFonts w:eastAsiaTheme="minorEastAsia"/>
              </w:rPr>
            </w:pPr>
            <w:r>
              <w:rPr>
                <w:rFonts w:eastAsiaTheme="minorEastAsia"/>
              </w:rPr>
              <w:t>Sistem ili registar za popis imovine</w:t>
            </w:r>
          </w:p>
          <w:p w14:paraId="49874223" w14:textId="60EF871C" w:rsidR="00557CE9" w:rsidRDefault="001A4F3D" w:rsidP="0011031F">
            <w:pPr>
              <w:rPr>
                <w:rFonts w:eastAsiaTheme="minorEastAsia"/>
              </w:rPr>
            </w:pPr>
            <w:r>
              <w:rPr>
                <w:rFonts w:eastAsiaTheme="minorEastAsia"/>
              </w:rPr>
              <w:t>Softverski deo baze podataka o imovini</w:t>
            </w:r>
          </w:p>
          <w:p w14:paraId="0A2045F1" w14:textId="3A0F8922" w:rsidR="00BE7480" w:rsidRDefault="001A4F3D" w:rsidP="0011031F">
            <w:pPr>
              <w:rPr>
                <w:rFonts w:eastAsiaTheme="minorEastAsia"/>
              </w:rPr>
            </w:pPr>
            <w:r>
              <w:rPr>
                <w:rFonts w:eastAsiaTheme="minorEastAsia"/>
              </w:rPr>
              <w:t>Softver za procenu stanja imovine</w:t>
            </w:r>
          </w:p>
          <w:p w14:paraId="57FBCB31" w14:textId="4E39D6B7" w:rsidR="00117BE6" w:rsidRDefault="001A4F3D" w:rsidP="0011031F">
            <w:pPr>
              <w:rPr>
                <w:rFonts w:eastAsiaTheme="minorEastAsia"/>
              </w:rPr>
            </w:pPr>
            <w:r>
              <w:rPr>
                <w:rFonts w:eastAsiaTheme="minorEastAsia"/>
              </w:rPr>
              <w:t>Upravljanje održavanjem, radni nalozi ili upravljački softver</w:t>
            </w:r>
          </w:p>
          <w:p w14:paraId="522FFB71" w14:textId="65ECC0B6" w:rsidR="000412FF" w:rsidRDefault="001A4F3D" w:rsidP="0011031F">
            <w:pPr>
              <w:rPr>
                <w:rFonts w:eastAsiaTheme="minorEastAsia"/>
              </w:rPr>
            </w:pPr>
            <w:r>
              <w:rPr>
                <w:rFonts w:eastAsiaTheme="minorEastAsia"/>
              </w:rPr>
              <w:t>Računovodstvene knjige</w:t>
            </w:r>
          </w:p>
          <w:p w14:paraId="484A546D" w14:textId="34A40C8D" w:rsidR="00117BE6" w:rsidRDefault="001A4F3D" w:rsidP="0011031F">
            <w:pPr>
              <w:rPr>
                <w:rFonts w:eastAsiaTheme="minorEastAsia"/>
              </w:rPr>
            </w:pPr>
            <w:r>
              <w:rPr>
                <w:rFonts w:eastAsiaTheme="minorEastAsia"/>
              </w:rPr>
              <w:t>Softver za upravljanje finansijama</w:t>
            </w:r>
          </w:p>
          <w:p w14:paraId="53640292" w14:textId="53B96374" w:rsidR="00117BE6" w:rsidRDefault="001A4F3D" w:rsidP="001A4F3D">
            <w:pPr>
              <w:rPr>
                <w:rFonts w:eastAsiaTheme="minorEastAsia"/>
              </w:rPr>
            </w:pPr>
            <w:r>
              <w:rPr>
                <w:rFonts w:eastAsiaTheme="minorEastAsia"/>
              </w:rPr>
              <w:t>Registar ili softver imovine u najmu</w:t>
            </w:r>
          </w:p>
        </w:tc>
      </w:tr>
      <w:tr w:rsidR="001A4F3D" w14:paraId="3A91E00A" w14:textId="77777777" w:rsidTr="00AD33FE">
        <w:tc>
          <w:tcPr>
            <w:tcW w:w="4675" w:type="dxa"/>
          </w:tcPr>
          <w:p w14:paraId="074079D8" w14:textId="77777777" w:rsidR="001A4F3D" w:rsidRDefault="001A4F3D" w:rsidP="0011031F">
            <w:pPr>
              <w:rPr>
                <w:rFonts w:eastAsiaTheme="minorEastAsia"/>
              </w:rPr>
            </w:pPr>
          </w:p>
        </w:tc>
        <w:tc>
          <w:tcPr>
            <w:tcW w:w="4535" w:type="dxa"/>
          </w:tcPr>
          <w:p w14:paraId="4F8EF676" w14:textId="77777777" w:rsidR="001A4F3D" w:rsidRPr="0011031F" w:rsidRDefault="001A4F3D" w:rsidP="0011031F">
            <w:pPr>
              <w:rPr>
                <w:rFonts w:eastAsiaTheme="minorEastAsia"/>
              </w:rPr>
            </w:pPr>
          </w:p>
        </w:tc>
      </w:tr>
    </w:tbl>
    <w:p w14:paraId="3C1EF9C3" w14:textId="77777777" w:rsidR="009A04CC" w:rsidRDefault="009A04CC" w:rsidP="0011031F">
      <w:pPr>
        <w:rPr>
          <w:rFonts w:eastAsiaTheme="minorEastAsia"/>
        </w:rPr>
      </w:pPr>
    </w:p>
    <w:p w14:paraId="6E1B7C4B" w14:textId="7FB5C194" w:rsidR="004A06FE" w:rsidRDefault="001A4F3D" w:rsidP="0011031F">
      <w:pPr>
        <w:rPr>
          <w:rFonts w:eastAsiaTheme="minorEastAsia"/>
        </w:rPr>
      </w:pPr>
      <w:r>
        <w:rPr>
          <w:rFonts w:eastAsiaTheme="minorEastAsia"/>
        </w:rPr>
        <w:t xml:space="preserve">Napravite spisak strana koje su aktivno zainteresovane za prioritetnu imovinu (koje ste identifikovali u prethodnom poglavlju), uključujući njihove metode i alate i </w:t>
      </w:r>
      <w:r w:rsidR="00A8287D">
        <w:rPr>
          <w:rFonts w:eastAsiaTheme="minorEastAsia"/>
        </w:rPr>
        <w:t xml:space="preserve">popunite Tabelu 3 APUI matrice. </w:t>
      </w:r>
    </w:p>
    <w:p w14:paraId="2F7C397D" w14:textId="68469D1D" w:rsidR="0011031F" w:rsidRDefault="00A8287D" w:rsidP="0011031F">
      <w:pPr>
        <w:rPr>
          <w:rFonts w:eastAsiaTheme="minorEastAsia"/>
        </w:rPr>
      </w:pPr>
      <w:r>
        <w:rPr>
          <w:rFonts w:eastAsiaTheme="minorEastAsia"/>
        </w:rPr>
        <w:t>Nakon što su trenutni postupci i alati identifikovani i procenjeni, imate referentne vrednosti. Ovaj postupak bi trebalo da ukaže na oblasti u kojima je potrebno poboljšanje. Ove nedostatke možete navesti u Tabeli 4 radi daljeg razmatranja.</w:t>
      </w:r>
      <w:r w:rsidR="004B7D27">
        <w:rPr>
          <w:rFonts w:eastAsiaTheme="minorEastAsia"/>
        </w:rPr>
        <w:t xml:space="preserve">  </w:t>
      </w:r>
    </w:p>
    <w:p w14:paraId="747EE40C" w14:textId="0D4CF18C" w:rsidR="002D403F" w:rsidRDefault="00A8287D" w:rsidP="008F66A5">
      <w:pPr>
        <w:rPr>
          <w:rFonts w:asciiTheme="majorHAnsi" w:eastAsiaTheme="majorEastAsia" w:hAnsiTheme="majorHAnsi" w:cstheme="majorBidi"/>
          <w:caps/>
          <w:color w:val="2F5496" w:themeColor="accent1" w:themeShade="BF"/>
          <w:sz w:val="32"/>
          <w:szCs w:val="32"/>
        </w:rPr>
      </w:pPr>
      <w:r>
        <w:t xml:space="preserve">Smernice DIJAGNOSTIČKOG ALATA mogu da vam pomognu u identifikovanju metoda koje upotrebljavaju zainteresovane strane iz vaše organizacije. </w:t>
      </w:r>
      <w:r w:rsidR="002D403F">
        <w:br w:type="page"/>
      </w:r>
    </w:p>
    <w:p w14:paraId="4BB64E25" w14:textId="0B17CFE7" w:rsidR="003D4D7E" w:rsidRPr="003D4D7E" w:rsidRDefault="002F48B9" w:rsidP="002B306C">
      <w:pPr>
        <w:pStyle w:val="Heading1"/>
      </w:pPr>
      <w:bookmarkStart w:id="19" w:name="_Toc74770752"/>
      <w:r>
        <w:lastRenderedPageBreak/>
        <w:t>KORAK</w:t>
      </w:r>
      <w:r w:rsidR="00B96F3B">
        <w:t xml:space="preserve"> </w:t>
      </w:r>
      <w:r w:rsidR="002B306C">
        <w:t>4</w:t>
      </w:r>
      <w:r w:rsidR="003D4D7E">
        <w:t xml:space="preserve"> </w:t>
      </w:r>
      <w:r>
        <w:t>–</w:t>
      </w:r>
      <w:r w:rsidR="003D4D7E" w:rsidRPr="003D4D7E">
        <w:t xml:space="preserve"> </w:t>
      </w:r>
      <w:r>
        <w:t>ANALIZA RASKORAKA</w:t>
      </w:r>
      <w:bookmarkEnd w:id="19"/>
    </w:p>
    <w:p w14:paraId="68D39B70" w14:textId="7670FF71" w:rsidR="003D4D7E" w:rsidRPr="003D4D7E" w:rsidRDefault="002F48B9" w:rsidP="003D4D7E">
      <w:r>
        <w:t xml:space="preserve">Rad u okviru koraka 2 i 3 pomogao vam je da identifikujete ciljeve i oblasti u kojima je potrebno poboljšanje. Raskoraci između postojećih postupaka i vaših ciljeva treba da budu navedeni u Tabeli 4 APUI matrice. Takođe, izlazni rezultati dijagnostičkog alata ukazaće na još neke nedostatke u postupcima, resursima, itd. </w:t>
      </w:r>
    </w:p>
    <w:p w14:paraId="18FEF966" w14:textId="17FB61F8" w:rsidR="00FB3697" w:rsidRDefault="002F48B9">
      <w:pPr>
        <w:spacing w:after="160"/>
      </w:pPr>
      <w:r>
        <w:t>Postupak analize raskoraka treba da obezbedi sledeće podatke o nedostacima</w:t>
      </w:r>
      <w:r w:rsidR="009657A9">
        <w:t>:</w:t>
      </w:r>
    </w:p>
    <w:p w14:paraId="08B26C24" w14:textId="5C37F39C" w:rsidR="009657A9" w:rsidRDefault="002F48B9" w:rsidP="009657A9">
      <w:pPr>
        <w:pStyle w:val="ListParagraph"/>
        <w:numPr>
          <w:ilvl w:val="0"/>
          <w:numId w:val="19"/>
        </w:numPr>
        <w:spacing w:after="160"/>
      </w:pPr>
      <w:r>
        <w:t>Jasan opis nedostatka koji nije isuviše složen</w:t>
      </w:r>
      <w:r w:rsidR="009657A9">
        <w:t>;</w:t>
      </w:r>
    </w:p>
    <w:p w14:paraId="3FEB4964" w14:textId="74AF5D90" w:rsidR="009657A9" w:rsidRDefault="002F48B9" w:rsidP="009657A9">
      <w:pPr>
        <w:pStyle w:val="ListParagraph"/>
        <w:numPr>
          <w:ilvl w:val="0"/>
          <w:numId w:val="19"/>
        </w:numPr>
        <w:spacing w:after="160"/>
      </w:pPr>
      <w:r>
        <w:t>Jasno redefinisan cilj učinka kojem se teži</w:t>
      </w:r>
      <w:r w:rsidR="009657A9">
        <w:t>;</w:t>
      </w:r>
    </w:p>
    <w:p w14:paraId="406B5087" w14:textId="25D2B018" w:rsidR="009657A9" w:rsidRDefault="002F48B9" w:rsidP="009657A9">
      <w:pPr>
        <w:pStyle w:val="ListParagraph"/>
        <w:numPr>
          <w:ilvl w:val="0"/>
          <w:numId w:val="19"/>
        </w:numPr>
        <w:spacing w:after="160"/>
      </w:pPr>
      <w:r>
        <w:t>Jasno prepoznavanje uključenih zainteresovanih strana</w:t>
      </w:r>
      <w:r w:rsidR="009657A9">
        <w:t>;</w:t>
      </w:r>
    </w:p>
    <w:p w14:paraId="6FFD24A8" w14:textId="395A3A12" w:rsidR="009657A9" w:rsidRDefault="00B85486" w:rsidP="009657A9">
      <w:pPr>
        <w:pStyle w:val="ListParagraph"/>
        <w:numPr>
          <w:ilvl w:val="0"/>
          <w:numId w:val="19"/>
        </w:numPr>
        <w:spacing w:after="160"/>
      </w:pPr>
      <w:r>
        <w:t>Jasno i aktivno identifikovanje aktivno zainteresovanih strana</w:t>
      </w:r>
      <w:r w:rsidR="00CD749C">
        <w:t>;</w:t>
      </w:r>
      <w:r w:rsidR="00C64915">
        <w:t xml:space="preserve"> </w:t>
      </w:r>
      <w:r>
        <w:t>i</w:t>
      </w:r>
    </w:p>
    <w:p w14:paraId="5D742429" w14:textId="7C63F287" w:rsidR="00CD749C" w:rsidRDefault="00B85486" w:rsidP="009657A9">
      <w:pPr>
        <w:pStyle w:val="ListParagraph"/>
        <w:numPr>
          <w:ilvl w:val="0"/>
          <w:numId w:val="19"/>
        </w:numPr>
        <w:spacing w:after="160"/>
      </w:pPr>
      <w:r>
        <w:t>Kratak pregled potrebnih aktivnosti</w:t>
      </w:r>
      <w:r w:rsidR="00CD749C">
        <w:t>.</w:t>
      </w:r>
    </w:p>
    <w:p w14:paraId="4B9C1EB9" w14:textId="7470B8C1" w:rsidR="00CD749C" w:rsidRPr="00CD749C" w:rsidRDefault="00015BB0" w:rsidP="00A91B63">
      <w:pPr>
        <w:pStyle w:val="Heading2"/>
      </w:pPr>
      <w:bookmarkStart w:id="20" w:name="_Toc74770753"/>
      <w:r>
        <w:t>Anal</w:t>
      </w:r>
      <w:r w:rsidR="00B85486">
        <w:t>iza raskoraka i definisanje aktivnosti</w:t>
      </w:r>
      <w:bookmarkEnd w:id="20"/>
      <w:r w:rsidR="00B85486">
        <w:t xml:space="preserve"> </w:t>
      </w:r>
    </w:p>
    <w:p w14:paraId="3B1B2511" w14:textId="1667B38C" w:rsidR="009D02A4" w:rsidRDefault="00B85486" w:rsidP="00954FAD">
      <w:r>
        <w:t xml:space="preserve">Moguće je da će u okviru Tabele 4 biti navedeni mnogi nedostaci. Nije praktično sve ih obuhvatiti u okviru završne verzije APUI, jer bi ograničeni resursi onemogućili smanjenje raskoraka. Sledeći korak će vam pomoći da prioritizujete ove aktivnosti izdvajanjem samo onih koje mogu da se postignu na kratkoročnom ili srednjeročnom planu (krače od tri godine) i koje će imati najveći uticaj, jer su to aktivnosti koje treba da budu uključene u APUI. </w:t>
      </w:r>
    </w:p>
    <w:p w14:paraId="60629741" w14:textId="492FF2EE" w:rsidR="004B7D27" w:rsidRDefault="00B85486" w:rsidP="00954FAD">
      <w:r>
        <w:t>Smernice DIJAGNOSTIČKOG ALATA mogu da se upotrebe za identifikovanje značajnijih raskoraka i definisanje pristupa za njihovo rešavanje. Preporuke analize DIJAGNOSTIČKIM ALATOM treba da zauzmu vodeće mesto u AKTIVNOSTIMA koje vaš APUI definiše.</w:t>
      </w:r>
    </w:p>
    <w:p w14:paraId="302D5E8B" w14:textId="0A7EEE4B" w:rsidR="00D41408" w:rsidRDefault="00B85486" w:rsidP="00954FAD">
      <w:pPr>
        <w:sectPr w:rsidR="00D41408" w:rsidSect="00E37672">
          <w:pgSz w:w="12240" w:h="15840"/>
          <w:pgMar w:top="1440" w:right="1440" w:bottom="1440" w:left="1440" w:header="708" w:footer="708" w:gutter="0"/>
          <w:pgNumType w:start="1"/>
          <w:cols w:space="708"/>
          <w:docGrid w:linePitch="360"/>
        </w:sectPr>
      </w:pPr>
      <w:r>
        <w:t xml:space="preserve">Evo primera kako da analizirate raskorake pomoću informacija iz Tabela </w:t>
      </w:r>
      <w:r w:rsidR="006F2991">
        <w:t>2a, b</w:t>
      </w:r>
      <w:r>
        <w:t xml:space="preserve"> i </w:t>
      </w:r>
      <w:r w:rsidR="007C7302">
        <w:t>c</w:t>
      </w:r>
      <w:r w:rsidR="006F2991">
        <w:t>,</w:t>
      </w:r>
      <w:r w:rsidR="007C7302">
        <w:t xml:space="preserve"> </w:t>
      </w:r>
      <w:r>
        <w:t>i Koraka</w:t>
      </w:r>
      <w:r w:rsidR="00AC164E">
        <w:t xml:space="preserve"> 3.</w:t>
      </w:r>
    </w:p>
    <w:p w14:paraId="2C1829A6" w14:textId="4D343574" w:rsidR="00D41408" w:rsidRDefault="0020007C" w:rsidP="00954FAD">
      <w:r>
        <w:lastRenderedPageBreak/>
        <w:t xml:space="preserve">Primer </w:t>
      </w:r>
      <w:r>
        <w:rPr>
          <w:lang w:val="sr-Latn-RS"/>
        </w:rPr>
        <w:t>analize raskoraka</w:t>
      </w:r>
      <w:r w:rsidR="00B20329">
        <w:t xml:space="preserve"> (Tab</w:t>
      </w:r>
      <w:r>
        <w:t>e</w:t>
      </w:r>
      <w:r w:rsidR="00B20329">
        <w:t>l</w:t>
      </w:r>
      <w:r>
        <w:t>a</w:t>
      </w:r>
      <w:r w:rsidR="00B20329">
        <w:t xml:space="preserve"> 4)</w:t>
      </w:r>
    </w:p>
    <w:tbl>
      <w:tblPr>
        <w:tblStyle w:val="TableGrid"/>
        <w:tblW w:w="0" w:type="auto"/>
        <w:tblLook w:val="04A0" w:firstRow="1" w:lastRow="0" w:firstColumn="1" w:lastColumn="0" w:noHBand="0" w:noVBand="1"/>
      </w:tblPr>
      <w:tblGrid>
        <w:gridCol w:w="1293"/>
        <w:gridCol w:w="1656"/>
        <w:gridCol w:w="1744"/>
        <w:gridCol w:w="2255"/>
        <w:gridCol w:w="2115"/>
        <w:gridCol w:w="1984"/>
        <w:gridCol w:w="1903"/>
      </w:tblGrid>
      <w:tr w:rsidR="0023300A" w:rsidRPr="0084168E" w14:paraId="74475552" w14:textId="77777777" w:rsidTr="00D41408">
        <w:trPr>
          <w:tblHeader/>
        </w:trPr>
        <w:tc>
          <w:tcPr>
            <w:tcW w:w="0" w:type="auto"/>
            <w:tcBorders>
              <w:top w:val="single" w:sz="4" w:space="0" w:color="auto"/>
              <w:left w:val="single" w:sz="4" w:space="0" w:color="auto"/>
              <w:bottom w:val="single" w:sz="4" w:space="0" w:color="auto"/>
              <w:right w:val="single" w:sz="4" w:space="0" w:color="auto"/>
            </w:tcBorders>
            <w:hideMark/>
          </w:tcPr>
          <w:p w14:paraId="0237DD3F" w14:textId="47220473" w:rsidR="00D41408" w:rsidRPr="0020007C" w:rsidRDefault="0020007C">
            <w:pPr>
              <w:rPr>
                <w:b/>
                <w:lang w:eastAsia="en-US"/>
              </w:rPr>
            </w:pPr>
            <w:r>
              <w:rPr>
                <w:b/>
                <w:lang w:eastAsia="en-US"/>
              </w:rPr>
              <w:t>Prioritetna imovina</w:t>
            </w:r>
          </w:p>
        </w:tc>
        <w:tc>
          <w:tcPr>
            <w:tcW w:w="0" w:type="auto"/>
            <w:tcBorders>
              <w:top w:val="single" w:sz="4" w:space="0" w:color="auto"/>
              <w:left w:val="single" w:sz="4" w:space="0" w:color="auto"/>
              <w:bottom w:val="single" w:sz="4" w:space="0" w:color="auto"/>
              <w:right w:val="single" w:sz="4" w:space="0" w:color="auto"/>
            </w:tcBorders>
            <w:hideMark/>
          </w:tcPr>
          <w:p w14:paraId="342F7575" w14:textId="64C6C7B4" w:rsidR="00D41408" w:rsidRPr="0084168E" w:rsidRDefault="0020007C">
            <w:pPr>
              <w:rPr>
                <w:b/>
                <w:lang w:eastAsia="en-US"/>
              </w:rPr>
            </w:pPr>
            <w:r>
              <w:rPr>
                <w:b/>
                <w:lang w:eastAsia="en-US"/>
              </w:rPr>
              <w:t>Cilj učinka</w:t>
            </w:r>
          </w:p>
          <w:p w14:paraId="1BB9CC7F" w14:textId="4D983380" w:rsidR="00D41408" w:rsidRPr="0084168E" w:rsidRDefault="00D41408">
            <w:pPr>
              <w:rPr>
                <w:i/>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FD6549D" w14:textId="1F2C839B" w:rsidR="00D41408" w:rsidRPr="0084168E" w:rsidRDefault="0020007C" w:rsidP="00A64166">
            <w:pPr>
              <w:rPr>
                <w:lang w:eastAsia="en-US"/>
              </w:rPr>
            </w:pPr>
            <w:r>
              <w:rPr>
                <w:b/>
                <w:lang w:eastAsia="en-US"/>
              </w:rPr>
              <w:t>Naziv identifikovanog raskoraka</w:t>
            </w:r>
          </w:p>
        </w:tc>
        <w:tc>
          <w:tcPr>
            <w:tcW w:w="0" w:type="auto"/>
            <w:tcBorders>
              <w:top w:val="single" w:sz="4" w:space="0" w:color="auto"/>
              <w:left w:val="single" w:sz="4" w:space="0" w:color="auto"/>
              <w:bottom w:val="single" w:sz="4" w:space="0" w:color="auto"/>
              <w:right w:val="single" w:sz="4" w:space="0" w:color="auto"/>
            </w:tcBorders>
            <w:hideMark/>
          </w:tcPr>
          <w:p w14:paraId="7372E83F" w14:textId="76C399D2" w:rsidR="00D41408" w:rsidRPr="0084168E" w:rsidRDefault="0020007C">
            <w:pPr>
              <w:rPr>
                <w:b/>
                <w:lang w:eastAsia="en-US"/>
              </w:rPr>
            </w:pPr>
            <w:r>
              <w:rPr>
                <w:b/>
                <w:lang w:eastAsia="en-US"/>
              </w:rPr>
              <w:t>Opis identifikovanog raskoraka</w:t>
            </w:r>
          </w:p>
        </w:tc>
        <w:tc>
          <w:tcPr>
            <w:tcW w:w="0" w:type="auto"/>
            <w:tcBorders>
              <w:top w:val="single" w:sz="4" w:space="0" w:color="auto"/>
              <w:left w:val="single" w:sz="4" w:space="0" w:color="auto"/>
              <w:bottom w:val="single" w:sz="4" w:space="0" w:color="auto"/>
              <w:right w:val="single" w:sz="4" w:space="0" w:color="auto"/>
            </w:tcBorders>
            <w:hideMark/>
          </w:tcPr>
          <w:p w14:paraId="5555E8F4" w14:textId="52188C39" w:rsidR="00D41408" w:rsidRPr="0084168E" w:rsidRDefault="0020007C">
            <w:pPr>
              <w:rPr>
                <w:b/>
                <w:lang w:eastAsia="en-US"/>
              </w:rPr>
            </w:pPr>
            <w:r>
              <w:rPr>
                <w:b/>
                <w:lang w:eastAsia="en-US"/>
              </w:rPr>
              <w:t>Zainteresovane strane na koje raskorak utiče</w:t>
            </w:r>
          </w:p>
        </w:tc>
        <w:tc>
          <w:tcPr>
            <w:tcW w:w="0" w:type="auto"/>
            <w:tcBorders>
              <w:top w:val="single" w:sz="4" w:space="0" w:color="auto"/>
              <w:left w:val="single" w:sz="4" w:space="0" w:color="auto"/>
              <w:bottom w:val="single" w:sz="4" w:space="0" w:color="auto"/>
              <w:right w:val="single" w:sz="4" w:space="0" w:color="auto"/>
            </w:tcBorders>
            <w:hideMark/>
          </w:tcPr>
          <w:p w14:paraId="560E4FEA" w14:textId="0B50C2C6" w:rsidR="00D41408" w:rsidRPr="0084168E" w:rsidRDefault="0020007C">
            <w:pPr>
              <w:rPr>
                <w:b/>
                <w:lang w:eastAsia="en-US"/>
              </w:rPr>
            </w:pPr>
            <w:r>
              <w:rPr>
                <w:b/>
                <w:lang w:eastAsia="en-US"/>
              </w:rPr>
              <w:t>Zainteresovane strane koje aktivno upravljaju postupkom</w:t>
            </w:r>
          </w:p>
        </w:tc>
        <w:tc>
          <w:tcPr>
            <w:tcW w:w="0" w:type="auto"/>
            <w:tcBorders>
              <w:top w:val="single" w:sz="4" w:space="0" w:color="auto"/>
              <w:left w:val="single" w:sz="4" w:space="0" w:color="auto"/>
              <w:bottom w:val="single" w:sz="4" w:space="0" w:color="auto"/>
              <w:right w:val="single" w:sz="4" w:space="0" w:color="auto"/>
            </w:tcBorders>
            <w:hideMark/>
          </w:tcPr>
          <w:p w14:paraId="2E5E5749" w14:textId="6F81C1DA" w:rsidR="00D41408" w:rsidRPr="0084168E" w:rsidRDefault="0020007C">
            <w:pPr>
              <w:rPr>
                <w:b/>
                <w:lang w:eastAsia="en-US"/>
              </w:rPr>
            </w:pPr>
            <w:r>
              <w:rPr>
                <w:b/>
                <w:lang w:eastAsia="en-US"/>
              </w:rPr>
              <w:t>Aktivnost koju je potrebno preduzeti</w:t>
            </w:r>
          </w:p>
        </w:tc>
      </w:tr>
      <w:tr w:rsidR="0023300A" w:rsidRPr="0084168E" w14:paraId="3EA6C1BE" w14:textId="77777777" w:rsidTr="00D41408">
        <w:tc>
          <w:tcPr>
            <w:tcW w:w="0" w:type="auto"/>
            <w:tcBorders>
              <w:top w:val="single" w:sz="4" w:space="0" w:color="auto"/>
              <w:left w:val="single" w:sz="4" w:space="0" w:color="auto"/>
              <w:bottom w:val="single" w:sz="4" w:space="0" w:color="auto"/>
              <w:right w:val="single" w:sz="4" w:space="0" w:color="auto"/>
            </w:tcBorders>
          </w:tcPr>
          <w:p w14:paraId="147F8982" w14:textId="08787CC9" w:rsidR="00D41408" w:rsidRPr="0084168E" w:rsidRDefault="0020007C">
            <w:pPr>
              <w:rPr>
                <w:lang w:eastAsia="en-US"/>
              </w:rPr>
            </w:pPr>
            <w:r>
              <w:rPr>
                <w:lang w:eastAsia="en-US"/>
              </w:rPr>
              <w:t>Opštinski bunar / bušotina</w:t>
            </w:r>
          </w:p>
          <w:p w14:paraId="7BCB0B14" w14:textId="77777777" w:rsidR="00D41408" w:rsidRPr="0084168E" w:rsidRDefault="00D41408">
            <w:pPr>
              <w:rPr>
                <w:lang w:eastAsia="en-US"/>
              </w:rPr>
            </w:pPr>
          </w:p>
          <w:p w14:paraId="3774E9B7" w14:textId="77777777" w:rsidR="00D41408" w:rsidRPr="0084168E" w:rsidRDefault="00D41408">
            <w:pPr>
              <w:rPr>
                <w:lang w:eastAsia="en-US"/>
              </w:rPr>
            </w:pPr>
          </w:p>
          <w:p w14:paraId="1B36D73E" w14:textId="77777777" w:rsidR="00D41408" w:rsidRPr="0084168E" w:rsidRDefault="00D41408">
            <w:pPr>
              <w:rPr>
                <w:lang w:eastAsia="en-US"/>
              </w:rPr>
            </w:pPr>
          </w:p>
        </w:tc>
        <w:tc>
          <w:tcPr>
            <w:tcW w:w="0" w:type="auto"/>
            <w:tcBorders>
              <w:top w:val="single" w:sz="4" w:space="0" w:color="auto"/>
              <w:left w:val="single" w:sz="4" w:space="0" w:color="auto"/>
              <w:bottom w:val="single" w:sz="4" w:space="0" w:color="auto"/>
              <w:right w:val="single" w:sz="4" w:space="0" w:color="auto"/>
            </w:tcBorders>
          </w:tcPr>
          <w:p w14:paraId="21EC1D1F" w14:textId="28AE2291" w:rsidR="00D41408" w:rsidRPr="0084168E" w:rsidRDefault="0020007C" w:rsidP="0020007C">
            <w:pPr>
              <w:rPr>
                <w:lang w:eastAsia="en-US"/>
              </w:rPr>
            </w:pPr>
            <w:r>
              <w:rPr>
                <w:lang w:eastAsia="en-US"/>
              </w:rPr>
              <w:t>Osnovno snabdevanje vodom za 92% stanovništva do 2021. godine</w:t>
            </w:r>
          </w:p>
        </w:tc>
        <w:tc>
          <w:tcPr>
            <w:tcW w:w="0" w:type="auto"/>
            <w:tcBorders>
              <w:top w:val="single" w:sz="4" w:space="0" w:color="auto"/>
              <w:left w:val="single" w:sz="4" w:space="0" w:color="auto"/>
              <w:bottom w:val="single" w:sz="4" w:space="0" w:color="auto"/>
              <w:right w:val="single" w:sz="4" w:space="0" w:color="auto"/>
            </w:tcBorders>
          </w:tcPr>
          <w:p w14:paraId="7A25FF8E" w14:textId="50F743ED" w:rsidR="00D41408" w:rsidRPr="0084168E" w:rsidRDefault="0020007C">
            <w:pPr>
              <w:rPr>
                <w:lang w:eastAsia="en-US"/>
              </w:rPr>
            </w:pPr>
            <w:r>
              <w:rPr>
                <w:lang w:eastAsia="en-US"/>
              </w:rPr>
              <w:t>Snabdevanje vodom</w:t>
            </w:r>
          </w:p>
        </w:tc>
        <w:tc>
          <w:tcPr>
            <w:tcW w:w="0" w:type="auto"/>
            <w:tcBorders>
              <w:top w:val="single" w:sz="4" w:space="0" w:color="auto"/>
              <w:left w:val="single" w:sz="4" w:space="0" w:color="auto"/>
              <w:bottom w:val="single" w:sz="4" w:space="0" w:color="auto"/>
              <w:right w:val="single" w:sz="4" w:space="0" w:color="auto"/>
            </w:tcBorders>
          </w:tcPr>
          <w:p w14:paraId="1EC9EDDD" w14:textId="15647307" w:rsidR="00D41408" w:rsidRPr="0084168E" w:rsidRDefault="0020007C">
            <w:pPr>
              <w:rPr>
                <w:lang w:eastAsia="en-US"/>
              </w:rPr>
            </w:pPr>
            <w:r>
              <w:rPr>
                <w:lang w:eastAsia="en-US"/>
              </w:rPr>
              <w:t>Trenutno je samo 80% stanovništva snabdeveno vodom</w:t>
            </w:r>
          </w:p>
        </w:tc>
        <w:tc>
          <w:tcPr>
            <w:tcW w:w="0" w:type="auto"/>
            <w:tcBorders>
              <w:top w:val="single" w:sz="4" w:space="0" w:color="auto"/>
              <w:left w:val="single" w:sz="4" w:space="0" w:color="auto"/>
              <w:bottom w:val="single" w:sz="4" w:space="0" w:color="auto"/>
              <w:right w:val="single" w:sz="4" w:space="0" w:color="auto"/>
            </w:tcBorders>
          </w:tcPr>
          <w:p w14:paraId="43B6F3C1" w14:textId="66570041" w:rsidR="00D41408" w:rsidRPr="0084168E" w:rsidRDefault="00496508" w:rsidP="00496508">
            <w:pPr>
              <w:rPr>
                <w:lang w:eastAsia="en-US"/>
              </w:rPr>
            </w:pPr>
            <w:r>
              <w:rPr>
                <w:lang w:eastAsia="en-US"/>
              </w:rPr>
              <w:t>Svi članovi zajednice upotrebljavaju bunar, uključujući skule, susedne zajednice, zdravstvene ustanove</w:t>
            </w:r>
          </w:p>
        </w:tc>
        <w:tc>
          <w:tcPr>
            <w:tcW w:w="0" w:type="auto"/>
            <w:tcBorders>
              <w:top w:val="single" w:sz="4" w:space="0" w:color="auto"/>
              <w:left w:val="single" w:sz="4" w:space="0" w:color="auto"/>
              <w:bottom w:val="single" w:sz="4" w:space="0" w:color="auto"/>
              <w:right w:val="single" w:sz="4" w:space="0" w:color="auto"/>
            </w:tcBorders>
          </w:tcPr>
          <w:p w14:paraId="5CB1FCFE" w14:textId="2253C292" w:rsidR="00D41408" w:rsidRPr="0084168E" w:rsidRDefault="00496508" w:rsidP="00496508">
            <w:pPr>
              <w:rPr>
                <w:lang w:eastAsia="en-US"/>
              </w:rPr>
            </w:pPr>
            <w:r>
              <w:rPr>
                <w:lang w:eastAsia="en-US"/>
              </w:rPr>
              <w:t>Viši inženjeri, menadžeri inventara, menadžeri održavanja, vodovodni tehničari</w:t>
            </w:r>
          </w:p>
        </w:tc>
        <w:tc>
          <w:tcPr>
            <w:tcW w:w="0" w:type="auto"/>
            <w:tcBorders>
              <w:top w:val="single" w:sz="4" w:space="0" w:color="auto"/>
              <w:left w:val="single" w:sz="4" w:space="0" w:color="auto"/>
              <w:bottom w:val="single" w:sz="4" w:space="0" w:color="auto"/>
              <w:right w:val="single" w:sz="4" w:space="0" w:color="auto"/>
            </w:tcBorders>
          </w:tcPr>
          <w:p w14:paraId="52F6D92C" w14:textId="77777777" w:rsidR="00496508" w:rsidRDefault="00496508">
            <w:pPr>
              <w:rPr>
                <w:lang w:eastAsia="en-US"/>
              </w:rPr>
            </w:pPr>
            <w:r>
              <w:rPr>
                <w:lang w:eastAsia="en-US"/>
              </w:rPr>
              <w:t>Identifikovati oblasti koje ne dobijaju zadovoljavajuću uslugu.</w:t>
            </w:r>
          </w:p>
          <w:p w14:paraId="0DE3126D" w14:textId="77777777" w:rsidR="00496508" w:rsidRDefault="00496508">
            <w:pPr>
              <w:rPr>
                <w:lang w:eastAsia="en-US"/>
              </w:rPr>
            </w:pPr>
            <w:r>
              <w:rPr>
                <w:lang w:eastAsia="en-US"/>
              </w:rPr>
              <w:t>Izraditi plan za kopanje novih bunara / bušotina.</w:t>
            </w:r>
          </w:p>
          <w:p w14:paraId="334379DC" w14:textId="6BB529D2" w:rsidR="00410259" w:rsidRPr="0084168E" w:rsidRDefault="00496508" w:rsidP="00496508">
            <w:pPr>
              <w:rPr>
                <w:lang w:eastAsia="en-US"/>
              </w:rPr>
            </w:pPr>
            <w:r>
              <w:rPr>
                <w:lang w:eastAsia="en-US"/>
              </w:rPr>
              <w:t xml:space="preserve">Povećari broj bunara / bušotina. </w:t>
            </w:r>
          </w:p>
        </w:tc>
      </w:tr>
      <w:tr w:rsidR="0023300A" w:rsidRPr="0084168E" w14:paraId="123A33B9" w14:textId="77777777" w:rsidTr="00D41408">
        <w:tc>
          <w:tcPr>
            <w:tcW w:w="0" w:type="auto"/>
            <w:tcBorders>
              <w:top w:val="single" w:sz="4" w:space="0" w:color="auto"/>
              <w:left w:val="single" w:sz="4" w:space="0" w:color="auto"/>
              <w:bottom w:val="single" w:sz="4" w:space="0" w:color="auto"/>
              <w:right w:val="single" w:sz="4" w:space="0" w:color="auto"/>
            </w:tcBorders>
          </w:tcPr>
          <w:p w14:paraId="080C6592" w14:textId="77777777" w:rsidR="00D41408" w:rsidRPr="0084168E" w:rsidRDefault="00D41408">
            <w:pPr>
              <w:rPr>
                <w:lang w:eastAsia="en-US"/>
              </w:rPr>
            </w:pPr>
          </w:p>
          <w:p w14:paraId="5EA13B06" w14:textId="77777777" w:rsidR="00D41408" w:rsidRPr="0084168E" w:rsidRDefault="00D41408">
            <w:pPr>
              <w:rPr>
                <w:lang w:eastAsia="en-US"/>
              </w:rPr>
            </w:pPr>
          </w:p>
          <w:p w14:paraId="6A623CBA" w14:textId="77777777" w:rsidR="00D41408" w:rsidRPr="0084168E" w:rsidRDefault="00D41408">
            <w:pPr>
              <w:rPr>
                <w:lang w:eastAsia="en-US"/>
              </w:rPr>
            </w:pPr>
          </w:p>
          <w:p w14:paraId="55C0ACD2" w14:textId="77777777" w:rsidR="00D41408" w:rsidRPr="0084168E" w:rsidRDefault="00D41408">
            <w:pPr>
              <w:rPr>
                <w:lang w:eastAsia="en-US"/>
              </w:rPr>
            </w:pPr>
          </w:p>
        </w:tc>
        <w:tc>
          <w:tcPr>
            <w:tcW w:w="0" w:type="auto"/>
            <w:tcBorders>
              <w:top w:val="single" w:sz="4" w:space="0" w:color="auto"/>
              <w:left w:val="single" w:sz="4" w:space="0" w:color="auto"/>
              <w:bottom w:val="single" w:sz="4" w:space="0" w:color="auto"/>
              <w:right w:val="single" w:sz="4" w:space="0" w:color="auto"/>
            </w:tcBorders>
          </w:tcPr>
          <w:p w14:paraId="5BB2DACA" w14:textId="7B4EF438" w:rsidR="00D41408" w:rsidRPr="0084168E" w:rsidRDefault="00CA4D2E" w:rsidP="00496508">
            <w:pPr>
              <w:rPr>
                <w:lang w:eastAsia="en-US"/>
              </w:rPr>
            </w:pPr>
            <w:r w:rsidRPr="0084168E">
              <w:rPr>
                <w:lang w:eastAsia="en-US"/>
              </w:rPr>
              <w:t xml:space="preserve">50% </w:t>
            </w:r>
            <w:r w:rsidR="00496508">
              <w:rPr>
                <w:lang w:eastAsia="en-US"/>
              </w:rPr>
              <w:t>zajednice će imati čistu vodu za piće do 2021. godine</w:t>
            </w:r>
          </w:p>
        </w:tc>
        <w:tc>
          <w:tcPr>
            <w:tcW w:w="0" w:type="auto"/>
            <w:tcBorders>
              <w:top w:val="single" w:sz="4" w:space="0" w:color="auto"/>
              <w:left w:val="single" w:sz="4" w:space="0" w:color="auto"/>
              <w:bottom w:val="single" w:sz="4" w:space="0" w:color="auto"/>
              <w:right w:val="single" w:sz="4" w:space="0" w:color="auto"/>
            </w:tcBorders>
          </w:tcPr>
          <w:p w14:paraId="778063CD" w14:textId="10173D5B" w:rsidR="00D41408" w:rsidRPr="0084168E" w:rsidRDefault="00496508">
            <w:pPr>
              <w:rPr>
                <w:lang w:eastAsia="en-US"/>
              </w:rPr>
            </w:pPr>
            <w:r>
              <w:rPr>
                <w:lang w:eastAsia="en-US"/>
              </w:rPr>
              <w:t>Kvalitet vode</w:t>
            </w:r>
          </w:p>
        </w:tc>
        <w:tc>
          <w:tcPr>
            <w:tcW w:w="0" w:type="auto"/>
            <w:tcBorders>
              <w:top w:val="single" w:sz="4" w:space="0" w:color="auto"/>
              <w:left w:val="single" w:sz="4" w:space="0" w:color="auto"/>
              <w:bottom w:val="single" w:sz="4" w:space="0" w:color="auto"/>
              <w:right w:val="single" w:sz="4" w:space="0" w:color="auto"/>
            </w:tcBorders>
          </w:tcPr>
          <w:p w14:paraId="1381A94F" w14:textId="2C08DCFB" w:rsidR="00D41408" w:rsidRPr="0084168E" w:rsidRDefault="00496508" w:rsidP="0023300A">
            <w:pPr>
              <w:rPr>
                <w:lang w:eastAsia="en-US"/>
              </w:rPr>
            </w:pPr>
            <w:r>
              <w:rPr>
                <w:lang w:eastAsia="en-US"/>
              </w:rPr>
              <w:t>Trenutni kvalitet vode je nezadovoljavejući zbog neadekvatnog tretmana i neodržavanja bunara</w:t>
            </w:r>
            <w:r w:rsidR="0023300A">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tcPr>
          <w:p w14:paraId="7048FCA9" w14:textId="330A5F5D" w:rsidR="00D41408" w:rsidRPr="0084168E" w:rsidRDefault="0023300A">
            <w:pPr>
              <w:rPr>
                <w:lang w:eastAsia="en-US"/>
              </w:rPr>
            </w:pPr>
            <w:r>
              <w:rPr>
                <w:lang w:eastAsia="en-US"/>
              </w:rPr>
              <w:t>Svi članovi zajednice upotrebljavaju bunar, uključujući skule, susedne zajednice, zdravstvene ustanove</w:t>
            </w:r>
          </w:p>
        </w:tc>
        <w:tc>
          <w:tcPr>
            <w:tcW w:w="0" w:type="auto"/>
            <w:tcBorders>
              <w:top w:val="single" w:sz="4" w:space="0" w:color="auto"/>
              <w:left w:val="single" w:sz="4" w:space="0" w:color="auto"/>
              <w:bottom w:val="single" w:sz="4" w:space="0" w:color="auto"/>
              <w:right w:val="single" w:sz="4" w:space="0" w:color="auto"/>
            </w:tcBorders>
          </w:tcPr>
          <w:p w14:paraId="3B11CBBE" w14:textId="3777BE5D" w:rsidR="00D41408" w:rsidRPr="0084168E" w:rsidRDefault="0023300A">
            <w:pPr>
              <w:rPr>
                <w:lang w:eastAsia="en-US"/>
              </w:rPr>
            </w:pPr>
            <w:r>
              <w:rPr>
                <w:lang w:eastAsia="en-US"/>
              </w:rPr>
              <w:t>Viši inženjeri, menadžeri inventara, menadžeri održavanja, vodovodni tehničari</w:t>
            </w:r>
          </w:p>
        </w:tc>
        <w:tc>
          <w:tcPr>
            <w:tcW w:w="0" w:type="auto"/>
            <w:tcBorders>
              <w:top w:val="single" w:sz="4" w:space="0" w:color="auto"/>
              <w:left w:val="single" w:sz="4" w:space="0" w:color="auto"/>
              <w:bottom w:val="single" w:sz="4" w:space="0" w:color="auto"/>
              <w:right w:val="single" w:sz="4" w:space="0" w:color="auto"/>
            </w:tcBorders>
          </w:tcPr>
          <w:p w14:paraId="5F41CACC" w14:textId="4B6D9FBA" w:rsidR="00D41408" w:rsidRPr="0084168E" w:rsidRDefault="0023300A">
            <w:pPr>
              <w:rPr>
                <w:lang w:eastAsia="en-US"/>
              </w:rPr>
            </w:pPr>
            <w:r>
              <w:rPr>
                <w:lang w:eastAsia="en-US"/>
              </w:rPr>
              <w:t xml:space="preserve">Mesečno čišćenje bunara dezinfekcionim sredstvima. </w:t>
            </w:r>
          </w:p>
          <w:p w14:paraId="34C204AD" w14:textId="2A0B3093" w:rsidR="00B64085" w:rsidRPr="0084168E" w:rsidRDefault="0023300A" w:rsidP="0023300A">
            <w:pPr>
              <w:rPr>
                <w:lang w:eastAsia="en-US"/>
              </w:rPr>
            </w:pPr>
            <w:r>
              <w:rPr>
                <w:lang w:eastAsia="en-US"/>
              </w:rPr>
              <w:t xml:space="preserve">Izraditi plan održavanja za bunare / bušotine. </w:t>
            </w:r>
          </w:p>
        </w:tc>
      </w:tr>
    </w:tbl>
    <w:p w14:paraId="6806D1BE" w14:textId="0A55D5DD" w:rsidR="00A32A88" w:rsidRPr="00232FED" w:rsidRDefault="00A32A88" w:rsidP="00954FAD">
      <w:pPr>
        <w:rPr>
          <w:lang w:val="en-CA"/>
        </w:rPr>
        <w:sectPr w:rsidR="00A32A88" w:rsidRPr="00232FED" w:rsidSect="00D41408">
          <w:pgSz w:w="15840" w:h="12240" w:orient="landscape"/>
          <w:pgMar w:top="1440" w:right="1440" w:bottom="1440" w:left="1440" w:header="708" w:footer="708" w:gutter="0"/>
          <w:cols w:space="708"/>
          <w:docGrid w:linePitch="360"/>
        </w:sectPr>
      </w:pPr>
    </w:p>
    <w:p w14:paraId="2398DB47" w14:textId="30BEBA7A" w:rsidR="00637C30" w:rsidRPr="004E3C55" w:rsidRDefault="0023300A" w:rsidP="002B306C">
      <w:pPr>
        <w:pStyle w:val="Heading1"/>
      </w:pPr>
      <w:bookmarkStart w:id="21" w:name="_Toc74770754"/>
      <w:r>
        <w:lastRenderedPageBreak/>
        <w:t>KORAK</w:t>
      </w:r>
      <w:r w:rsidR="002B306C">
        <w:t xml:space="preserve"> 5 – </w:t>
      </w:r>
      <w:r w:rsidR="00417045">
        <w:t>A</w:t>
      </w:r>
      <w:r>
        <w:t xml:space="preserve">KCIONI </w:t>
      </w:r>
      <w:r w:rsidR="00417045">
        <w:t>Plan</w:t>
      </w:r>
      <w:bookmarkEnd w:id="21"/>
    </w:p>
    <w:p w14:paraId="6C98B234" w14:textId="352084AB" w:rsidR="002B306C" w:rsidRDefault="007137AD" w:rsidP="002B306C">
      <w:pPr>
        <w:pStyle w:val="Heading2"/>
      </w:pPr>
      <w:bookmarkStart w:id="22" w:name="_Toc74770755"/>
      <w:r>
        <w:t>A</w:t>
      </w:r>
      <w:r w:rsidR="0023300A">
        <w:t>ktivnosti i resursi</w:t>
      </w:r>
      <w:bookmarkEnd w:id="22"/>
    </w:p>
    <w:p w14:paraId="6C323FE2" w14:textId="77777777" w:rsidR="0023300A" w:rsidRDefault="0023300A" w:rsidP="004E3C55">
      <w:pPr>
        <w:spacing w:after="160"/>
      </w:pPr>
      <w:r>
        <w:t xml:space="preserve">Poslednje poglavlje APUI nabraja aktivnosti i za njih određuje ,,vlasnike’’ ili nosioce, uz navođenje resursa potrebnih za primenu pojedinih aktivnosti (Tabela 5a matrice). Ovo je veoma važno poglavlje koje usredsređuje pažnju na sve resurse potrebne za primenu promena, što predstavlja pouzdan pokazatelj realnosti primene aktivnosti uz postojeće resurse. Tabela 5a APUI treba da sadrži ovakve podatke u što je moguće potpunijem obimu.  </w:t>
      </w:r>
    </w:p>
    <w:p w14:paraId="5B1BCF73" w14:textId="3BAC6037" w:rsidR="0023300A" w:rsidRDefault="0023300A" w:rsidP="004E3C55">
      <w:pPr>
        <w:spacing w:after="160"/>
      </w:pPr>
      <w:r>
        <w:t>Važno je da se shvati da samo zato što ne postoje resursi (finansijski / sistemski / kadrovski)</w:t>
      </w:r>
      <w:r w:rsidR="00ED6E0B">
        <w:t xml:space="preserve"> </w:t>
      </w:r>
      <w:r>
        <w:t xml:space="preserve">za primenu određene aktivnosti, to ne sprečava lokalnu samoupravu da izradi poslovni plan kojim će zatražiti dodatne resurse. Ukoliko poslovni plan pokaže da koristi prevazilaze troškove, možda će se naći mogućnosti za traženje dodatnih resursa od centralne vlade, donatora ili NVO. Prema tome, ključno je definisati da li aktivnosti mogu da se primene sa postojećim resursima, ili su potrebni dodatni resursi. </w:t>
      </w:r>
    </w:p>
    <w:p w14:paraId="786AE35C" w14:textId="77777777" w:rsidR="004E3C55" w:rsidRDefault="0023300A" w:rsidP="004E3C55">
      <w:pPr>
        <w:spacing w:after="160"/>
      </w:pPr>
      <w:r>
        <w:t>Možete da prioritizujete aktivnosti uključene u APUI određivanjem ciljnog datuma za završetak</w:t>
      </w:r>
      <w:r w:rsidR="00BB50E7">
        <w:t xml:space="preserve"> u Tabeli 5b (u matrici). Ima mnogo kriterijuma za prioritizaciju, ali najbolje je primeniti jednostavan pristup. Pre svega, razmotrite aktivnosti koje daju najveće rezultate uz najmanje ulaganja resursa – takve aktivnosti su ,,lak plen’’. Primena takvih aktivnosti i ostvarivanje rezultata omogući će timu za upravljanje imovinom da brzo vidi rezultate svog rada. Time će se njegovi članovi motivisati za primenu izazovnijih aktivnosti. </w:t>
      </w:r>
      <w:r w:rsidR="00ED6E0B">
        <w:t xml:space="preserve"> </w:t>
      </w:r>
    </w:p>
    <w:p w14:paraId="284C7FC9" w14:textId="39C6B495" w:rsidR="00015BB0" w:rsidRDefault="00BB50E7" w:rsidP="00015BB0">
      <w:r>
        <w:t>Kriterijumi za izbor narednih aktivnosti su</w:t>
      </w:r>
      <w:r w:rsidR="00015BB0">
        <w:t xml:space="preserve"> </w:t>
      </w:r>
    </w:p>
    <w:p w14:paraId="19CEF785" w14:textId="1EE4F12B" w:rsidR="00015BB0" w:rsidRDefault="00015BB0" w:rsidP="00015BB0">
      <w:pPr>
        <w:pStyle w:val="ListParagraph"/>
        <w:numPr>
          <w:ilvl w:val="0"/>
          <w:numId w:val="19"/>
        </w:numPr>
        <w:spacing w:after="160"/>
      </w:pPr>
      <w:r>
        <w:t>pra</w:t>
      </w:r>
      <w:r w:rsidR="00BB50E7">
        <w:t>ktičnost</w:t>
      </w:r>
      <w:r>
        <w:t>;</w:t>
      </w:r>
    </w:p>
    <w:p w14:paraId="33FA7751" w14:textId="3804FA36" w:rsidR="00015BB0" w:rsidRDefault="00BB50E7" w:rsidP="00015BB0">
      <w:pPr>
        <w:pStyle w:val="ListParagraph"/>
        <w:numPr>
          <w:ilvl w:val="0"/>
          <w:numId w:val="19"/>
        </w:numPr>
        <w:spacing w:after="160"/>
      </w:pPr>
      <w:r>
        <w:t>hitnost</w:t>
      </w:r>
      <w:r w:rsidR="00015BB0">
        <w:t xml:space="preserve">; </w:t>
      </w:r>
      <w:r>
        <w:t>i</w:t>
      </w:r>
    </w:p>
    <w:p w14:paraId="2AC03BA3" w14:textId="43BB0161" w:rsidR="00015BB0" w:rsidRDefault="00BB50E7" w:rsidP="00015BB0">
      <w:pPr>
        <w:pStyle w:val="ListParagraph"/>
        <w:numPr>
          <w:ilvl w:val="0"/>
          <w:numId w:val="19"/>
        </w:numPr>
        <w:spacing w:after="160"/>
      </w:pPr>
      <w:r>
        <w:t>raspoloživost resursa</w:t>
      </w:r>
      <w:r w:rsidR="00015BB0">
        <w:t>.</w:t>
      </w:r>
    </w:p>
    <w:p w14:paraId="2D7869CB" w14:textId="04BB8A6B" w:rsidR="002C18F4" w:rsidRDefault="00BB50E7" w:rsidP="004E3C55">
      <w:pPr>
        <w:spacing w:after="160"/>
      </w:pPr>
      <w:r>
        <w:t xml:space="preserve">Ovi kriterijumi nisu navedeni po redosledu važnosti. Neke lokalne samouprave mogu da odluče da se pozabave najhitnijim aktivnostima i pored nedostatka resursa za njihovu trenutnu primenu. Neke mogu da odluče da odaberu još ,,lakih’’ aktivnosti rukovodeći se praktičnošću i raspoloživošću resursa. </w:t>
      </w:r>
      <w:r w:rsidR="00ED6E0B">
        <w:t xml:space="preserve"> </w:t>
      </w:r>
    </w:p>
    <w:p w14:paraId="0D222AC4" w14:textId="441640BA" w:rsidR="00ED6E0B" w:rsidRDefault="00ED6E0B">
      <w:pPr>
        <w:spacing w:after="160"/>
        <w:rPr>
          <w:rFonts w:asciiTheme="majorHAnsi" w:eastAsiaTheme="majorEastAsia" w:hAnsiTheme="majorHAnsi" w:cstheme="majorBidi"/>
          <w:caps/>
          <w:color w:val="2F5496" w:themeColor="accent1" w:themeShade="BF"/>
          <w:sz w:val="32"/>
          <w:szCs w:val="32"/>
        </w:rPr>
      </w:pPr>
      <w:r>
        <w:t>Tab</w:t>
      </w:r>
      <w:r w:rsidR="00BB50E7">
        <w:t>ela</w:t>
      </w:r>
      <w:r>
        <w:t xml:space="preserve"> </w:t>
      </w:r>
      <w:r w:rsidR="002D5E6B">
        <w:t>5b</w:t>
      </w:r>
      <w:r w:rsidR="00BB50E7">
        <w:t xml:space="preserve"> predstavlja siže vašeg APUI. Dodatni detalji koji su potrebni za podršku vašim aktivnostima i prioritetima mogu da se dodaju u okviru priloga (A) ukoliko je potrebno. </w:t>
      </w:r>
      <w:r w:rsidR="007C0E46">
        <w:t xml:space="preserve"> </w:t>
      </w:r>
    </w:p>
    <w:p w14:paraId="6CF2B16A" w14:textId="23B8F354" w:rsidR="004E3C55" w:rsidRDefault="00BB50E7" w:rsidP="00015BB0">
      <w:pPr>
        <w:pStyle w:val="Heading1"/>
      </w:pPr>
      <w:bookmarkStart w:id="23" w:name="_Toc74770756"/>
      <w:r>
        <w:t>NAREDNI KORACI I REVIZIJA</w:t>
      </w:r>
      <w:bookmarkEnd w:id="23"/>
    </w:p>
    <w:p w14:paraId="34ECF73F" w14:textId="77777777" w:rsidR="00353CD5" w:rsidRDefault="00BB50E7" w:rsidP="004E3C55">
      <w:pPr>
        <w:spacing w:after="160"/>
      </w:pPr>
      <w:r>
        <w:t>Neophodno je podeliti APUI sa zainteresovanim stranama. Ovo može biti učinjeno prezentacijom (što otvara mogućnost davanja dodatnih informacija kako bi se objasnili ključni nalazi) ili jednostavno slanjem elektronske ili papirne verzije izveštaja. Ne možete biti sigurni da će zainteresovane strane pročitati APUI</w:t>
      </w:r>
      <w:r w:rsidR="00353CD5">
        <w:t>, tako da je preporučljivo da organizujete i ,,ceremoniju otvaranja’’ ili prezentaciju pre podele papirne verzije APUI.</w:t>
      </w:r>
    </w:p>
    <w:p w14:paraId="4A196136" w14:textId="0335FAEB" w:rsidR="00484C0E" w:rsidRDefault="00353CD5" w:rsidP="004E3C55">
      <w:pPr>
        <w:spacing w:after="160"/>
      </w:pPr>
      <w:r>
        <w:t xml:space="preserve">Pratite napredak svih nosilaca aktivnosti uz konsultacije najmanje jednom u šest meseci ili kada se značajnije zainteresovane strane ili politike promene. Ukoliko je potrebno, revidirajte prioritete i uskladite APUI sa trenutnom politikom lokalne samouprave. </w:t>
      </w:r>
      <w:r w:rsidR="000052D0">
        <w:t xml:space="preserve"> </w:t>
      </w:r>
    </w:p>
    <w:p w14:paraId="32CE0364" w14:textId="71F0CD5E" w:rsidR="000052D0" w:rsidRPr="004E3C55" w:rsidRDefault="00353CD5" w:rsidP="004E3C55">
      <w:pPr>
        <w:spacing w:after="160"/>
      </w:pPr>
      <w:r>
        <w:lastRenderedPageBreak/>
        <w:t xml:space="preserve">Obaveštavajte sve zainteresovane strane o napretku i uspesima elektronskom poštom, izveštajima ili sastancima. Obaveštavanje zainteresovanih strana će ih motivisati da učestvuju u uspešnoj primeni programa za poboljšanje. </w:t>
      </w:r>
    </w:p>
    <w:sectPr w:rsidR="000052D0" w:rsidRPr="004E3C55" w:rsidSect="0026399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94D62" w14:textId="77777777" w:rsidR="00856BB4" w:rsidRDefault="00856BB4" w:rsidP="002C18F4">
      <w:pPr>
        <w:spacing w:after="0" w:line="240" w:lineRule="auto"/>
      </w:pPr>
      <w:r>
        <w:separator/>
      </w:r>
    </w:p>
  </w:endnote>
  <w:endnote w:type="continuationSeparator" w:id="0">
    <w:p w14:paraId="7F74080E" w14:textId="77777777" w:rsidR="00856BB4" w:rsidRDefault="00856BB4" w:rsidP="002C1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T Sans">
    <w:altName w:val="Corbel"/>
    <w:charset w:val="00"/>
    <w:family w:val="auto"/>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9132"/>
      <w:docPartObj>
        <w:docPartGallery w:val="Page Numbers (Bottom of Page)"/>
        <w:docPartUnique/>
      </w:docPartObj>
    </w:sdtPr>
    <w:sdtEndPr>
      <w:rPr>
        <w:noProof/>
      </w:rPr>
    </w:sdtEndPr>
    <w:sdtContent>
      <w:p w14:paraId="73AAEC83" w14:textId="6AF25C3D" w:rsidR="00BB50E7" w:rsidRDefault="00BB50E7">
        <w:pPr>
          <w:pStyle w:val="Footer"/>
        </w:pPr>
        <w:r>
          <w:fldChar w:fldCharType="begin"/>
        </w:r>
        <w:r>
          <w:instrText xml:space="preserve"> PAGE   \* MERGEFORMAT </w:instrText>
        </w:r>
        <w:r>
          <w:fldChar w:fldCharType="separate"/>
        </w:r>
        <w:r w:rsidR="00A03E78">
          <w:rPr>
            <w:noProof/>
          </w:rPr>
          <w:t>ii</w:t>
        </w:r>
        <w:r>
          <w:rPr>
            <w:noProof/>
          </w:rPr>
          <w:fldChar w:fldCharType="end"/>
        </w:r>
      </w:p>
    </w:sdtContent>
  </w:sdt>
  <w:p w14:paraId="4C2B34DF" w14:textId="77777777" w:rsidR="00BB50E7" w:rsidRDefault="00BB50E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84255"/>
      <w:docPartObj>
        <w:docPartGallery w:val="Page Numbers (Bottom of Page)"/>
        <w:docPartUnique/>
      </w:docPartObj>
    </w:sdtPr>
    <w:sdtEndPr>
      <w:rPr>
        <w:noProof/>
      </w:rPr>
    </w:sdtEndPr>
    <w:sdtContent>
      <w:p w14:paraId="33F0A10C" w14:textId="48A026F9" w:rsidR="00BB50E7" w:rsidRDefault="00BB50E7">
        <w:pPr>
          <w:pStyle w:val="Footer"/>
        </w:pPr>
        <w:r>
          <w:fldChar w:fldCharType="begin"/>
        </w:r>
        <w:r>
          <w:instrText xml:space="preserve"> PAGE   \* MERGEFORMAT </w:instrText>
        </w:r>
        <w:r>
          <w:fldChar w:fldCharType="separate"/>
        </w:r>
        <w:r w:rsidR="00A03E78">
          <w:rPr>
            <w:noProof/>
          </w:rPr>
          <w:t>12</w:t>
        </w:r>
        <w:r>
          <w:rPr>
            <w:noProof/>
          </w:rPr>
          <w:fldChar w:fldCharType="end"/>
        </w:r>
        <w:r>
          <w:rPr>
            <w:noProof/>
          </w:rPr>
          <w:tab/>
          <w:t>APUI smernice za pripremu</w:t>
        </w:r>
      </w:p>
    </w:sdtContent>
  </w:sdt>
  <w:p w14:paraId="315F2838" w14:textId="77777777" w:rsidR="00BB50E7" w:rsidRDefault="00BB50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9F2AA" w14:textId="77777777" w:rsidR="00856BB4" w:rsidRDefault="00856BB4" w:rsidP="002C18F4">
      <w:pPr>
        <w:spacing w:after="0" w:line="240" w:lineRule="auto"/>
      </w:pPr>
      <w:r>
        <w:separator/>
      </w:r>
    </w:p>
  </w:footnote>
  <w:footnote w:type="continuationSeparator" w:id="0">
    <w:p w14:paraId="021ED797" w14:textId="77777777" w:rsidR="00856BB4" w:rsidRDefault="00856BB4" w:rsidP="002C18F4">
      <w:pPr>
        <w:spacing w:after="0" w:line="240" w:lineRule="auto"/>
      </w:pPr>
      <w:r>
        <w:continuationSeparator/>
      </w:r>
    </w:p>
  </w:footnote>
  <w:footnote w:id="1">
    <w:p w14:paraId="45B33B84" w14:textId="79328510" w:rsidR="00BB50E7" w:rsidRPr="001C428B" w:rsidRDefault="00BB50E7">
      <w:pPr>
        <w:pStyle w:val="FootnoteText"/>
        <w:rPr>
          <w:lang w:val="en-CA"/>
        </w:rPr>
      </w:pPr>
      <w:r>
        <w:rPr>
          <w:rStyle w:val="FootnoteReference"/>
        </w:rPr>
        <w:footnoteRef/>
      </w:r>
      <w:r>
        <w:t xml:space="preserve"> Nacionalni planski komitet,  2018.  ,,Procena potreba i finansijska strategija za odr</w:t>
      </w:r>
      <w:r>
        <w:rPr>
          <w:rFonts w:cstheme="minorHAnsi"/>
        </w:rPr>
        <w:t>ž</w:t>
      </w:r>
      <w:r>
        <w:t xml:space="preserve">ive ciljeve razvoja’’. Vlada Nepala. Singardurbar, Katmandu.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0307"/>
    <w:multiLevelType w:val="hybridMultilevel"/>
    <w:tmpl w:val="C60E82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4A52F3"/>
    <w:multiLevelType w:val="hybridMultilevel"/>
    <w:tmpl w:val="EB64E458"/>
    <w:lvl w:ilvl="0" w:tplc="F0385E8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205806"/>
    <w:multiLevelType w:val="hybridMultilevel"/>
    <w:tmpl w:val="3C04B9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1C7578"/>
    <w:multiLevelType w:val="hybridMultilevel"/>
    <w:tmpl w:val="8FAC2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FE40EE"/>
    <w:multiLevelType w:val="hybridMultilevel"/>
    <w:tmpl w:val="414ED5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C1A4E8C"/>
    <w:multiLevelType w:val="hybridMultilevel"/>
    <w:tmpl w:val="42D451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843CF9"/>
    <w:multiLevelType w:val="hybridMultilevel"/>
    <w:tmpl w:val="A2E0EBCA"/>
    <w:lvl w:ilvl="0" w:tplc="7C02D2AA">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FC381B"/>
    <w:multiLevelType w:val="hybridMultilevel"/>
    <w:tmpl w:val="733A097C"/>
    <w:lvl w:ilvl="0" w:tplc="7C02D2AA">
      <w:numFmt w:val="bullet"/>
      <w:lvlText w:val="•"/>
      <w:lvlJc w:val="left"/>
      <w:pPr>
        <w:ind w:left="1080" w:hanging="72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D11DCF"/>
    <w:multiLevelType w:val="hybridMultilevel"/>
    <w:tmpl w:val="86525E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316A09"/>
    <w:multiLevelType w:val="hybridMultilevel"/>
    <w:tmpl w:val="2996B7AE"/>
    <w:lvl w:ilvl="0" w:tplc="33CEF30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4D3639B"/>
    <w:multiLevelType w:val="hybridMultilevel"/>
    <w:tmpl w:val="F806BF5E"/>
    <w:lvl w:ilvl="0" w:tplc="311092FA">
      <w:start w:val="1"/>
      <w:numFmt w:val="bullet"/>
      <w:lvlText w:val=""/>
      <w:lvlJc w:val="left"/>
      <w:pPr>
        <w:tabs>
          <w:tab w:val="num" w:pos="720"/>
        </w:tabs>
        <w:ind w:left="720" w:hanging="360"/>
      </w:pPr>
      <w:rPr>
        <w:rFonts w:ascii="Wingdings 3" w:hAnsi="Wingdings 3" w:hint="default"/>
      </w:rPr>
    </w:lvl>
    <w:lvl w:ilvl="1" w:tplc="F2A2D142">
      <w:start w:val="2984"/>
      <w:numFmt w:val="bullet"/>
      <w:lvlText w:val=""/>
      <w:lvlJc w:val="left"/>
      <w:pPr>
        <w:tabs>
          <w:tab w:val="num" w:pos="1440"/>
        </w:tabs>
        <w:ind w:left="1440" w:hanging="360"/>
      </w:pPr>
      <w:rPr>
        <w:rFonts w:ascii="Wingdings 3" w:hAnsi="Wingdings 3" w:hint="default"/>
      </w:rPr>
    </w:lvl>
    <w:lvl w:ilvl="2" w:tplc="757CA348" w:tentative="1">
      <w:start w:val="1"/>
      <w:numFmt w:val="bullet"/>
      <w:lvlText w:val=""/>
      <w:lvlJc w:val="left"/>
      <w:pPr>
        <w:tabs>
          <w:tab w:val="num" w:pos="2160"/>
        </w:tabs>
        <w:ind w:left="2160" w:hanging="360"/>
      </w:pPr>
      <w:rPr>
        <w:rFonts w:ascii="Wingdings 3" w:hAnsi="Wingdings 3" w:hint="default"/>
      </w:rPr>
    </w:lvl>
    <w:lvl w:ilvl="3" w:tplc="B4D4B65C" w:tentative="1">
      <w:start w:val="1"/>
      <w:numFmt w:val="bullet"/>
      <w:lvlText w:val=""/>
      <w:lvlJc w:val="left"/>
      <w:pPr>
        <w:tabs>
          <w:tab w:val="num" w:pos="2880"/>
        </w:tabs>
        <w:ind w:left="2880" w:hanging="360"/>
      </w:pPr>
      <w:rPr>
        <w:rFonts w:ascii="Wingdings 3" w:hAnsi="Wingdings 3" w:hint="default"/>
      </w:rPr>
    </w:lvl>
    <w:lvl w:ilvl="4" w:tplc="7BB0B2BA" w:tentative="1">
      <w:start w:val="1"/>
      <w:numFmt w:val="bullet"/>
      <w:lvlText w:val=""/>
      <w:lvlJc w:val="left"/>
      <w:pPr>
        <w:tabs>
          <w:tab w:val="num" w:pos="3600"/>
        </w:tabs>
        <w:ind w:left="3600" w:hanging="360"/>
      </w:pPr>
      <w:rPr>
        <w:rFonts w:ascii="Wingdings 3" w:hAnsi="Wingdings 3" w:hint="default"/>
      </w:rPr>
    </w:lvl>
    <w:lvl w:ilvl="5" w:tplc="0A607AE2" w:tentative="1">
      <w:start w:val="1"/>
      <w:numFmt w:val="bullet"/>
      <w:lvlText w:val=""/>
      <w:lvlJc w:val="left"/>
      <w:pPr>
        <w:tabs>
          <w:tab w:val="num" w:pos="4320"/>
        </w:tabs>
        <w:ind w:left="4320" w:hanging="360"/>
      </w:pPr>
      <w:rPr>
        <w:rFonts w:ascii="Wingdings 3" w:hAnsi="Wingdings 3" w:hint="default"/>
      </w:rPr>
    </w:lvl>
    <w:lvl w:ilvl="6" w:tplc="C2DE68B6" w:tentative="1">
      <w:start w:val="1"/>
      <w:numFmt w:val="bullet"/>
      <w:lvlText w:val=""/>
      <w:lvlJc w:val="left"/>
      <w:pPr>
        <w:tabs>
          <w:tab w:val="num" w:pos="5040"/>
        </w:tabs>
        <w:ind w:left="5040" w:hanging="360"/>
      </w:pPr>
      <w:rPr>
        <w:rFonts w:ascii="Wingdings 3" w:hAnsi="Wingdings 3" w:hint="default"/>
      </w:rPr>
    </w:lvl>
    <w:lvl w:ilvl="7" w:tplc="7BBE9AC0" w:tentative="1">
      <w:start w:val="1"/>
      <w:numFmt w:val="bullet"/>
      <w:lvlText w:val=""/>
      <w:lvlJc w:val="left"/>
      <w:pPr>
        <w:tabs>
          <w:tab w:val="num" w:pos="5760"/>
        </w:tabs>
        <w:ind w:left="5760" w:hanging="360"/>
      </w:pPr>
      <w:rPr>
        <w:rFonts w:ascii="Wingdings 3" w:hAnsi="Wingdings 3" w:hint="default"/>
      </w:rPr>
    </w:lvl>
    <w:lvl w:ilvl="8" w:tplc="424269A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CE75DCC"/>
    <w:multiLevelType w:val="hybridMultilevel"/>
    <w:tmpl w:val="26B40C90"/>
    <w:lvl w:ilvl="0" w:tplc="7C02D2AA">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2" w15:restartNumberingAfterBreak="0">
    <w:nsid w:val="327735AC"/>
    <w:multiLevelType w:val="hybridMultilevel"/>
    <w:tmpl w:val="87229C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DA3556"/>
    <w:multiLevelType w:val="hybridMultilevel"/>
    <w:tmpl w:val="AA76E1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3F780DCD"/>
    <w:multiLevelType w:val="hybridMultilevel"/>
    <w:tmpl w:val="6A04A09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1C243E"/>
    <w:multiLevelType w:val="hybridMultilevel"/>
    <w:tmpl w:val="3A9E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03F9C"/>
    <w:multiLevelType w:val="hybridMultilevel"/>
    <w:tmpl w:val="07B86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BC2EF7"/>
    <w:multiLevelType w:val="hybridMultilevel"/>
    <w:tmpl w:val="065AF282"/>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42CF4E29"/>
    <w:multiLevelType w:val="hybridMultilevel"/>
    <w:tmpl w:val="A894A9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61E1FB1"/>
    <w:multiLevelType w:val="hybridMultilevel"/>
    <w:tmpl w:val="08DAFE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91C6879"/>
    <w:multiLevelType w:val="hybridMultilevel"/>
    <w:tmpl w:val="5EB250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AE61C36"/>
    <w:multiLevelType w:val="hybridMultilevel"/>
    <w:tmpl w:val="919EE2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B280AAB"/>
    <w:multiLevelType w:val="hybridMultilevel"/>
    <w:tmpl w:val="E1AE5D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BDE3E45"/>
    <w:multiLevelType w:val="hybridMultilevel"/>
    <w:tmpl w:val="49FC9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2802F71"/>
    <w:multiLevelType w:val="hybridMultilevel"/>
    <w:tmpl w:val="6F323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7B0560F"/>
    <w:multiLevelType w:val="hybridMultilevel"/>
    <w:tmpl w:val="8C46E87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94E3008"/>
    <w:multiLevelType w:val="hybridMultilevel"/>
    <w:tmpl w:val="897E0C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F8B6C7D"/>
    <w:multiLevelType w:val="hybridMultilevel"/>
    <w:tmpl w:val="89003C5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745D6826"/>
    <w:multiLevelType w:val="hybridMultilevel"/>
    <w:tmpl w:val="7D8CC416"/>
    <w:lvl w:ilvl="0" w:tplc="7C02D2AA">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4BD485B"/>
    <w:multiLevelType w:val="hybridMultilevel"/>
    <w:tmpl w:val="FA182E8C"/>
    <w:lvl w:ilvl="0" w:tplc="7C02D2AA">
      <w:numFmt w:val="bullet"/>
      <w:lvlText w:val="•"/>
      <w:lvlJc w:val="left"/>
      <w:pPr>
        <w:ind w:left="1080" w:hanging="72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51B56CC"/>
    <w:multiLevelType w:val="hybridMultilevel"/>
    <w:tmpl w:val="2E3049CA"/>
    <w:lvl w:ilvl="0" w:tplc="10090001">
      <w:start w:val="1"/>
      <w:numFmt w:val="bullet"/>
      <w:lvlText w:val=""/>
      <w:lvlJc w:val="left"/>
      <w:pPr>
        <w:ind w:left="768" w:hanging="360"/>
      </w:pPr>
      <w:rPr>
        <w:rFonts w:ascii="Symbol" w:hAnsi="Symbol" w:hint="default"/>
      </w:rPr>
    </w:lvl>
    <w:lvl w:ilvl="1" w:tplc="10090003">
      <w:start w:val="1"/>
      <w:numFmt w:val="bullet"/>
      <w:lvlText w:val="o"/>
      <w:lvlJc w:val="left"/>
      <w:pPr>
        <w:ind w:left="1488" w:hanging="360"/>
      </w:pPr>
      <w:rPr>
        <w:rFonts w:ascii="Courier New" w:hAnsi="Courier New" w:cs="Courier New" w:hint="default"/>
      </w:rPr>
    </w:lvl>
    <w:lvl w:ilvl="2" w:tplc="10090005">
      <w:start w:val="1"/>
      <w:numFmt w:val="bullet"/>
      <w:lvlText w:val=""/>
      <w:lvlJc w:val="left"/>
      <w:pPr>
        <w:ind w:left="2208" w:hanging="360"/>
      </w:pPr>
      <w:rPr>
        <w:rFonts w:ascii="Wingdings" w:hAnsi="Wingdings" w:hint="default"/>
      </w:rPr>
    </w:lvl>
    <w:lvl w:ilvl="3" w:tplc="10090001">
      <w:start w:val="1"/>
      <w:numFmt w:val="bullet"/>
      <w:lvlText w:val=""/>
      <w:lvlJc w:val="left"/>
      <w:pPr>
        <w:ind w:left="2928" w:hanging="360"/>
      </w:pPr>
      <w:rPr>
        <w:rFonts w:ascii="Symbol" w:hAnsi="Symbol" w:hint="default"/>
      </w:rPr>
    </w:lvl>
    <w:lvl w:ilvl="4" w:tplc="10090003">
      <w:start w:val="1"/>
      <w:numFmt w:val="bullet"/>
      <w:lvlText w:val="o"/>
      <w:lvlJc w:val="left"/>
      <w:pPr>
        <w:ind w:left="3648" w:hanging="360"/>
      </w:pPr>
      <w:rPr>
        <w:rFonts w:ascii="Courier New" w:hAnsi="Courier New" w:cs="Courier New" w:hint="default"/>
      </w:rPr>
    </w:lvl>
    <w:lvl w:ilvl="5" w:tplc="10090005">
      <w:start w:val="1"/>
      <w:numFmt w:val="bullet"/>
      <w:lvlText w:val=""/>
      <w:lvlJc w:val="left"/>
      <w:pPr>
        <w:ind w:left="4368" w:hanging="360"/>
      </w:pPr>
      <w:rPr>
        <w:rFonts w:ascii="Wingdings" w:hAnsi="Wingdings" w:hint="default"/>
      </w:rPr>
    </w:lvl>
    <w:lvl w:ilvl="6" w:tplc="10090001">
      <w:start w:val="1"/>
      <w:numFmt w:val="bullet"/>
      <w:lvlText w:val=""/>
      <w:lvlJc w:val="left"/>
      <w:pPr>
        <w:ind w:left="5088" w:hanging="360"/>
      </w:pPr>
      <w:rPr>
        <w:rFonts w:ascii="Symbol" w:hAnsi="Symbol" w:hint="default"/>
      </w:rPr>
    </w:lvl>
    <w:lvl w:ilvl="7" w:tplc="10090003">
      <w:start w:val="1"/>
      <w:numFmt w:val="bullet"/>
      <w:lvlText w:val="o"/>
      <w:lvlJc w:val="left"/>
      <w:pPr>
        <w:ind w:left="5808" w:hanging="360"/>
      </w:pPr>
      <w:rPr>
        <w:rFonts w:ascii="Courier New" w:hAnsi="Courier New" w:cs="Courier New" w:hint="default"/>
      </w:rPr>
    </w:lvl>
    <w:lvl w:ilvl="8" w:tplc="10090005">
      <w:start w:val="1"/>
      <w:numFmt w:val="bullet"/>
      <w:lvlText w:val=""/>
      <w:lvlJc w:val="left"/>
      <w:pPr>
        <w:ind w:left="6528" w:hanging="360"/>
      </w:pPr>
      <w:rPr>
        <w:rFonts w:ascii="Wingdings" w:hAnsi="Wingdings" w:hint="default"/>
      </w:rPr>
    </w:lvl>
  </w:abstractNum>
  <w:abstractNum w:abstractNumId="31" w15:restartNumberingAfterBreak="0">
    <w:nsid w:val="7A1A1C54"/>
    <w:multiLevelType w:val="hybridMultilevel"/>
    <w:tmpl w:val="F83228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7E3C0CAE"/>
    <w:multiLevelType w:val="hybridMultilevel"/>
    <w:tmpl w:val="5894A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F6A68CB"/>
    <w:multiLevelType w:val="hybridMultilevel"/>
    <w:tmpl w:val="1C50A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5"/>
  </w:num>
  <w:num w:numId="4">
    <w:abstractNumId w:val="9"/>
  </w:num>
  <w:num w:numId="5">
    <w:abstractNumId w:val="18"/>
  </w:num>
  <w:num w:numId="6">
    <w:abstractNumId w:val="23"/>
  </w:num>
  <w:num w:numId="7">
    <w:abstractNumId w:val="4"/>
  </w:num>
  <w:num w:numId="8">
    <w:abstractNumId w:val="2"/>
  </w:num>
  <w:num w:numId="9">
    <w:abstractNumId w:val="3"/>
  </w:num>
  <w:num w:numId="10">
    <w:abstractNumId w:val="16"/>
  </w:num>
  <w:num w:numId="11">
    <w:abstractNumId w:val="31"/>
  </w:num>
  <w:num w:numId="12">
    <w:abstractNumId w:val="13"/>
  </w:num>
  <w:num w:numId="13">
    <w:abstractNumId w:val="0"/>
  </w:num>
  <w:num w:numId="14">
    <w:abstractNumId w:val="15"/>
  </w:num>
  <w:num w:numId="15">
    <w:abstractNumId w:val="12"/>
  </w:num>
  <w:num w:numId="16">
    <w:abstractNumId w:val="32"/>
  </w:num>
  <w:num w:numId="17">
    <w:abstractNumId w:val="10"/>
  </w:num>
  <w:num w:numId="18">
    <w:abstractNumId w:val="25"/>
  </w:num>
  <w:num w:numId="19">
    <w:abstractNumId w:val="2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8"/>
  </w:num>
  <w:num w:numId="23">
    <w:abstractNumId w:val="7"/>
  </w:num>
  <w:num w:numId="24">
    <w:abstractNumId w:val="29"/>
  </w:num>
  <w:num w:numId="25">
    <w:abstractNumId w:val="28"/>
  </w:num>
  <w:num w:numId="26">
    <w:abstractNumId w:val="14"/>
  </w:num>
  <w:num w:numId="27">
    <w:abstractNumId w:val="11"/>
  </w:num>
  <w:num w:numId="28">
    <w:abstractNumId w:val="17"/>
  </w:num>
  <w:num w:numId="29">
    <w:abstractNumId w:val="6"/>
  </w:num>
  <w:num w:numId="30">
    <w:abstractNumId w:val="30"/>
  </w:num>
  <w:num w:numId="31">
    <w:abstractNumId w:val="21"/>
  </w:num>
  <w:num w:numId="32">
    <w:abstractNumId w:val="27"/>
  </w:num>
  <w:num w:numId="33">
    <w:abstractNumId w:val="26"/>
  </w:num>
  <w:num w:numId="34">
    <w:abstractNumId w:val="2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2C"/>
    <w:rsid w:val="000052D0"/>
    <w:rsid w:val="00005304"/>
    <w:rsid w:val="00013BC3"/>
    <w:rsid w:val="00015BB0"/>
    <w:rsid w:val="00020BAF"/>
    <w:rsid w:val="00021C3B"/>
    <w:rsid w:val="00021FAC"/>
    <w:rsid w:val="0003012E"/>
    <w:rsid w:val="00033642"/>
    <w:rsid w:val="00035C7A"/>
    <w:rsid w:val="00037842"/>
    <w:rsid w:val="000412AF"/>
    <w:rsid w:val="000412FF"/>
    <w:rsid w:val="00041918"/>
    <w:rsid w:val="000535D0"/>
    <w:rsid w:val="00073764"/>
    <w:rsid w:val="00074C43"/>
    <w:rsid w:val="00076A50"/>
    <w:rsid w:val="00084ABF"/>
    <w:rsid w:val="00090CDA"/>
    <w:rsid w:val="00091802"/>
    <w:rsid w:val="000956B6"/>
    <w:rsid w:val="000A3C87"/>
    <w:rsid w:val="000A615A"/>
    <w:rsid w:val="000A6FAA"/>
    <w:rsid w:val="000B0CA6"/>
    <w:rsid w:val="000B51F6"/>
    <w:rsid w:val="000B72DC"/>
    <w:rsid w:val="000C41E1"/>
    <w:rsid w:val="000C6505"/>
    <w:rsid w:val="000D2C0E"/>
    <w:rsid w:val="0011031F"/>
    <w:rsid w:val="00110488"/>
    <w:rsid w:val="00110F6E"/>
    <w:rsid w:val="00114E59"/>
    <w:rsid w:val="00117BE6"/>
    <w:rsid w:val="0013115A"/>
    <w:rsid w:val="00142CC8"/>
    <w:rsid w:val="00144776"/>
    <w:rsid w:val="001528F7"/>
    <w:rsid w:val="00154C4C"/>
    <w:rsid w:val="0016740A"/>
    <w:rsid w:val="00170537"/>
    <w:rsid w:val="0017483B"/>
    <w:rsid w:val="001770C8"/>
    <w:rsid w:val="00187E67"/>
    <w:rsid w:val="00190111"/>
    <w:rsid w:val="001925D4"/>
    <w:rsid w:val="0019282F"/>
    <w:rsid w:val="00192F6F"/>
    <w:rsid w:val="00194837"/>
    <w:rsid w:val="001A4F3D"/>
    <w:rsid w:val="001A7AC2"/>
    <w:rsid w:val="001B0BA1"/>
    <w:rsid w:val="001B2C2E"/>
    <w:rsid w:val="001B685E"/>
    <w:rsid w:val="001B70B6"/>
    <w:rsid w:val="001C1CF9"/>
    <w:rsid w:val="001C3CF2"/>
    <w:rsid w:val="001C428B"/>
    <w:rsid w:val="001C4B8E"/>
    <w:rsid w:val="001E1D4C"/>
    <w:rsid w:val="0020007C"/>
    <w:rsid w:val="00202620"/>
    <w:rsid w:val="00210B1B"/>
    <w:rsid w:val="00216BDB"/>
    <w:rsid w:val="0022234D"/>
    <w:rsid w:val="00232FED"/>
    <w:rsid w:val="0023300A"/>
    <w:rsid w:val="00240EE4"/>
    <w:rsid w:val="00241C64"/>
    <w:rsid w:val="002445DB"/>
    <w:rsid w:val="0024686C"/>
    <w:rsid w:val="00252BDF"/>
    <w:rsid w:val="00263997"/>
    <w:rsid w:val="00265A43"/>
    <w:rsid w:val="0027588E"/>
    <w:rsid w:val="00283A2B"/>
    <w:rsid w:val="00297EB0"/>
    <w:rsid w:val="002A09A1"/>
    <w:rsid w:val="002A4A71"/>
    <w:rsid w:val="002A79C5"/>
    <w:rsid w:val="002B306C"/>
    <w:rsid w:val="002B54F9"/>
    <w:rsid w:val="002C0449"/>
    <w:rsid w:val="002C18F4"/>
    <w:rsid w:val="002C5230"/>
    <w:rsid w:val="002D403F"/>
    <w:rsid w:val="002D5E6B"/>
    <w:rsid w:val="002D74CA"/>
    <w:rsid w:val="002E7FE4"/>
    <w:rsid w:val="002F48B9"/>
    <w:rsid w:val="002F5E33"/>
    <w:rsid w:val="002F66FA"/>
    <w:rsid w:val="002F6834"/>
    <w:rsid w:val="0030457F"/>
    <w:rsid w:val="003055EF"/>
    <w:rsid w:val="00306FCE"/>
    <w:rsid w:val="00317450"/>
    <w:rsid w:val="00321265"/>
    <w:rsid w:val="0032146C"/>
    <w:rsid w:val="00326F76"/>
    <w:rsid w:val="00332176"/>
    <w:rsid w:val="00334431"/>
    <w:rsid w:val="00343911"/>
    <w:rsid w:val="0034571C"/>
    <w:rsid w:val="00353CD5"/>
    <w:rsid w:val="003626BC"/>
    <w:rsid w:val="00362D99"/>
    <w:rsid w:val="0036698C"/>
    <w:rsid w:val="003753DC"/>
    <w:rsid w:val="00392E72"/>
    <w:rsid w:val="003A1A2F"/>
    <w:rsid w:val="003D1D59"/>
    <w:rsid w:val="003D23B4"/>
    <w:rsid w:val="003D4D7E"/>
    <w:rsid w:val="003F2676"/>
    <w:rsid w:val="003F6B7C"/>
    <w:rsid w:val="003F793A"/>
    <w:rsid w:val="00405408"/>
    <w:rsid w:val="00406AA2"/>
    <w:rsid w:val="00410259"/>
    <w:rsid w:val="00417045"/>
    <w:rsid w:val="0042413F"/>
    <w:rsid w:val="004254C2"/>
    <w:rsid w:val="004306A3"/>
    <w:rsid w:val="00436F83"/>
    <w:rsid w:val="0045608B"/>
    <w:rsid w:val="004633DF"/>
    <w:rsid w:val="0046359C"/>
    <w:rsid w:val="00464F8F"/>
    <w:rsid w:val="00476049"/>
    <w:rsid w:val="00482294"/>
    <w:rsid w:val="00483CC2"/>
    <w:rsid w:val="00484C0E"/>
    <w:rsid w:val="004868D0"/>
    <w:rsid w:val="00491727"/>
    <w:rsid w:val="00496231"/>
    <w:rsid w:val="00496508"/>
    <w:rsid w:val="00496EB6"/>
    <w:rsid w:val="004A06FE"/>
    <w:rsid w:val="004B0CDB"/>
    <w:rsid w:val="004B7D27"/>
    <w:rsid w:val="004C0DA1"/>
    <w:rsid w:val="004D45E2"/>
    <w:rsid w:val="004D48BB"/>
    <w:rsid w:val="004D4C91"/>
    <w:rsid w:val="004E2CE2"/>
    <w:rsid w:val="004E3C55"/>
    <w:rsid w:val="004F195B"/>
    <w:rsid w:val="004F5019"/>
    <w:rsid w:val="004F61B9"/>
    <w:rsid w:val="0050529D"/>
    <w:rsid w:val="0050689E"/>
    <w:rsid w:val="00514447"/>
    <w:rsid w:val="00514F17"/>
    <w:rsid w:val="0051555E"/>
    <w:rsid w:val="00523E3B"/>
    <w:rsid w:val="00525D1C"/>
    <w:rsid w:val="00525F50"/>
    <w:rsid w:val="005261C1"/>
    <w:rsid w:val="00534629"/>
    <w:rsid w:val="00536ED2"/>
    <w:rsid w:val="00541B8D"/>
    <w:rsid w:val="00544D6C"/>
    <w:rsid w:val="00556DC2"/>
    <w:rsid w:val="00557CE9"/>
    <w:rsid w:val="0056758F"/>
    <w:rsid w:val="00575585"/>
    <w:rsid w:val="00575971"/>
    <w:rsid w:val="00577322"/>
    <w:rsid w:val="005908E3"/>
    <w:rsid w:val="005948D7"/>
    <w:rsid w:val="005A4BE2"/>
    <w:rsid w:val="005B2FAB"/>
    <w:rsid w:val="005B7C62"/>
    <w:rsid w:val="005C163E"/>
    <w:rsid w:val="005C3C41"/>
    <w:rsid w:val="005E0593"/>
    <w:rsid w:val="005E2347"/>
    <w:rsid w:val="005F580A"/>
    <w:rsid w:val="005F5D10"/>
    <w:rsid w:val="005F6E6A"/>
    <w:rsid w:val="00602B96"/>
    <w:rsid w:val="0060530F"/>
    <w:rsid w:val="006224C8"/>
    <w:rsid w:val="0063186C"/>
    <w:rsid w:val="00633407"/>
    <w:rsid w:val="0063612D"/>
    <w:rsid w:val="00637C30"/>
    <w:rsid w:val="00641FFD"/>
    <w:rsid w:val="006505D5"/>
    <w:rsid w:val="00650CD9"/>
    <w:rsid w:val="00653623"/>
    <w:rsid w:val="00662027"/>
    <w:rsid w:val="00662FDA"/>
    <w:rsid w:val="00665DC6"/>
    <w:rsid w:val="00667BC5"/>
    <w:rsid w:val="006715C1"/>
    <w:rsid w:val="006746C6"/>
    <w:rsid w:val="006769F1"/>
    <w:rsid w:val="006805EA"/>
    <w:rsid w:val="00691B30"/>
    <w:rsid w:val="006A785D"/>
    <w:rsid w:val="006B2C63"/>
    <w:rsid w:val="006C3504"/>
    <w:rsid w:val="006D3919"/>
    <w:rsid w:val="006D4B89"/>
    <w:rsid w:val="006E02A0"/>
    <w:rsid w:val="006E3565"/>
    <w:rsid w:val="006E5857"/>
    <w:rsid w:val="006F039C"/>
    <w:rsid w:val="006F0A9D"/>
    <w:rsid w:val="006F1C56"/>
    <w:rsid w:val="006F2991"/>
    <w:rsid w:val="006F2FB7"/>
    <w:rsid w:val="006F4791"/>
    <w:rsid w:val="00700A55"/>
    <w:rsid w:val="00713553"/>
    <w:rsid w:val="007137AD"/>
    <w:rsid w:val="00720CFB"/>
    <w:rsid w:val="00736C37"/>
    <w:rsid w:val="00737F2A"/>
    <w:rsid w:val="00760CBA"/>
    <w:rsid w:val="007642ED"/>
    <w:rsid w:val="00777F04"/>
    <w:rsid w:val="00780DE3"/>
    <w:rsid w:val="00783843"/>
    <w:rsid w:val="007942B6"/>
    <w:rsid w:val="0079648E"/>
    <w:rsid w:val="007B571A"/>
    <w:rsid w:val="007B5B08"/>
    <w:rsid w:val="007C0E46"/>
    <w:rsid w:val="007C343F"/>
    <w:rsid w:val="007C4D57"/>
    <w:rsid w:val="007C7302"/>
    <w:rsid w:val="007F33F2"/>
    <w:rsid w:val="007F4735"/>
    <w:rsid w:val="008055B1"/>
    <w:rsid w:val="00810E28"/>
    <w:rsid w:val="00815672"/>
    <w:rsid w:val="00820AF2"/>
    <w:rsid w:val="008233B1"/>
    <w:rsid w:val="00824132"/>
    <w:rsid w:val="00830C01"/>
    <w:rsid w:val="00830E1D"/>
    <w:rsid w:val="00837D76"/>
    <w:rsid w:val="0084168E"/>
    <w:rsid w:val="008518E3"/>
    <w:rsid w:val="00856BB4"/>
    <w:rsid w:val="008575B5"/>
    <w:rsid w:val="00863820"/>
    <w:rsid w:val="00871ED3"/>
    <w:rsid w:val="0087419C"/>
    <w:rsid w:val="00884BD7"/>
    <w:rsid w:val="00885387"/>
    <w:rsid w:val="008934B5"/>
    <w:rsid w:val="00893AD9"/>
    <w:rsid w:val="008A38CC"/>
    <w:rsid w:val="008B3B84"/>
    <w:rsid w:val="008B75B1"/>
    <w:rsid w:val="008C0BC3"/>
    <w:rsid w:val="008D1DEC"/>
    <w:rsid w:val="008D3573"/>
    <w:rsid w:val="008D375B"/>
    <w:rsid w:val="008D3CFB"/>
    <w:rsid w:val="008F4773"/>
    <w:rsid w:val="008F66A5"/>
    <w:rsid w:val="00904734"/>
    <w:rsid w:val="009124BA"/>
    <w:rsid w:val="009134E5"/>
    <w:rsid w:val="00924F2E"/>
    <w:rsid w:val="00954FAD"/>
    <w:rsid w:val="009657A9"/>
    <w:rsid w:val="00981DB2"/>
    <w:rsid w:val="009877F5"/>
    <w:rsid w:val="009944E1"/>
    <w:rsid w:val="0099653D"/>
    <w:rsid w:val="009A04CC"/>
    <w:rsid w:val="009A065A"/>
    <w:rsid w:val="009A17F8"/>
    <w:rsid w:val="009A7A8D"/>
    <w:rsid w:val="009B00E1"/>
    <w:rsid w:val="009C2918"/>
    <w:rsid w:val="009C7099"/>
    <w:rsid w:val="009D02A4"/>
    <w:rsid w:val="009F37EE"/>
    <w:rsid w:val="009F3B9F"/>
    <w:rsid w:val="00A01CC9"/>
    <w:rsid w:val="00A02A53"/>
    <w:rsid w:val="00A02B9E"/>
    <w:rsid w:val="00A03E78"/>
    <w:rsid w:val="00A32A88"/>
    <w:rsid w:val="00A355D2"/>
    <w:rsid w:val="00A4703E"/>
    <w:rsid w:val="00A530D8"/>
    <w:rsid w:val="00A55C5F"/>
    <w:rsid w:val="00A64166"/>
    <w:rsid w:val="00A67FC4"/>
    <w:rsid w:val="00A700D8"/>
    <w:rsid w:val="00A72590"/>
    <w:rsid w:val="00A81CA4"/>
    <w:rsid w:val="00A8287D"/>
    <w:rsid w:val="00A84452"/>
    <w:rsid w:val="00A91B63"/>
    <w:rsid w:val="00AA3FD8"/>
    <w:rsid w:val="00AB1D1E"/>
    <w:rsid w:val="00AB29A9"/>
    <w:rsid w:val="00AB69F2"/>
    <w:rsid w:val="00AC0DE6"/>
    <w:rsid w:val="00AC164E"/>
    <w:rsid w:val="00AC4694"/>
    <w:rsid w:val="00AC52AB"/>
    <w:rsid w:val="00AD33FE"/>
    <w:rsid w:val="00AD6E29"/>
    <w:rsid w:val="00AE6BB3"/>
    <w:rsid w:val="00B05B16"/>
    <w:rsid w:val="00B1013A"/>
    <w:rsid w:val="00B17AAD"/>
    <w:rsid w:val="00B20329"/>
    <w:rsid w:val="00B20AEC"/>
    <w:rsid w:val="00B23EED"/>
    <w:rsid w:val="00B33BFE"/>
    <w:rsid w:val="00B64085"/>
    <w:rsid w:val="00B77326"/>
    <w:rsid w:val="00B85486"/>
    <w:rsid w:val="00B96039"/>
    <w:rsid w:val="00B96F3B"/>
    <w:rsid w:val="00BA0204"/>
    <w:rsid w:val="00BA1EFF"/>
    <w:rsid w:val="00BA627C"/>
    <w:rsid w:val="00BB50E7"/>
    <w:rsid w:val="00BC1D02"/>
    <w:rsid w:val="00BD0B66"/>
    <w:rsid w:val="00BD28B9"/>
    <w:rsid w:val="00BE2325"/>
    <w:rsid w:val="00BE262F"/>
    <w:rsid w:val="00BE5A7E"/>
    <w:rsid w:val="00BE7480"/>
    <w:rsid w:val="00BF1799"/>
    <w:rsid w:val="00C03956"/>
    <w:rsid w:val="00C0662A"/>
    <w:rsid w:val="00C31F7E"/>
    <w:rsid w:val="00C33FA2"/>
    <w:rsid w:val="00C3637A"/>
    <w:rsid w:val="00C36C67"/>
    <w:rsid w:val="00C42D4D"/>
    <w:rsid w:val="00C52A11"/>
    <w:rsid w:val="00C64915"/>
    <w:rsid w:val="00C9331A"/>
    <w:rsid w:val="00C94873"/>
    <w:rsid w:val="00CA2014"/>
    <w:rsid w:val="00CA4725"/>
    <w:rsid w:val="00CA4D2E"/>
    <w:rsid w:val="00CB1B35"/>
    <w:rsid w:val="00CB2257"/>
    <w:rsid w:val="00CB36D4"/>
    <w:rsid w:val="00CB55BF"/>
    <w:rsid w:val="00CD399D"/>
    <w:rsid w:val="00CD749C"/>
    <w:rsid w:val="00CF0F0E"/>
    <w:rsid w:val="00CF60D0"/>
    <w:rsid w:val="00D106EB"/>
    <w:rsid w:val="00D1153F"/>
    <w:rsid w:val="00D145FB"/>
    <w:rsid w:val="00D21B5D"/>
    <w:rsid w:val="00D223F3"/>
    <w:rsid w:val="00D250A4"/>
    <w:rsid w:val="00D257C4"/>
    <w:rsid w:val="00D41408"/>
    <w:rsid w:val="00D446E1"/>
    <w:rsid w:val="00D524F5"/>
    <w:rsid w:val="00D66E1C"/>
    <w:rsid w:val="00D678A6"/>
    <w:rsid w:val="00D702D2"/>
    <w:rsid w:val="00D76663"/>
    <w:rsid w:val="00D91FC2"/>
    <w:rsid w:val="00D966D7"/>
    <w:rsid w:val="00DA14BE"/>
    <w:rsid w:val="00DA49CD"/>
    <w:rsid w:val="00DB3F37"/>
    <w:rsid w:val="00DD399D"/>
    <w:rsid w:val="00DD6477"/>
    <w:rsid w:val="00DF5653"/>
    <w:rsid w:val="00DF6FB5"/>
    <w:rsid w:val="00E10008"/>
    <w:rsid w:val="00E12AD9"/>
    <w:rsid w:val="00E137DE"/>
    <w:rsid w:val="00E14180"/>
    <w:rsid w:val="00E14E64"/>
    <w:rsid w:val="00E20B8C"/>
    <w:rsid w:val="00E25235"/>
    <w:rsid w:val="00E25BC6"/>
    <w:rsid w:val="00E33B49"/>
    <w:rsid w:val="00E37672"/>
    <w:rsid w:val="00E462E1"/>
    <w:rsid w:val="00E5014C"/>
    <w:rsid w:val="00E5595F"/>
    <w:rsid w:val="00E56FDB"/>
    <w:rsid w:val="00E570B2"/>
    <w:rsid w:val="00E60AF7"/>
    <w:rsid w:val="00E64554"/>
    <w:rsid w:val="00E73513"/>
    <w:rsid w:val="00E7479B"/>
    <w:rsid w:val="00E764B9"/>
    <w:rsid w:val="00E84D29"/>
    <w:rsid w:val="00E85BAB"/>
    <w:rsid w:val="00E87636"/>
    <w:rsid w:val="00E90134"/>
    <w:rsid w:val="00E9111E"/>
    <w:rsid w:val="00E91572"/>
    <w:rsid w:val="00E97058"/>
    <w:rsid w:val="00EA3497"/>
    <w:rsid w:val="00EB0A03"/>
    <w:rsid w:val="00EB5F7A"/>
    <w:rsid w:val="00EB6814"/>
    <w:rsid w:val="00EC60D9"/>
    <w:rsid w:val="00EC63B7"/>
    <w:rsid w:val="00ED02D7"/>
    <w:rsid w:val="00ED6E0B"/>
    <w:rsid w:val="00EE1C5A"/>
    <w:rsid w:val="00EF5213"/>
    <w:rsid w:val="00F04D8A"/>
    <w:rsid w:val="00F05447"/>
    <w:rsid w:val="00F167F2"/>
    <w:rsid w:val="00F24EBB"/>
    <w:rsid w:val="00F25FD3"/>
    <w:rsid w:val="00F3199F"/>
    <w:rsid w:val="00F34A86"/>
    <w:rsid w:val="00F34E53"/>
    <w:rsid w:val="00F60E80"/>
    <w:rsid w:val="00F6480E"/>
    <w:rsid w:val="00F65FC0"/>
    <w:rsid w:val="00F67031"/>
    <w:rsid w:val="00F84329"/>
    <w:rsid w:val="00F8692C"/>
    <w:rsid w:val="00F86E97"/>
    <w:rsid w:val="00F968F1"/>
    <w:rsid w:val="00FA02A1"/>
    <w:rsid w:val="00FA08DD"/>
    <w:rsid w:val="00FB3697"/>
    <w:rsid w:val="00FC099D"/>
    <w:rsid w:val="00FD0ECD"/>
    <w:rsid w:val="00FD5C1B"/>
    <w:rsid w:val="00FD66D9"/>
    <w:rsid w:val="00FE4812"/>
    <w:rsid w:val="00FF029C"/>
    <w:rsid w:val="00FF08F9"/>
    <w:rsid w:val="00FF5407"/>
    <w:rsid w:val="00FF728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8F240"/>
  <w15:docId w15:val="{A96ECAA9-E539-4705-97D1-494ECD97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C01"/>
    <w:pPr>
      <w:spacing w:after="120"/>
    </w:pPr>
    <w:rPr>
      <w:rFonts w:cs="Times New Roman"/>
      <w:szCs w:val="20"/>
      <w:lang w:val="en-US" w:eastAsia="en-CA"/>
    </w:rPr>
  </w:style>
  <w:style w:type="paragraph" w:styleId="Heading1">
    <w:name w:val="heading 1"/>
    <w:basedOn w:val="Normal"/>
    <w:next w:val="Normal"/>
    <w:link w:val="Heading1Char"/>
    <w:uiPriority w:val="9"/>
    <w:qFormat/>
    <w:rsid w:val="004F61B9"/>
    <w:pPr>
      <w:keepNext/>
      <w:keepLines/>
      <w:spacing w:before="240" w:after="0"/>
      <w:outlineLvl w:val="0"/>
    </w:pPr>
    <w:rPr>
      <w:rFonts w:asciiTheme="majorHAnsi" w:eastAsiaTheme="majorEastAsia" w:hAnsiTheme="majorHAnsi" w:cstheme="majorBidi"/>
      <w:caps/>
      <w:color w:val="2F5496" w:themeColor="accent1" w:themeShade="BF"/>
      <w:sz w:val="32"/>
      <w:szCs w:val="32"/>
    </w:rPr>
  </w:style>
  <w:style w:type="paragraph" w:styleId="Heading2">
    <w:name w:val="heading 2"/>
    <w:basedOn w:val="Normal"/>
    <w:next w:val="Normal"/>
    <w:link w:val="Heading2Char"/>
    <w:uiPriority w:val="9"/>
    <w:unhideWhenUsed/>
    <w:qFormat/>
    <w:rsid w:val="00F670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92C"/>
    <w:pPr>
      <w:ind w:left="720"/>
      <w:contextualSpacing/>
    </w:pPr>
  </w:style>
  <w:style w:type="character" w:customStyle="1" w:styleId="Heading1Char">
    <w:name w:val="Heading 1 Char"/>
    <w:basedOn w:val="DefaultParagraphFont"/>
    <w:link w:val="Heading1"/>
    <w:uiPriority w:val="9"/>
    <w:rsid w:val="004F61B9"/>
    <w:rPr>
      <w:rFonts w:asciiTheme="majorHAnsi" w:eastAsiaTheme="majorEastAsia" w:hAnsiTheme="majorHAnsi" w:cstheme="majorBidi"/>
      <w:caps/>
      <w:color w:val="2F5496" w:themeColor="accent1" w:themeShade="BF"/>
      <w:sz w:val="32"/>
      <w:szCs w:val="32"/>
      <w:lang w:val="en-US" w:eastAsia="en-CA"/>
    </w:rPr>
  </w:style>
  <w:style w:type="character" w:customStyle="1" w:styleId="Heading2Char">
    <w:name w:val="Heading 2 Char"/>
    <w:basedOn w:val="DefaultParagraphFont"/>
    <w:link w:val="Heading2"/>
    <w:uiPriority w:val="9"/>
    <w:rsid w:val="00F67031"/>
    <w:rPr>
      <w:rFonts w:asciiTheme="majorHAnsi" w:eastAsiaTheme="majorEastAsia" w:hAnsiTheme="majorHAnsi" w:cstheme="majorBidi"/>
      <w:color w:val="2F5496" w:themeColor="accent1" w:themeShade="BF"/>
      <w:sz w:val="26"/>
      <w:szCs w:val="26"/>
      <w:lang w:val="en-US" w:eastAsia="en-CA"/>
    </w:rPr>
  </w:style>
  <w:style w:type="character" w:styleId="CommentReference">
    <w:name w:val="annotation reference"/>
    <w:basedOn w:val="DefaultParagraphFont"/>
    <w:uiPriority w:val="99"/>
    <w:semiHidden/>
    <w:unhideWhenUsed/>
    <w:rsid w:val="00780DE3"/>
    <w:rPr>
      <w:sz w:val="16"/>
      <w:szCs w:val="16"/>
    </w:rPr>
  </w:style>
  <w:style w:type="paragraph" w:styleId="CommentText">
    <w:name w:val="annotation text"/>
    <w:basedOn w:val="Normal"/>
    <w:link w:val="CommentTextChar"/>
    <w:uiPriority w:val="99"/>
    <w:semiHidden/>
    <w:unhideWhenUsed/>
    <w:rsid w:val="00780DE3"/>
    <w:pPr>
      <w:spacing w:line="240" w:lineRule="auto"/>
    </w:pPr>
    <w:rPr>
      <w:sz w:val="20"/>
    </w:rPr>
  </w:style>
  <w:style w:type="character" w:customStyle="1" w:styleId="CommentTextChar">
    <w:name w:val="Comment Text Char"/>
    <w:basedOn w:val="DefaultParagraphFont"/>
    <w:link w:val="CommentText"/>
    <w:uiPriority w:val="99"/>
    <w:semiHidden/>
    <w:rsid w:val="00780DE3"/>
    <w:rPr>
      <w:rFonts w:cs="Times New Roman"/>
      <w:sz w:val="20"/>
      <w:szCs w:val="20"/>
      <w:lang w:val="en-US" w:eastAsia="en-CA"/>
    </w:rPr>
  </w:style>
  <w:style w:type="paragraph" w:styleId="CommentSubject">
    <w:name w:val="annotation subject"/>
    <w:basedOn w:val="CommentText"/>
    <w:next w:val="CommentText"/>
    <w:link w:val="CommentSubjectChar"/>
    <w:uiPriority w:val="99"/>
    <w:semiHidden/>
    <w:unhideWhenUsed/>
    <w:rsid w:val="00780DE3"/>
    <w:rPr>
      <w:b/>
      <w:bCs/>
    </w:rPr>
  </w:style>
  <w:style w:type="character" w:customStyle="1" w:styleId="CommentSubjectChar">
    <w:name w:val="Comment Subject Char"/>
    <w:basedOn w:val="CommentTextChar"/>
    <w:link w:val="CommentSubject"/>
    <w:uiPriority w:val="99"/>
    <w:semiHidden/>
    <w:rsid w:val="00780DE3"/>
    <w:rPr>
      <w:rFonts w:cs="Times New Roman"/>
      <w:b/>
      <w:bCs/>
      <w:sz w:val="20"/>
      <w:szCs w:val="20"/>
      <w:lang w:val="en-US" w:eastAsia="en-CA"/>
    </w:rPr>
  </w:style>
  <w:style w:type="paragraph" w:styleId="BalloonText">
    <w:name w:val="Balloon Text"/>
    <w:basedOn w:val="Normal"/>
    <w:link w:val="BalloonTextChar"/>
    <w:uiPriority w:val="99"/>
    <w:semiHidden/>
    <w:unhideWhenUsed/>
    <w:rsid w:val="00780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DE3"/>
    <w:rPr>
      <w:rFonts w:ascii="Segoe UI" w:hAnsi="Segoe UI" w:cs="Segoe UI"/>
      <w:sz w:val="18"/>
      <w:szCs w:val="18"/>
      <w:lang w:val="en-US" w:eastAsia="en-CA"/>
    </w:rPr>
  </w:style>
  <w:style w:type="paragraph" w:styleId="NormalWeb">
    <w:name w:val="Normal (Web)"/>
    <w:basedOn w:val="Normal"/>
    <w:uiPriority w:val="99"/>
    <w:semiHidden/>
    <w:unhideWhenUsed/>
    <w:rsid w:val="006B2C63"/>
    <w:pPr>
      <w:spacing w:before="100" w:beforeAutospacing="1" w:after="100" w:afterAutospacing="1" w:line="240" w:lineRule="auto"/>
    </w:pPr>
    <w:rPr>
      <w:rFonts w:ascii="Times New Roman" w:hAnsi="Times New Roman"/>
      <w:szCs w:val="24"/>
      <w:lang w:val="en-CA"/>
    </w:rPr>
  </w:style>
  <w:style w:type="paragraph" w:styleId="TOCHeading">
    <w:name w:val="TOC Heading"/>
    <w:basedOn w:val="Heading1"/>
    <w:next w:val="Normal"/>
    <w:uiPriority w:val="39"/>
    <w:unhideWhenUsed/>
    <w:qFormat/>
    <w:rsid w:val="00E137DE"/>
    <w:pPr>
      <w:outlineLvl w:val="9"/>
    </w:pPr>
    <w:rPr>
      <w:caps w:val="0"/>
      <w:lang w:eastAsia="en-US"/>
    </w:rPr>
  </w:style>
  <w:style w:type="paragraph" w:styleId="TOC1">
    <w:name w:val="toc 1"/>
    <w:basedOn w:val="Normal"/>
    <w:next w:val="Normal"/>
    <w:autoRedefine/>
    <w:uiPriority w:val="39"/>
    <w:unhideWhenUsed/>
    <w:rsid w:val="00E137DE"/>
    <w:pPr>
      <w:spacing w:after="100"/>
    </w:pPr>
  </w:style>
  <w:style w:type="paragraph" w:styleId="TOC2">
    <w:name w:val="toc 2"/>
    <w:basedOn w:val="Normal"/>
    <w:next w:val="Normal"/>
    <w:autoRedefine/>
    <w:uiPriority w:val="39"/>
    <w:unhideWhenUsed/>
    <w:rsid w:val="00E137DE"/>
    <w:pPr>
      <w:spacing w:after="100"/>
      <w:ind w:left="240"/>
    </w:pPr>
  </w:style>
  <w:style w:type="character" w:styleId="Hyperlink">
    <w:name w:val="Hyperlink"/>
    <w:basedOn w:val="DefaultParagraphFont"/>
    <w:uiPriority w:val="99"/>
    <w:unhideWhenUsed/>
    <w:rsid w:val="00E137DE"/>
    <w:rPr>
      <w:color w:val="0563C1" w:themeColor="hyperlink"/>
      <w:u w:val="single"/>
    </w:rPr>
  </w:style>
  <w:style w:type="table" w:styleId="TableGrid">
    <w:name w:val="Table Grid"/>
    <w:basedOn w:val="TableNormal"/>
    <w:uiPriority w:val="39"/>
    <w:rsid w:val="00823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1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8F4"/>
    <w:rPr>
      <w:rFonts w:cs="Times New Roman"/>
      <w:sz w:val="24"/>
      <w:szCs w:val="20"/>
      <w:lang w:val="en-US" w:eastAsia="en-CA"/>
    </w:rPr>
  </w:style>
  <w:style w:type="paragraph" w:styleId="Footer">
    <w:name w:val="footer"/>
    <w:basedOn w:val="Normal"/>
    <w:link w:val="FooterChar"/>
    <w:uiPriority w:val="99"/>
    <w:unhideWhenUsed/>
    <w:rsid w:val="002C1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8F4"/>
    <w:rPr>
      <w:rFonts w:cs="Times New Roman"/>
      <w:sz w:val="24"/>
      <w:szCs w:val="20"/>
      <w:lang w:val="en-US" w:eastAsia="en-CA"/>
    </w:rPr>
  </w:style>
  <w:style w:type="paragraph" w:styleId="Revision">
    <w:name w:val="Revision"/>
    <w:hidden/>
    <w:uiPriority w:val="99"/>
    <w:semiHidden/>
    <w:rsid w:val="0063612D"/>
    <w:pPr>
      <w:spacing w:after="0" w:line="240" w:lineRule="auto"/>
    </w:pPr>
    <w:rPr>
      <w:rFonts w:cs="Times New Roman"/>
      <w:szCs w:val="20"/>
      <w:lang w:val="en-US" w:eastAsia="en-CA"/>
    </w:rPr>
  </w:style>
  <w:style w:type="paragraph" w:styleId="FootnoteText">
    <w:name w:val="footnote text"/>
    <w:basedOn w:val="Normal"/>
    <w:link w:val="FootnoteTextChar"/>
    <w:uiPriority w:val="99"/>
    <w:semiHidden/>
    <w:unhideWhenUsed/>
    <w:rsid w:val="00F84329"/>
    <w:pPr>
      <w:spacing w:after="0" w:line="240" w:lineRule="auto"/>
    </w:pPr>
    <w:rPr>
      <w:sz w:val="20"/>
    </w:rPr>
  </w:style>
  <w:style w:type="character" w:customStyle="1" w:styleId="FootnoteTextChar">
    <w:name w:val="Footnote Text Char"/>
    <w:basedOn w:val="DefaultParagraphFont"/>
    <w:link w:val="FootnoteText"/>
    <w:uiPriority w:val="99"/>
    <w:semiHidden/>
    <w:rsid w:val="00F84329"/>
    <w:rPr>
      <w:rFonts w:cs="Times New Roman"/>
      <w:sz w:val="20"/>
      <w:szCs w:val="20"/>
      <w:lang w:val="en-US" w:eastAsia="en-CA"/>
    </w:rPr>
  </w:style>
  <w:style w:type="character" w:styleId="FootnoteReference">
    <w:name w:val="footnote reference"/>
    <w:basedOn w:val="DefaultParagraphFont"/>
    <w:uiPriority w:val="99"/>
    <w:semiHidden/>
    <w:unhideWhenUsed/>
    <w:rsid w:val="00F843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3246">
      <w:bodyDiv w:val="1"/>
      <w:marLeft w:val="0"/>
      <w:marRight w:val="0"/>
      <w:marTop w:val="0"/>
      <w:marBottom w:val="0"/>
      <w:divBdr>
        <w:top w:val="none" w:sz="0" w:space="0" w:color="auto"/>
        <w:left w:val="none" w:sz="0" w:space="0" w:color="auto"/>
        <w:bottom w:val="none" w:sz="0" w:space="0" w:color="auto"/>
        <w:right w:val="none" w:sz="0" w:space="0" w:color="auto"/>
      </w:divBdr>
      <w:divsChild>
        <w:div w:id="1788086372">
          <w:marLeft w:val="547"/>
          <w:marRight w:val="0"/>
          <w:marTop w:val="0"/>
          <w:marBottom w:val="0"/>
          <w:divBdr>
            <w:top w:val="none" w:sz="0" w:space="0" w:color="auto"/>
            <w:left w:val="none" w:sz="0" w:space="0" w:color="auto"/>
            <w:bottom w:val="none" w:sz="0" w:space="0" w:color="auto"/>
            <w:right w:val="none" w:sz="0" w:space="0" w:color="auto"/>
          </w:divBdr>
        </w:div>
      </w:divsChild>
    </w:div>
    <w:div w:id="141656037">
      <w:bodyDiv w:val="1"/>
      <w:marLeft w:val="0"/>
      <w:marRight w:val="0"/>
      <w:marTop w:val="0"/>
      <w:marBottom w:val="0"/>
      <w:divBdr>
        <w:top w:val="none" w:sz="0" w:space="0" w:color="auto"/>
        <w:left w:val="none" w:sz="0" w:space="0" w:color="auto"/>
        <w:bottom w:val="none" w:sz="0" w:space="0" w:color="auto"/>
        <w:right w:val="none" w:sz="0" w:space="0" w:color="auto"/>
      </w:divBdr>
    </w:div>
    <w:div w:id="239825867">
      <w:bodyDiv w:val="1"/>
      <w:marLeft w:val="0"/>
      <w:marRight w:val="0"/>
      <w:marTop w:val="0"/>
      <w:marBottom w:val="0"/>
      <w:divBdr>
        <w:top w:val="none" w:sz="0" w:space="0" w:color="auto"/>
        <w:left w:val="none" w:sz="0" w:space="0" w:color="auto"/>
        <w:bottom w:val="none" w:sz="0" w:space="0" w:color="auto"/>
        <w:right w:val="none" w:sz="0" w:space="0" w:color="auto"/>
      </w:divBdr>
    </w:div>
    <w:div w:id="438066233">
      <w:bodyDiv w:val="1"/>
      <w:marLeft w:val="0"/>
      <w:marRight w:val="0"/>
      <w:marTop w:val="0"/>
      <w:marBottom w:val="0"/>
      <w:divBdr>
        <w:top w:val="none" w:sz="0" w:space="0" w:color="auto"/>
        <w:left w:val="none" w:sz="0" w:space="0" w:color="auto"/>
        <w:bottom w:val="none" w:sz="0" w:space="0" w:color="auto"/>
        <w:right w:val="none" w:sz="0" w:space="0" w:color="auto"/>
      </w:divBdr>
    </w:div>
    <w:div w:id="662777463">
      <w:bodyDiv w:val="1"/>
      <w:marLeft w:val="0"/>
      <w:marRight w:val="0"/>
      <w:marTop w:val="0"/>
      <w:marBottom w:val="0"/>
      <w:divBdr>
        <w:top w:val="none" w:sz="0" w:space="0" w:color="auto"/>
        <w:left w:val="none" w:sz="0" w:space="0" w:color="auto"/>
        <w:bottom w:val="none" w:sz="0" w:space="0" w:color="auto"/>
        <w:right w:val="none" w:sz="0" w:space="0" w:color="auto"/>
      </w:divBdr>
      <w:divsChild>
        <w:div w:id="2012946839">
          <w:marLeft w:val="547"/>
          <w:marRight w:val="0"/>
          <w:marTop w:val="0"/>
          <w:marBottom w:val="0"/>
          <w:divBdr>
            <w:top w:val="none" w:sz="0" w:space="0" w:color="auto"/>
            <w:left w:val="none" w:sz="0" w:space="0" w:color="auto"/>
            <w:bottom w:val="none" w:sz="0" w:space="0" w:color="auto"/>
            <w:right w:val="none" w:sz="0" w:space="0" w:color="auto"/>
          </w:divBdr>
        </w:div>
      </w:divsChild>
    </w:div>
    <w:div w:id="687218474">
      <w:bodyDiv w:val="1"/>
      <w:marLeft w:val="0"/>
      <w:marRight w:val="0"/>
      <w:marTop w:val="0"/>
      <w:marBottom w:val="0"/>
      <w:divBdr>
        <w:top w:val="none" w:sz="0" w:space="0" w:color="auto"/>
        <w:left w:val="none" w:sz="0" w:space="0" w:color="auto"/>
        <w:bottom w:val="none" w:sz="0" w:space="0" w:color="auto"/>
        <w:right w:val="none" w:sz="0" w:space="0" w:color="auto"/>
      </w:divBdr>
      <w:divsChild>
        <w:div w:id="1606574448">
          <w:marLeft w:val="547"/>
          <w:marRight w:val="0"/>
          <w:marTop w:val="200"/>
          <w:marBottom w:val="0"/>
          <w:divBdr>
            <w:top w:val="none" w:sz="0" w:space="0" w:color="auto"/>
            <w:left w:val="none" w:sz="0" w:space="0" w:color="auto"/>
            <w:bottom w:val="none" w:sz="0" w:space="0" w:color="auto"/>
            <w:right w:val="none" w:sz="0" w:space="0" w:color="auto"/>
          </w:divBdr>
        </w:div>
        <w:div w:id="669410773">
          <w:marLeft w:val="547"/>
          <w:marRight w:val="0"/>
          <w:marTop w:val="200"/>
          <w:marBottom w:val="0"/>
          <w:divBdr>
            <w:top w:val="none" w:sz="0" w:space="0" w:color="auto"/>
            <w:left w:val="none" w:sz="0" w:space="0" w:color="auto"/>
            <w:bottom w:val="none" w:sz="0" w:space="0" w:color="auto"/>
            <w:right w:val="none" w:sz="0" w:space="0" w:color="auto"/>
          </w:divBdr>
        </w:div>
        <w:div w:id="1192231039">
          <w:marLeft w:val="547"/>
          <w:marRight w:val="0"/>
          <w:marTop w:val="200"/>
          <w:marBottom w:val="0"/>
          <w:divBdr>
            <w:top w:val="none" w:sz="0" w:space="0" w:color="auto"/>
            <w:left w:val="none" w:sz="0" w:space="0" w:color="auto"/>
            <w:bottom w:val="none" w:sz="0" w:space="0" w:color="auto"/>
            <w:right w:val="none" w:sz="0" w:space="0" w:color="auto"/>
          </w:divBdr>
        </w:div>
        <w:div w:id="1185896576">
          <w:marLeft w:val="547"/>
          <w:marRight w:val="0"/>
          <w:marTop w:val="200"/>
          <w:marBottom w:val="0"/>
          <w:divBdr>
            <w:top w:val="none" w:sz="0" w:space="0" w:color="auto"/>
            <w:left w:val="none" w:sz="0" w:space="0" w:color="auto"/>
            <w:bottom w:val="none" w:sz="0" w:space="0" w:color="auto"/>
            <w:right w:val="none" w:sz="0" w:space="0" w:color="auto"/>
          </w:divBdr>
        </w:div>
        <w:div w:id="1291130466">
          <w:marLeft w:val="547"/>
          <w:marRight w:val="0"/>
          <w:marTop w:val="200"/>
          <w:marBottom w:val="0"/>
          <w:divBdr>
            <w:top w:val="none" w:sz="0" w:space="0" w:color="auto"/>
            <w:left w:val="none" w:sz="0" w:space="0" w:color="auto"/>
            <w:bottom w:val="none" w:sz="0" w:space="0" w:color="auto"/>
            <w:right w:val="none" w:sz="0" w:space="0" w:color="auto"/>
          </w:divBdr>
        </w:div>
        <w:div w:id="1788691744">
          <w:marLeft w:val="547"/>
          <w:marRight w:val="0"/>
          <w:marTop w:val="200"/>
          <w:marBottom w:val="0"/>
          <w:divBdr>
            <w:top w:val="none" w:sz="0" w:space="0" w:color="auto"/>
            <w:left w:val="none" w:sz="0" w:space="0" w:color="auto"/>
            <w:bottom w:val="none" w:sz="0" w:space="0" w:color="auto"/>
            <w:right w:val="none" w:sz="0" w:space="0" w:color="auto"/>
          </w:divBdr>
        </w:div>
        <w:div w:id="60368902">
          <w:marLeft w:val="1166"/>
          <w:marRight w:val="0"/>
          <w:marTop w:val="200"/>
          <w:marBottom w:val="0"/>
          <w:divBdr>
            <w:top w:val="none" w:sz="0" w:space="0" w:color="auto"/>
            <w:left w:val="none" w:sz="0" w:space="0" w:color="auto"/>
            <w:bottom w:val="none" w:sz="0" w:space="0" w:color="auto"/>
            <w:right w:val="none" w:sz="0" w:space="0" w:color="auto"/>
          </w:divBdr>
        </w:div>
        <w:div w:id="2068019967">
          <w:marLeft w:val="1166"/>
          <w:marRight w:val="0"/>
          <w:marTop w:val="200"/>
          <w:marBottom w:val="0"/>
          <w:divBdr>
            <w:top w:val="none" w:sz="0" w:space="0" w:color="auto"/>
            <w:left w:val="none" w:sz="0" w:space="0" w:color="auto"/>
            <w:bottom w:val="none" w:sz="0" w:space="0" w:color="auto"/>
            <w:right w:val="none" w:sz="0" w:space="0" w:color="auto"/>
          </w:divBdr>
        </w:div>
      </w:divsChild>
    </w:div>
    <w:div w:id="702293678">
      <w:bodyDiv w:val="1"/>
      <w:marLeft w:val="0"/>
      <w:marRight w:val="0"/>
      <w:marTop w:val="0"/>
      <w:marBottom w:val="0"/>
      <w:divBdr>
        <w:top w:val="none" w:sz="0" w:space="0" w:color="auto"/>
        <w:left w:val="none" w:sz="0" w:space="0" w:color="auto"/>
        <w:bottom w:val="none" w:sz="0" w:space="0" w:color="auto"/>
        <w:right w:val="none" w:sz="0" w:space="0" w:color="auto"/>
      </w:divBdr>
    </w:div>
    <w:div w:id="1179198856">
      <w:bodyDiv w:val="1"/>
      <w:marLeft w:val="0"/>
      <w:marRight w:val="0"/>
      <w:marTop w:val="0"/>
      <w:marBottom w:val="0"/>
      <w:divBdr>
        <w:top w:val="none" w:sz="0" w:space="0" w:color="auto"/>
        <w:left w:val="none" w:sz="0" w:space="0" w:color="auto"/>
        <w:bottom w:val="none" w:sz="0" w:space="0" w:color="auto"/>
        <w:right w:val="none" w:sz="0" w:space="0" w:color="auto"/>
      </w:divBdr>
    </w:div>
    <w:div w:id="142136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0D4E6-C613-4B66-85EC-F3F43D1F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4538</Words>
  <Characters>28045</Characters>
  <Application>Microsoft Office Word</Application>
  <DocSecurity>0</DocSecurity>
  <Lines>667</Lines>
  <Paragraphs>383</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32200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Newton</dc:creator>
  <cp:keywords>[SEC=UNOFFICIAL]</cp:keywords>
  <cp:lastModifiedBy>MABATA</cp:lastModifiedBy>
  <cp:revision>8</cp:revision>
  <cp:lastPrinted>2019-09-13T15:30:00Z</cp:lastPrinted>
  <dcterms:created xsi:type="dcterms:W3CDTF">2021-06-15T15:27:00Z</dcterms:created>
  <dcterms:modified xsi:type="dcterms:W3CDTF">2021-06-27T18:33:00Z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20EB1317BF64489E992CA87D44B42AEE</vt:lpwstr>
  </property>
  <property fmtid="{D5CDD505-2E9C-101B-9397-08002B2CF9AE}" pid="9" name="PM_ProtectiveMarkingValue_Footer">
    <vt:lpwstr>UNOFFICIAL</vt:lpwstr>
  </property>
  <property fmtid="{D5CDD505-2E9C-101B-9397-08002B2CF9AE}" pid="10" name="PM_Originator_Hash_SHA1">
    <vt:lpwstr>E706792C1EBDAE0FD99C3F3C74FDE35A51300B0E</vt:lpwstr>
  </property>
  <property fmtid="{D5CDD505-2E9C-101B-9397-08002B2CF9AE}" pid="11" name="PM_OriginationTimeStamp">
    <vt:lpwstr>2021-06-15T12:59:20Z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E7C0D528C8AA43DB8CA22B6AF03079E3</vt:lpwstr>
  </property>
  <property fmtid="{D5CDD505-2E9C-101B-9397-08002B2CF9AE}" pid="20" name="PM_Hash_Salt">
    <vt:lpwstr>A62A67F259568BF7071E108974DFDCEB</vt:lpwstr>
  </property>
  <property fmtid="{D5CDD505-2E9C-101B-9397-08002B2CF9AE}" pid="21" name="PM_Hash_SHA1">
    <vt:lpwstr>8863AB11808BDF46170D42E2E78D0D58CC5185B8</vt:lpwstr>
  </property>
  <property fmtid="{D5CDD505-2E9C-101B-9397-08002B2CF9AE}" pid="22" name="PM_SecurityClassification_Prev">
    <vt:lpwstr>UNOFFICIAL</vt:lpwstr>
  </property>
  <property fmtid="{D5CDD505-2E9C-101B-9397-08002B2CF9AE}" pid="23" name="PM_Qualifier_Prev">
    <vt:lpwstr/>
  </property>
</Properties>
</file>