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7BED" w14:textId="77777777" w:rsidR="00B45E14" w:rsidRDefault="00B45E14" w:rsidP="008E1372">
      <w:pPr>
        <w:jc w:val="center"/>
        <w:rPr>
          <w:rFonts w:ascii="Roboto Condensed" w:hAnsi="Roboto Condensed" w:cs="Segoe UI"/>
          <w:b/>
          <w:color w:val="1E4382"/>
          <w:kern w:val="0"/>
          <w:sz w:val="32"/>
          <w:szCs w:val="36"/>
          <w:lang w:eastAsia="ja-JP"/>
        </w:rPr>
      </w:pPr>
    </w:p>
    <w:p w14:paraId="0CF1B1E8" w14:textId="7202842C" w:rsidR="008E1372" w:rsidRPr="00752954" w:rsidRDefault="002978AA" w:rsidP="008E1372">
      <w:pPr>
        <w:jc w:val="center"/>
        <w:rPr>
          <w:rFonts w:ascii="Roboto Condensed" w:hAnsi="Roboto Condensed" w:cs="Segoe UI"/>
          <w:b/>
          <w:color w:val="1E4382"/>
          <w:kern w:val="0"/>
          <w:sz w:val="35"/>
          <w:szCs w:val="35"/>
          <w:lang w:eastAsia="ja-JP"/>
        </w:rPr>
      </w:pPr>
      <w:r w:rsidRPr="00752954">
        <w:rPr>
          <w:rFonts w:ascii="Roboto Condensed" w:hAnsi="Roboto Condensed" w:cs="Segoe UI"/>
          <w:b/>
          <w:color w:val="1E4382"/>
          <w:kern w:val="0"/>
          <w:sz w:val="35"/>
          <w:szCs w:val="35"/>
          <w:lang w:eastAsia="ja-JP"/>
        </w:rPr>
        <w:t>Anti-Corruption: Securing the Future of Development Financing</w:t>
      </w:r>
      <w:r w:rsidR="008E1372" w:rsidRPr="00752954">
        <w:rPr>
          <w:rFonts w:ascii="Roboto Condensed" w:hAnsi="Roboto Condensed" w:cs="Segoe UI"/>
          <w:b/>
          <w:color w:val="1E4382"/>
          <w:kern w:val="0"/>
          <w:sz w:val="35"/>
          <w:szCs w:val="35"/>
          <w:lang w:eastAsia="ja-JP"/>
        </w:rPr>
        <w:t> </w:t>
      </w:r>
    </w:p>
    <w:p w14:paraId="47DC9327" w14:textId="2C0F8661" w:rsidR="008E1F40" w:rsidRPr="00E76EF6" w:rsidRDefault="008E1F40" w:rsidP="008E1F40">
      <w:pPr>
        <w:jc w:val="center"/>
        <w:rPr>
          <w:rFonts w:ascii="Roboto" w:hAnsi="Roboto" w:cs="Segoe UI Light"/>
          <w:i/>
          <w:iCs/>
          <w:color w:val="138ECE"/>
          <w:kern w:val="0"/>
          <w:sz w:val="26"/>
          <w:szCs w:val="26"/>
          <w:lang w:val="en-US" w:eastAsia="ja-JP"/>
        </w:rPr>
      </w:pPr>
      <w:r w:rsidRPr="00E76EF6">
        <w:rPr>
          <w:rFonts w:ascii="Roboto" w:hAnsi="Roboto" w:cs="Segoe UI Light"/>
          <w:i/>
          <w:iCs/>
          <w:color w:val="138ECE"/>
          <w:kern w:val="0"/>
          <w:sz w:val="26"/>
          <w:szCs w:val="26"/>
          <w:lang w:val="en-US" w:eastAsia="ja-JP"/>
        </w:rPr>
        <w:t>Financing Policy Brief Series – Recommendations for FfD4</w:t>
      </w:r>
    </w:p>
    <w:p w14:paraId="1AD94633" w14:textId="04343D27" w:rsidR="008E1372" w:rsidRDefault="007A0AF2" w:rsidP="003F5514">
      <w:pPr>
        <w:rPr>
          <w:rFonts w:hint="eastAsia"/>
          <w:noProof/>
        </w:rPr>
      </w:pPr>
      <w:r>
        <w:rPr>
          <w:noProof/>
        </w:rPr>
        <mc:AlternateContent>
          <mc:Choice Requires="wps">
            <w:drawing>
              <wp:anchor distT="0" distB="0" distL="114300" distR="114300" simplePos="0" relativeHeight="251658241" behindDoc="1" locked="0" layoutInCell="1" allowOverlap="1" wp14:anchorId="0AFD94E8" wp14:editId="119B1718">
                <wp:simplePos x="0" y="0"/>
                <wp:positionH relativeFrom="margin">
                  <wp:align>left</wp:align>
                </wp:positionH>
                <wp:positionV relativeFrom="paragraph">
                  <wp:posOffset>168107</wp:posOffset>
                </wp:positionV>
                <wp:extent cx="5857120" cy="4623579"/>
                <wp:effectExtent l="0" t="0" r="0" b="5715"/>
                <wp:wrapNone/>
                <wp:docPr id="1747658968" name="Rounded Rectangle 8"/>
                <wp:cNvGraphicFramePr/>
                <a:graphic xmlns:a="http://schemas.openxmlformats.org/drawingml/2006/main">
                  <a:graphicData uri="http://schemas.microsoft.com/office/word/2010/wordprocessingShape">
                    <wps:wsp>
                      <wps:cNvSpPr/>
                      <wps:spPr>
                        <a:xfrm>
                          <a:off x="0" y="0"/>
                          <a:ext cx="5857120" cy="4623579"/>
                        </a:xfrm>
                        <a:prstGeom prst="rect">
                          <a:avLst/>
                        </a:prstGeom>
                        <a:solidFill>
                          <a:srgbClr val="E6EB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E8429" id="Rounded Rectangle 8" o:spid="_x0000_s1026" style="position:absolute;margin-left:0;margin-top:13.25pt;width:461.2pt;height:364.0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" fillcolor="#e6ebf2" stroked="f" strokeweight="1pt">
                <w10:wrap anchorx="margin"/>
              </v:rect>
            </w:pict>
          </mc:Fallback>
        </mc:AlternateContent>
      </w:r>
    </w:p>
    <w:p w14:paraId="2F88B97C" w14:textId="7173C49A" w:rsidR="008E1372" w:rsidRDefault="008E1372" w:rsidP="00B45E14">
      <w:pPr>
        <w:pStyle w:val="paragraph"/>
        <w:spacing w:before="0" w:beforeAutospacing="0" w:after="0" w:afterAutospacing="0"/>
        <w:ind w:firstLine="360"/>
        <w:textAlignment w:val="baseline"/>
        <w:rPr>
          <w:rFonts w:ascii="Segoe UI" w:hAnsi="Segoe UI" w:cs="Segoe UI"/>
          <w:color w:val="2F5496"/>
          <w:sz w:val="18"/>
          <w:szCs w:val="18"/>
        </w:rPr>
      </w:pPr>
      <w:r w:rsidRPr="00B45E14">
        <w:rPr>
          <w:rFonts w:ascii="Roboto Condensed" w:eastAsiaTheme="minorEastAsia" w:hAnsi="Roboto Condensed" w:cs="Segoe UI"/>
          <w:b/>
          <w:color w:val="1E4382"/>
          <w:sz w:val="32"/>
          <w:szCs w:val="28"/>
          <w:lang w:eastAsia="ja-JP"/>
          <w14:ligatures w14:val="standardContextual"/>
        </w:rPr>
        <w:t>Key messages</w:t>
      </w:r>
      <w:r>
        <w:rPr>
          <w:rStyle w:val="normaltextrun"/>
          <w:rFonts w:ascii="Calibri Light" w:eastAsiaTheme="majorEastAsia" w:hAnsi="Calibri Light" w:cs="Calibri Light"/>
          <w:color w:val="2F5496"/>
          <w:sz w:val="26"/>
          <w:szCs w:val="26"/>
          <w:lang w:val="en-US"/>
        </w:rPr>
        <w:t xml:space="preserve"> </w:t>
      </w:r>
    </w:p>
    <w:p w14:paraId="320205DD" w14:textId="6229CB1F" w:rsidR="3A3AD3C1" w:rsidRPr="00CC428C" w:rsidRDefault="3A3AD3C1" w:rsidP="78109B20">
      <w:pPr>
        <w:pStyle w:val="paragraph"/>
        <w:numPr>
          <w:ilvl w:val="0"/>
          <w:numId w:val="7"/>
        </w:numPr>
        <w:spacing w:before="0" w:beforeAutospacing="0" w:after="160" w:afterAutospacing="0"/>
        <w:jc w:val="both"/>
        <w:rPr>
          <w:rFonts w:asciiTheme="minorHAnsi" w:hAnsiTheme="minorHAnsi" w:cs="Calibri"/>
        </w:rPr>
      </w:pPr>
      <w:r w:rsidRPr="00CC428C">
        <w:rPr>
          <w:rFonts w:asciiTheme="minorHAnsi" w:hAnsiTheme="minorHAnsi" w:cs="Calibri"/>
        </w:rPr>
        <w:t>Corruption is a cross-cutting issue, impacting all aspects of the financing for development agenda.</w:t>
      </w:r>
      <w:r w:rsidR="00D45084">
        <w:rPr>
          <w:rFonts w:asciiTheme="minorHAnsi" w:hAnsiTheme="minorHAnsi" w:cs="Calibri"/>
        </w:rPr>
        <w:t xml:space="preserve"> </w:t>
      </w:r>
      <w:r w:rsidR="00F1625D" w:rsidRPr="00D45084">
        <w:rPr>
          <w:rFonts w:asciiTheme="minorHAnsi" w:hAnsiTheme="minorHAnsi" w:cs="Calibri"/>
        </w:rPr>
        <w:t>N</w:t>
      </w:r>
      <w:r w:rsidRPr="00D45084">
        <w:rPr>
          <w:rFonts w:asciiTheme="minorHAnsi" w:hAnsiTheme="minorHAnsi" w:cs="Calibri"/>
        </w:rPr>
        <w:t>eglecting</w:t>
      </w:r>
      <w:r w:rsidRPr="00CC428C">
        <w:rPr>
          <w:rFonts w:asciiTheme="minorHAnsi" w:hAnsiTheme="minorHAnsi" w:cs="Calibri"/>
        </w:rPr>
        <w:t xml:space="preserve"> to adequately address corruption could jeopardize the entire process.</w:t>
      </w:r>
    </w:p>
    <w:p w14:paraId="4F694177" w14:textId="648E99BE" w:rsidR="00711BBD" w:rsidRPr="00CC428C" w:rsidRDefault="00711BBD" w:rsidP="153D5790">
      <w:pPr>
        <w:pStyle w:val="paragraph"/>
        <w:numPr>
          <w:ilvl w:val="0"/>
          <w:numId w:val="7"/>
        </w:numPr>
        <w:spacing w:before="0" w:beforeAutospacing="0" w:after="160" w:afterAutospacing="0"/>
        <w:jc w:val="both"/>
        <w:textAlignment w:val="baseline"/>
        <w:rPr>
          <w:rFonts w:asciiTheme="minorHAnsi" w:hAnsiTheme="minorHAnsi" w:cs="Calibri"/>
        </w:rPr>
      </w:pPr>
      <w:r w:rsidRPr="00CC428C">
        <w:rPr>
          <w:rFonts w:asciiTheme="minorHAnsi" w:hAnsiTheme="minorHAnsi" w:cs="Calibri"/>
        </w:rPr>
        <w:t>By</w:t>
      </w:r>
      <w:r w:rsidR="2969B6CE" w:rsidRPr="00CC428C">
        <w:rPr>
          <w:rFonts w:asciiTheme="minorHAnsi" w:hAnsiTheme="minorHAnsi" w:cs="Calibri"/>
        </w:rPr>
        <w:t xml:space="preserve"> including and investing in</w:t>
      </w:r>
      <w:r w:rsidRPr="00CC428C" w:rsidDel="00711BBD">
        <w:rPr>
          <w:rFonts w:asciiTheme="minorHAnsi" w:hAnsiTheme="minorHAnsi" w:cs="Calibri"/>
        </w:rPr>
        <w:t xml:space="preserve"> </w:t>
      </w:r>
      <w:r w:rsidRPr="00CC428C">
        <w:rPr>
          <w:rFonts w:asciiTheme="minorHAnsi" w:hAnsiTheme="minorHAnsi" w:cs="Calibri"/>
        </w:rPr>
        <w:t>proven anti-corruption measures, we can ensure that financial resources are effectively utilized for sustainable development.</w:t>
      </w:r>
    </w:p>
    <w:p w14:paraId="74B2AECC" w14:textId="4040323C" w:rsidR="02AB1DD6" w:rsidRDefault="35DF6354" w:rsidP="02AB1DD6">
      <w:pPr>
        <w:pStyle w:val="paragraph"/>
        <w:numPr>
          <w:ilvl w:val="0"/>
          <w:numId w:val="7"/>
        </w:numPr>
        <w:spacing w:before="0" w:beforeAutospacing="0" w:after="160" w:afterAutospacing="0"/>
        <w:jc w:val="both"/>
        <w:rPr>
          <w:rFonts w:asciiTheme="minorHAnsi" w:hAnsiTheme="minorHAnsi" w:cs="Calibri"/>
        </w:rPr>
      </w:pPr>
      <w:r w:rsidRPr="4182E979">
        <w:rPr>
          <w:rFonts w:asciiTheme="minorHAnsi" w:hAnsiTheme="minorHAnsi" w:cs="Calibri"/>
        </w:rPr>
        <w:t xml:space="preserve">By fostering integrity in tax systems, procurement processes, </w:t>
      </w:r>
      <w:r w:rsidR="00C72F7B">
        <w:rPr>
          <w:rFonts w:asciiTheme="minorHAnsi" w:hAnsiTheme="minorHAnsi" w:cs="Calibri"/>
        </w:rPr>
        <w:t xml:space="preserve">management of public finances </w:t>
      </w:r>
      <w:r w:rsidRPr="4182E979">
        <w:rPr>
          <w:rFonts w:asciiTheme="minorHAnsi" w:hAnsiTheme="minorHAnsi" w:cs="Calibri"/>
        </w:rPr>
        <w:t>and public service delivery, we can build confidence in economic growth</w:t>
      </w:r>
      <w:r w:rsidR="04B25EB1" w:rsidRPr="2A20AF55">
        <w:rPr>
          <w:rFonts w:asciiTheme="minorHAnsi" w:hAnsiTheme="minorHAnsi" w:cs="Calibri"/>
        </w:rPr>
        <w:t xml:space="preserve"> </w:t>
      </w:r>
      <w:r w:rsidR="04B25EB1" w:rsidRPr="0C5CA3EE">
        <w:rPr>
          <w:rFonts w:asciiTheme="minorHAnsi" w:hAnsiTheme="minorHAnsi" w:cs="Calibri"/>
        </w:rPr>
        <w:t xml:space="preserve">and </w:t>
      </w:r>
      <w:r w:rsidR="04B25EB1" w:rsidRPr="2CF567FD">
        <w:rPr>
          <w:rFonts w:asciiTheme="minorHAnsi" w:hAnsiTheme="minorHAnsi" w:cs="Calibri"/>
        </w:rPr>
        <w:t xml:space="preserve">mobilize </w:t>
      </w:r>
      <w:r w:rsidR="04B25EB1" w:rsidRPr="65490E9B">
        <w:rPr>
          <w:rFonts w:asciiTheme="minorHAnsi" w:hAnsiTheme="minorHAnsi" w:cs="Calibri"/>
        </w:rPr>
        <w:t xml:space="preserve">resources for </w:t>
      </w:r>
      <w:r w:rsidR="04B25EB1" w:rsidRPr="6762CC47">
        <w:rPr>
          <w:rFonts w:asciiTheme="minorHAnsi" w:hAnsiTheme="minorHAnsi" w:cs="Calibri"/>
        </w:rPr>
        <w:t>development</w:t>
      </w:r>
      <w:r w:rsidRPr="4182E979">
        <w:rPr>
          <w:rFonts w:asciiTheme="minorHAnsi" w:hAnsiTheme="minorHAnsi" w:cs="Calibri"/>
        </w:rPr>
        <w:t>.</w:t>
      </w:r>
    </w:p>
    <w:p w14:paraId="57AA3218" w14:textId="52ADB37D" w:rsidR="00957E55" w:rsidRPr="00CC428C" w:rsidRDefault="00300850" w:rsidP="004C0129">
      <w:pPr>
        <w:pStyle w:val="paragraph"/>
        <w:numPr>
          <w:ilvl w:val="0"/>
          <w:numId w:val="7"/>
        </w:numPr>
        <w:spacing w:before="0" w:beforeAutospacing="0" w:after="160" w:afterAutospacing="0"/>
        <w:jc w:val="both"/>
        <w:textAlignment w:val="baseline"/>
        <w:rPr>
          <w:rFonts w:asciiTheme="minorHAnsi" w:hAnsiTheme="minorHAnsi" w:cs="Calibri"/>
        </w:rPr>
      </w:pPr>
      <w:r>
        <w:rPr>
          <w:rFonts w:asciiTheme="minorHAnsi" w:hAnsiTheme="minorHAnsi" w:cs="Calibri"/>
        </w:rPr>
        <w:t>By ensuring strong anti-corruption measures</w:t>
      </w:r>
      <w:r w:rsidR="00EE7406">
        <w:rPr>
          <w:rFonts w:asciiTheme="minorHAnsi" w:hAnsiTheme="minorHAnsi" w:cs="Calibri"/>
        </w:rPr>
        <w:t xml:space="preserve"> – such as </w:t>
      </w:r>
      <w:r w:rsidR="008A2050">
        <w:rPr>
          <w:rFonts w:asciiTheme="minorHAnsi" w:hAnsiTheme="minorHAnsi" w:cs="Calibri"/>
        </w:rPr>
        <w:t xml:space="preserve">corporate transparency, the use of structured, interoperable datasets and </w:t>
      </w:r>
      <w:r w:rsidR="00556AB7">
        <w:rPr>
          <w:rFonts w:asciiTheme="minorHAnsi" w:hAnsiTheme="minorHAnsi" w:cs="Calibri"/>
        </w:rPr>
        <w:t xml:space="preserve">reporting mechanisms </w:t>
      </w:r>
      <w:r w:rsidR="008A2050">
        <w:rPr>
          <w:rFonts w:asciiTheme="minorHAnsi" w:hAnsiTheme="minorHAnsi" w:cs="Calibri"/>
        </w:rPr>
        <w:t xml:space="preserve">- </w:t>
      </w:r>
      <w:r w:rsidR="007A06BD">
        <w:rPr>
          <w:rFonts w:asciiTheme="minorHAnsi" w:hAnsiTheme="minorHAnsi" w:cs="Calibri"/>
        </w:rPr>
        <w:t xml:space="preserve">that not only </w:t>
      </w:r>
      <w:r w:rsidR="00A56184">
        <w:rPr>
          <w:rFonts w:asciiTheme="minorHAnsi" w:hAnsiTheme="minorHAnsi" w:cs="Calibri"/>
        </w:rPr>
        <w:t xml:space="preserve">prevent and mitigate </w:t>
      </w:r>
      <w:r w:rsidR="007A06BD">
        <w:rPr>
          <w:rFonts w:asciiTheme="minorHAnsi" w:hAnsiTheme="minorHAnsi" w:cs="Calibri"/>
        </w:rPr>
        <w:t xml:space="preserve">losses before they occur but </w:t>
      </w:r>
      <w:r w:rsidR="007A0CCC">
        <w:rPr>
          <w:rFonts w:asciiTheme="minorHAnsi" w:hAnsiTheme="minorHAnsi" w:cs="Calibri"/>
        </w:rPr>
        <w:t xml:space="preserve">enable us to </w:t>
      </w:r>
      <w:r w:rsidR="00CE6E96">
        <w:rPr>
          <w:rFonts w:asciiTheme="minorHAnsi" w:hAnsiTheme="minorHAnsi" w:cs="Calibri"/>
        </w:rPr>
        <w:t>rapidly t</w:t>
      </w:r>
      <w:r w:rsidR="00A56184">
        <w:rPr>
          <w:rFonts w:asciiTheme="minorHAnsi" w:hAnsiTheme="minorHAnsi" w:cs="Calibri"/>
        </w:rPr>
        <w:t>race and recover stolen assets wherever they are located</w:t>
      </w:r>
      <w:r w:rsidR="00960A5C">
        <w:rPr>
          <w:rFonts w:asciiTheme="minorHAnsi" w:hAnsiTheme="minorHAnsi" w:cs="Calibri"/>
        </w:rPr>
        <w:t xml:space="preserve">, we </w:t>
      </w:r>
      <w:r w:rsidR="003D5155">
        <w:rPr>
          <w:rFonts w:asciiTheme="minorHAnsi" w:hAnsiTheme="minorHAnsi" w:cs="Calibri"/>
        </w:rPr>
        <w:t>can better safeguard</w:t>
      </w:r>
      <w:r w:rsidR="008A2050">
        <w:rPr>
          <w:rFonts w:asciiTheme="minorHAnsi" w:hAnsiTheme="minorHAnsi" w:cs="Calibri"/>
        </w:rPr>
        <w:t xml:space="preserve"> financing for development.</w:t>
      </w:r>
    </w:p>
    <w:p w14:paraId="2448E3AB" w14:textId="407FDE02" w:rsidR="003F5514" w:rsidRPr="00957D54" w:rsidRDefault="00359B24" w:rsidP="00957D54">
      <w:pPr>
        <w:pStyle w:val="paragraph"/>
        <w:numPr>
          <w:ilvl w:val="0"/>
          <w:numId w:val="7"/>
        </w:numPr>
        <w:spacing w:before="0" w:beforeAutospacing="0" w:after="160" w:afterAutospacing="0"/>
        <w:jc w:val="both"/>
        <w:textAlignment w:val="baseline"/>
        <w:rPr>
          <w:rFonts w:asciiTheme="minorHAnsi" w:hAnsiTheme="minorHAnsi" w:cs="Calibri"/>
        </w:rPr>
      </w:pPr>
      <w:r w:rsidRPr="00957D54">
        <w:rPr>
          <w:rFonts w:asciiTheme="minorHAnsi" w:hAnsiTheme="minorHAnsi" w:cs="Calibri"/>
        </w:rPr>
        <w:t xml:space="preserve">The United Nations Convention against Corruption, with </w:t>
      </w:r>
      <w:r w:rsidR="000F505A" w:rsidRPr="00957D54">
        <w:rPr>
          <w:rFonts w:asciiTheme="minorHAnsi" w:hAnsiTheme="minorHAnsi" w:cs="Calibri"/>
        </w:rPr>
        <w:t>19</w:t>
      </w:r>
      <w:r w:rsidR="000F505A">
        <w:rPr>
          <w:rFonts w:asciiTheme="minorHAnsi" w:hAnsiTheme="minorHAnsi" w:cs="Calibri"/>
        </w:rPr>
        <w:t>1</w:t>
      </w:r>
      <w:r w:rsidR="000F505A" w:rsidRPr="00957D54">
        <w:rPr>
          <w:rFonts w:asciiTheme="minorHAnsi" w:hAnsiTheme="minorHAnsi" w:cs="Calibri"/>
        </w:rPr>
        <w:t xml:space="preserve"> </w:t>
      </w:r>
      <w:r w:rsidRPr="00957D54">
        <w:rPr>
          <w:rFonts w:asciiTheme="minorHAnsi" w:hAnsiTheme="minorHAnsi" w:cs="Calibri"/>
        </w:rPr>
        <w:t>States parties, provides the only global framework for addressing corruption.</w:t>
      </w:r>
      <w:r w:rsidR="00374983" w:rsidRPr="00957D54">
        <w:rPr>
          <w:rFonts w:asciiTheme="minorHAnsi" w:hAnsiTheme="minorHAnsi" w:cs="Calibri"/>
        </w:rPr>
        <w:t xml:space="preserve"> </w:t>
      </w:r>
      <w:r w:rsidR="62AF223A" w:rsidRPr="00957D54">
        <w:rPr>
          <w:rFonts w:asciiTheme="minorHAnsi" w:hAnsiTheme="minorHAnsi" w:cs="Calibri"/>
        </w:rPr>
        <w:t>The</w:t>
      </w:r>
      <w:r w:rsidRPr="00957D54">
        <w:rPr>
          <w:rFonts w:asciiTheme="minorHAnsi" w:hAnsiTheme="minorHAnsi" w:cs="Calibri"/>
        </w:rPr>
        <w:t xml:space="preserve"> Implementation Review Mechanism, active since 2010, offers valuable insights into challenges and good practices. </w:t>
      </w:r>
      <w:r w:rsidR="00A01C6D" w:rsidRPr="00957D54">
        <w:rPr>
          <w:rFonts w:asciiTheme="minorHAnsi" w:hAnsiTheme="minorHAnsi" w:cs="Calibri"/>
        </w:rPr>
        <w:t>By</w:t>
      </w:r>
      <w:r w:rsidRPr="00957D54">
        <w:rPr>
          <w:rFonts w:asciiTheme="minorHAnsi" w:hAnsiTheme="minorHAnsi" w:cs="Calibri"/>
        </w:rPr>
        <w:t xml:space="preserve"> implementing key outcomes from the Review Mechanism, especially articles on public procurement and </w:t>
      </w:r>
      <w:r w:rsidR="00A238B6">
        <w:rPr>
          <w:rFonts w:asciiTheme="minorHAnsi" w:hAnsiTheme="minorHAnsi" w:cs="Calibri"/>
        </w:rPr>
        <w:t xml:space="preserve">management of </w:t>
      </w:r>
      <w:r w:rsidR="007F5323">
        <w:rPr>
          <w:rFonts w:asciiTheme="minorHAnsi" w:hAnsiTheme="minorHAnsi" w:cs="Calibri"/>
        </w:rPr>
        <w:t>public finances as well as</w:t>
      </w:r>
      <w:r w:rsidRPr="00957D54">
        <w:rPr>
          <w:rFonts w:asciiTheme="minorHAnsi" w:hAnsiTheme="minorHAnsi" w:cs="Calibri"/>
        </w:rPr>
        <w:t xml:space="preserve"> beneficial ownership transparency, </w:t>
      </w:r>
      <w:r w:rsidR="004E0A57" w:rsidRPr="00957D54">
        <w:rPr>
          <w:rFonts w:asciiTheme="minorHAnsi" w:hAnsiTheme="minorHAnsi" w:cs="Calibri"/>
        </w:rPr>
        <w:t xml:space="preserve">we </w:t>
      </w:r>
      <w:r w:rsidR="00F43588" w:rsidRPr="00957D54">
        <w:rPr>
          <w:rFonts w:asciiTheme="minorHAnsi" w:hAnsiTheme="minorHAnsi" w:cs="Calibri"/>
        </w:rPr>
        <w:t>can better mobilize and safeguard financing for development.</w:t>
      </w:r>
      <w:r w:rsidR="00933D44" w:rsidRPr="00957D54">
        <w:rPr>
          <w:rFonts w:asciiTheme="minorHAnsi" w:hAnsiTheme="minorHAnsi" w:cs="Calibri"/>
        </w:rPr>
        <w:t xml:space="preserve"> </w:t>
      </w:r>
    </w:p>
    <w:p w14:paraId="43267611" w14:textId="77777777" w:rsidR="00184664" w:rsidRPr="003F5514" w:rsidRDefault="00184664" w:rsidP="00184664">
      <w:pPr>
        <w:pStyle w:val="ListParagraph"/>
        <w:jc w:val="both"/>
        <w:rPr>
          <w:rFonts w:hint="eastAsia"/>
        </w:rPr>
      </w:pPr>
    </w:p>
    <w:p w14:paraId="4B014329" w14:textId="17A8039C" w:rsidR="00202DCF" w:rsidRPr="00A13672" w:rsidRDefault="009D4E39" w:rsidP="00A13672">
      <w:pPr>
        <w:jc w:val="both"/>
        <w:rPr>
          <w:rFonts w:ascii="Roboto Condensed" w:hAnsi="Roboto Condensed" w:cs="Segoe UI"/>
          <w:b/>
          <w:color w:val="1E4382"/>
          <w:kern w:val="0"/>
          <w:sz w:val="32"/>
          <w:szCs w:val="28"/>
          <w:lang w:eastAsia="ja-JP"/>
        </w:rPr>
      </w:pPr>
      <w:r w:rsidRPr="00A13672">
        <w:rPr>
          <w:rFonts w:ascii="Roboto Condensed" w:hAnsi="Roboto Condensed" w:cs="Segoe UI"/>
          <w:b/>
          <w:color w:val="1E4382"/>
          <w:kern w:val="0"/>
          <w:sz w:val="32"/>
          <w:szCs w:val="28"/>
          <w:lang w:eastAsia="ja-JP"/>
        </w:rPr>
        <w:t xml:space="preserve">Problem statement </w:t>
      </w:r>
    </w:p>
    <w:p w14:paraId="345A20A8" w14:textId="3858F72F" w:rsidR="00D368DF" w:rsidRPr="00D368DF" w:rsidRDefault="00D368DF" w:rsidP="00D368DF">
      <w:pPr>
        <w:jc w:val="both"/>
        <w:rPr>
          <w:rFonts w:hint="eastAsia"/>
        </w:rPr>
      </w:pPr>
      <w:proofErr w:type="gramStart"/>
      <w:r>
        <w:t>This brief highlights</w:t>
      </w:r>
      <w:proofErr w:type="gramEnd"/>
      <w:r>
        <w:t xml:space="preserve"> key areas where corruption </w:t>
      </w:r>
      <w:r w:rsidR="006B2AB6">
        <w:t xml:space="preserve">has a significant </w:t>
      </w:r>
      <w:r w:rsidR="004E70B5">
        <w:t xml:space="preserve">negative </w:t>
      </w:r>
      <w:r w:rsidR="006B2AB6">
        <w:t xml:space="preserve">impact and offers policy solutions and specific recommendations </w:t>
      </w:r>
      <w:r w:rsidR="00274118">
        <w:t>of proven anti-corruption measures that can mobilize and safeguard development financing.</w:t>
      </w:r>
    </w:p>
    <w:p w14:paraId="17F37024" w14:textId="179E21A6" w:rsidR="008D659B" w:rsidRPr="00B45E14" w:rsidRDefault="00AA7743" w:rsidP="00B45E14">
      <w:pPr>
        <w:pStyle w:val="SUBTITLE2"/>
        <w:spacing w:after="120"/>
        <w:ind w:left="720"/>
        <w:rPr>
          <w:sz w:val="24"/>
          <w:szCs w:val="24"/>
          <w:u w:val="single"/>
        </w:rPr>
      </w:pPr>
      <w:r>
        <w:rPr>
          <w:sz w:val="24"/>
          <w:szCs w:val="24"/>
          <w:u w:val="single"/>
        </w:rPr>
        <w:t xml:space="preserve">1. </w:t>
      </w:r>
      <w:r w:rsidR="004736CA">
        <w:rPr>
          <w:sz w:val="24"/>
          <w:szCs w:val="24"/>
          <w:u w:val="single"/>
        </w:rPr>
        <w:t>D</w:t>
      </w:r>
      <w:r w:rsidR="4C87FA97" w:rsidRPr="00B45E14">
        <w:rPr>
          <w:sz w:val="24"/>
          <w:szCs w:val="24"/>
          <w:u w:val="single"/>
        </w:rPr>
        <w:t>omestic public resources.</w:t>
      </w:r>
    </w:p>
    <w:p w14:paraId="30B124E1" w14:textId="3079BB39" w:rsidR="002435F0" w:rsidRPr="002435F0" w:rsidDel="005141DB" w:rsidRDefault="002435F0" w:rsidP="002435F0">
      <w:pPr>
        <w:jc w:val="both"/>
        <w:rPr>
          <w:rFonts w:ascii="Aptos" w:eastAsia="Aptos" w:hAnsi="Aptos" w:cs="Aptos"/>
        </w:rPr>
      </w:pPr>
      <w:r w:rsidRPr="002435F0">
        <w:rPr>
          <w:rFonts w:ascii="Aptos" w:eastAsia="Aptos" w:hAnsi="Aptos" w:cs="Aptos"/>
        </w:rPr>
        <w:t>Corruption has a devastating impact on financing for development. This typically happens in two main ways: through the misappropriation of tax revenue and the corrupt redirection of public funds.</w:t>
      </w:r>
    </w:p>
    <w:p w14:paraId="72D4D6AF" w14:textId="3602F5B5" w:rsidR="00A366C6" w:rsidRDefault="003F5514" w:rsidP="00507E37">
      <w:pPr>
        <w:jc w:val="both"/>
        <w:rPr>
          <w:rFonts w:hint="eastAsia"/>
        </w:rPr>
      </w:pPr>
      <w:r w:rsidRPr="004736CA">
        <w:lastRenderedPageBreak/>
        <w:t>Corrupt officials and criminals often transfer illicitly acquired wealth out of developing countries, depriving these nations of critical resources needed for sustainable development</w:t>
      </w:r>
      <w:r w:rsidR="001836A8" w:rsidRPr="004736CA">
        <w:t xml:space="preserve"> </w:t>
      </w:r>
      <w:r w:rsidR="00CE4CC2" w:rsidRPr="004736CA">
        <w:t>and climate</w:t>
      </w:r>
      <w:r w:rsidR="00CE4CC2">
        <w:t xml:space="preserve"> crisis</w:t>
      </w:r>
      <w:r w:rsidR="003E2780">
        <w:t xml:space="preserve"> adaption</w:t>
      </w:r>
      <w:r w:rsidRPr="003F5514">
        <w:t xml:space="preserve">. </w:t>
      </w:r>
      <w:r w:rsidR="00507E37" w:rsidRPr="003F5514">
        <w:t xml:space="preserve">The </w:t>
      </w:r>
      <w:r w:rsidR="00507E37" w:rsidRPr="00CC0483">
        <w:rPr>
          <w:b/>
          <w:bCs/>
        </w:rPr>
        <w:t>outflow of illicit funds and money</w:t>
      </w:r>
      <w:r w:rsidR="007B6C41" w:rsidRPr="00CC0483">
        <w:rPr>
          <w:b/>
          <w:bCs/>
        </w:rPr>
        <w:t>-</w:t>
      </w:r>
      <w:r w:rsidR="00507E37" w:rsidRPr="00CC0483">
        <w:rPr>
          <w:b/>
          <w:bCs/>
        </w:rPr>
        <w:t>laundering</w:t>
      </w:r>
      <w:r w:rsidR="00DD07F3" w:rsidRPr="00CC0483">
        <w:rPr>
          <w:b/>
          <w:bCs/>
        </w:rPr>
        <w:t xml:space="preserve">, </w:t>
      </w:r>
      <w:r w:rsidR="000C5B89" w:rsidRPr="00CC0483">
        <w:rPr>
          <w:b/>
          <w:bCs/>
        </w:rPr>
        <w:t>to which corruption is often linked</w:t>
      </w:r>
      <w:r w:rsidR="00967492" w:rsidRPr="00CC0483">
        <w:rPr>
          <w:b/>
          <w:bCs/>
        </w:rPr>
        <w:t>,</w:t>
      </w:r>
      <w:r w:rsidR="00507E37" w:rsidRPr="00CC0483">
        <w:rPr>
          <w:b/>
          <w:bCs/>
        </w:rPr>
        <w:t xml:space="preserve"> </w:t>
      </w:r>
      <w:r w:rsidR="00507E37" w:rsidRPr="003F5514">
        <w:t>pose significant challenges to financing development.</w:t>
      </w:r>
      <w:r w:rsidR="42570A01">
        <w:t xml:space="preserve"> </w:t>
      </w:r>
      <w:r w:rsidR="008F2D5D" w:rsidRPr="003F5514">
        <w:t xml:space="preserve">There is strong evidence linking </w:t>
      </w:r>
      <w:proofErr w:type="gramStart"/>
      <w:r w:rsidR="008F2D5D" w:rsidRPr="003F5514">
        <w:t>anonymously-owned</w:t>
      </w:r>
      <w:proofErr w:type="gramEnd"/>
      <w:r w:rsidR="008F2D5D" w:rsidRPr="003F5514">
        <w:t xml:space="preserve"> companies, corruption, and illicit financial flows: over 70% of corruption cases in the last few decades have involved the use of these entities, whose beneficial owners often remain hidden in jurisdictions with lax regulatory frameworks.</w:t>
      </w:r>
      <w:r w:rsidRPr="651BEE68">
        <w:rPr>
          <w:rStyle w:val="FootnoteReference"/>
        </w:rPr>
        <w:footnoteReference w:id="2"/>
      </w:r>
      <w:r w:rsidR="00A366C6">
        <w:t xml:space="preserve"> </w:t>
      </w:r>
      <w:r w:rsidR="002B5D5E" w:rsidRPr="003F5514">
        <w:t>Corruption, money</w:t>
      </w:r>
      <w:r w:rsidR="00D41C91">
        <w:t>-</w:t>
      </w:r>
      <w:r w:rsidR="002B5D5E" w:rsidRPr="003F5514">
        <w:t xml:space="preserve">laundering, and tax evasion often </w:t>
      </w:r>
      <w:r w:rsidR="00D41C91" w:rsidRPr="003F5514">
        <w:t>u</w:t>
      </w:r>
      <w:r w:rsidR="00D41C91">
        <w:t>se</w:t>
      </w:r>
      <w:r w:rsidR="00D41C91" w:rsidRPr="003F5514">
        <w:t xml:space="preserve"> </w:t>
      </w:r>
      <w:r w:rsidR="002B5D5E" w:rsidRPr="003F5514">
        <w:t>similar opaque corporate structures to conceal beneficial ownership. Criminals exploit inconsistent inter-agency and international collaboration, which hinders effective detection and prosecution.</w:t>
      </w:r>
    </w:p>
    <w:p w14:paraId="30DF96D3" w14:textId="0DDCB348" w:rsidR="00FA4B97" w:rsidRDefault="00424F5E" w:rsidP="00507E37">
      <w:pPr>
        <w:jc w:val="both"/>
        <w:rPr>
          <w:rFonts w:hint="eastAsia"/>
        </w:rPr>
      </w:pPr>
      <w:r>
        <w:t xml:space="preserve">While </w:t>
      </w:r>
      <w:r w:rsidRPr="00CC0483">
        <w:rPr>
          <w:b/>
          <w:bCs/>
        </w:rPr>
        <w:t>the returns of such procee</w:t>
      </w:r>
      <w:r w:rsidR="004712EB" w:rsidRPr="00CC0483">
        <w:rPr>
          <w:b/>
          <w:bCs/>
        </w:rPr>
        <w:t>ds</w:t>
      </w:r>
      <w:r w:rsidR="004712EB">
        <w:t xml:space="preserve"> can fill a critical resourcing gap</w:t>
      </w:r>
      <w:r>
        <w:t>, c</w:t>
      </w:r>
      <w:r w:rsidR="42570A01">
        <w:t>hallenges</w:t>
      </w:r>
      <w:r w:rsidR="3AAE6553">
        <w:t xml:space="preserve"> in the successful recovery and return of assets persist, including </w:t>
      </w:r>
      <w:r w:rsidR="002435F0">
        <w:t>due to</w:t>
      </w:r>
      <w:r w:rsidR="3AAE6553">
        <w:t xml:space="preserve"> a lack of capacity and resources, differences in legal systems, the complexity of multijurisdictional investigations, divergent and complex requirements for cooperation, and difficulties in identifying and detecting illicit assets.</w:t>
      </w:r>
      <w:r w:rsidR="00A366C6">
        <w:t xml:space="preserve"> While settlements are increasingly used in asset recovery and return</w:t>
      </w:r>
      <w:r w:rsidR="003E48BA">
        <w:t xml:space="preserve">, </w:t>
      </w:r>
      <w:r w:rsidR="00A366C6">
        <w:t>a significant gap remains between the amounts realized in settlements and those returned to countries.</w:t>
      </w:r>
      <w:r w:rsidR="00060E39">
        <w:rPr>
          <w:rStyle w:val="FootnoteReference"/>
        </w:rPr>
        <w:footnoteReference w:id="3"/>
      </w:r>
      <w:r w:rsidR="00A366C6">
        <w:t xml:space="preserve"> </w:t>
      </w:r>
    </w:p>
    <w:p w14:paraId="058602AE" w14:textId="60CBB7ED" w:rsidR="008F1042" w:rsidRPr="003F5514" w:rsidRDefault="00513368" w:rsidP="0020677D">
      <w:pPr>
        <w:jc w:val="both"/>
        <w:rPr>
          <w:rFonts w:hint="eastAsia"/>
        </w:rPr>
      </w:pPr>
      <w:r>
        <w:t xml:space="preserve">While </w:t>
      </w:r>
      <w:r w:rsidRPr="00CC0483">
        <w:rPr>
          <w:b/>
          <w:bCs/>
        </w:rPr>
        <w:t>t</w:t>
      </w:r>
      <w:r w:rsidR="008F1042" w:rsidRPr="00CC0483">
        <w:rPr>
          <w:b/>
          <w:bCs/>
        </w:rPr>
        <w:t>ax reforms</w:t>
      </w:r>
      <w:r w:rsidR="008F1042" w:rsidRPr="003F5514">
        <w:t xml:space="preserve"> are vital for increasing domestic resource mobilization</w:t>
      </w:r>
      <w:r>
        <w:t xml:space="preserve">, </w:t>
      </w:r>
      <w:r w:rsidR="008F1042" w:rsidRPr="003F5514">
        <w:t xml:space="preserve">corruption stands out as one of the primary obstacles </w:t>
      </w:r>
      <w:r w:rsidR="003044A7">
        <w:t>to</w:t>
      </w:r>
      <w:r w:rsidR="008F1042" w:rsidRPr="003F5514">
        <w:t xml:space="preserve"> broadening the tax base. </w:t>
      </w:r>
      <w:r w:rsidR="00522804">
        <w:t>Empirical</w:t>
      </w:r>
      <w:r w:rsidR="008F1042" w:rsidRPr="003F5514">
        <w:t xml:space="preserve"> studies</w:t>
      </w:r>
      <w:r w:rsidR="007B2ABF">
        <w:t xml:space="preserve"> since the 1990s</w:t>
      </w:r>
      <w:r w:rsidR="008F1042" w:rsidRPr="003F5514">
        <w:t xml:space="preserve"> </w:t>
      </w:r>
      <w:r w:rsidR="0032161D">
        <w:t>underscor</w:t>
      </w:r>
      <w:r w:rsidR="005F0B11">
        <w:t>e</w:t>
      </w:r>
      <w:r w:rsidR="001C4DBC" w:rsidDel="007D45F3">
        <w:t xml:space="preserve"> </w:t>
      </w:r>
      <w:r w:rsidR="00B4087F" w:rsidDel="007D45F3">
        <w:t>that</w:t>
      </w:r>
      <w:r w:rsidR="00B4087F">
        <w:t xml:space="preserve"> </w:t>
      </w:r>
      <w:r w:rsidR="008F1042" w:rsidRPr="003F5514">
        <w:t>the impact of tax reform on a country’s financial capacity is intricately linked to the extent of corruption control.</w:t>
      </w:r>
      <w:r w:rsidR="00BF7240">
        <w:rPr>
          <w:rStyle w:val="FootnoteReference"/>
        </w:rPr>
        <w:footnoteReference w:id="4"/>
      </w:r>
      <w:r w:rsidR="008F1042" w:rsidRPr="003F5514">
        <w:t xml:space="preserve"> </w:t>
      </w:r>
      <w:r w:rsidR="0060271B" w:rsidRPr="0060271B">
        <w:t xml:space="preserve">Reducing corruption globally could increase tax revenues by </w:t>
      </w:r>
      <w:r w:rsidR="00C2430B">
        <w:t xml:space="preserve">USD </w:t>
      </w:r>
      <w:r w:rsidR="0060271B" w:rsidRPr="0060271B">
        <w:t>1 trillion, or 1.25% of global GDP, and boost economic growth</w:t>
      </w:r>
      <w:r w:rsidR="00060E39">
        <w:rPr>
          <w:rStyle w:val="FootnoteReference"/>
        </w:rPr>
        <w:footnoteReference w:id="5"/>
      </w:r>
      <w:r w:rsidR="0060271B" w:rsidRPr="0060271B">
        <w:t xml:space="preserve"> </w:t>
      </w:r>
      <w:r w:rsidR="12CC8595">
        <w:t>Corruption in public service delivery</w:t>
      </w:r>
      <w:r w:rsidR="00BF1A37">
        <w:t xml:space="preserve"> </w:t>
      </w:r>
      <w:r w:rsidR="12CC8595">
        <w:t>directly impacts citizens</w:t>
      </w:r>
      <w:r w:rsidR="00C2430B">
        <w:t>’</w:t>
      </w:r>
      <w:r w:rsidR="12CC8595">
        <w:t xml:space="preserve"> willingness to pay taxes</w:t>
      </w:r>
      <w:r w:rsidR="00BF1A37">
        <w:t xml:space="preserve"> and erodes their trust </w:t>
      </w:r>
      <w:r w:rsidR="12CC8595">
        <w:t>in government institutions. This decline in trust leads to higher levels of tax avoidance and evasion, ultimately reducing domestic resource mobilization.</w:t>
      </w:r>
      <w:r w:rsidR="4A9BF50E">
        <w:t xml:space="preserve"> Furthermore, corruption fuels the informal economy, reducing the potential tax base and complicating revenue collection efforts</w:t>
      </w:r>
      <w:r w:rsidRPr="6A2C9D81">
        <w:rPr>
          <w:rStyle w:val="FootnoteReference"/>
        </w:rPr>
        <w:footnoteReference w:id="6"/>
      </w:r>
      <w:r w:rsidR="4A9BF50E">
        <w:t>.</w:t>
      </w:r>
    </w:p>
    <w:p w14:paraId="622E6D7D" w14:textId="00FB6343" w:rsidR="00877D0B" w:rsidRPr="003E48BA" w:rsidRDefault="00877D0B" w:rsidP="00877D0B">
      <w:pPr>
        <w:jc w:val="both"/>
        <w:rPr>
          <w:rFonts w:hint="eastAsia"/>
          <w:b/>
          <w:bCs/>
        </w:rPr>
      </w:pPr>
      <w:r w:rsidRPr="00CC0483">
        <w:rPr>
          <w:rStyle w:val="normaltextrun"/>
          <w:rFonts w:ascii="Aptos" w:hAnsi="Aptos" w:cs="Segoe UI"/>
          <w:b/>
          <w:bCs/>
          <w:color w:val="000000"/>
          <w:shd w:val="clear" w:color="auto" w:fill="FFFFFF"/>
        </w:rPr>
        <w:t>Private sector intermediaries</w:t>
      </w:r>
      <w:r>
        <w:rPr>
          <w:rStyle w:val="normaltextrun"/>
          <w:rFonts w:ascii="Aptos" w:hAnsi="Aptos" w:cs="Segoe UI"/>
          <w:color w:val="000000"/>
          <w:shd w:val="clear" w:color="auto" w:fill="FFFFFF"/>
        </w:rPr>
        <w:t xml:space="preserve"> like lawyers, accountants, notaries, and real estate agents, among other gatekeepers, are often hired to facilitate the transnational movement of proceeds of corruption by disguising the nature and origin of such gains. </w:t>
      </w:r>
      <w:r>
        <w:rPr>
          <w:rStyle w:val="normaltextrun"/>
          <w:rFonts w:ascii="Aptos" w:hAnsi="Aptos" w:cs="Segoe UI"/>
          <w:color w:val="000000"/>
          <w:shd w:val="clear" w:color="auto" w:fill="FFFFFF"/>
        </w:rPr>
        <w:lastRenderedPageBreak/>
        <w:t xml:space="preserve">Such gatekeepers often face limited or uncoordinated </w:t>
      </w:r>
      <w:proofErr w:type="gramStart"/>
      <w:r>
        <w:rPr>
          <w:rStyle w:val="normaltextrun"/>
          <w:rFonts w:ascii="Aptos" w:hAnsi="Aptos" w:cs="Segoe UI"/>
          <w:color w:val="000000"/>
          <w:shd w:val="clear" w:color="auto" w:fill="FFFFFF"/>
        </w:rPr>
        <w:t>regulations</w:t>
      </w:r>
      <w:proofErr w:type="gramEnd"/>
      <w:r>
        <w:rPr>
          <w:rStyle w:val="normaltextrun"/>
          <w:rFonts w:ascii="Aptos" w:hAnsi="Aptos" w:cs="Segoe UI"/>
          <w:color w:val="000000"/>
          <w:shd w:val="clear" w:color="auto" w:fill="FFFFFF"/>
        </w:rPr>
        <w:t xml:space="preserve"> and their work </w:t>
      </w:r>
      <w:r w:rsidR="00FC43CF">
        <w:rPr>
          <w:rStyle w:val="normaltextrun"/>
          <w:rFonts w:ascii="Aptos" w:hAnsi="Aptos" w:cs="Segoe UI"/>
          <w:color w:val="000000"/>
          <w:shd w:val="clear" w:color="auto" w:fill="FFFFFF"/>
        </w:rPr>
        <w:t xml:space="preserve">may </w:t>
      </w:r>
      <w:r>
        <w:rPr>
          <w:rStyle w:val="normaltextrun"/>
          <w:rFonts w:ascii="Aptos" w:hAnsi="Aptos" w:cs="Segoe UI"/>
          <w:color w:val="000000"/>
          <w:shd w:val="clear" w:color="auto" w:fill="FFFFFF"/>
        </w:rPr>
        <w:t>contribute to criminal networks, erod</w:t>
      </w:r>
      <w:r w:rsidR="00FC43CF">
        <w:rPr>
          <w:rStyle w:val="normaltextrun"/>
          <w:rFonts w:ascii="Aptos" w:hAnsi="Aptos" w:cs="Segoe UI"/>
          <w:color w:val="000000"/>
          <w:shd w:val="clear" w:color="auto" w:fill="FFFFFF"/>
        </w:rPr>
        <w:t>ing</w:t>
      </w:r>
      <w:r>
        <w:rPr>
          <w:rStyle w:val="normaltextrun"/>
          <w:rFonts w:ascii="Aptos" w:hAnsi="Aptos" w:cs="Segoe UI"/>
          <w:color w:val="000000"/>
          <w:shd w:val="clear" w:color="auto" w:fill="FFFFFF"/>
        </w:rPr>
        <w:t xml:space="preserve"> public services and push</w:t>
      </w:r>
      <w:r w:rsidR="00FC43CF">
        <w:rPr>
          <w:rStyle w:val="normaltextrun"/>
          <w:rFonts w:ascii="Aptos" w:hAnsi="Aptos" w:cs="Segoe UI"/>
          <w:color w:val="000000"/>
          <w:shd w:val="clear" w:color="auto" w:fill="FFFFFF"/>
        </w:rPr>
        <w:t>ing</w:t>
      </w:r>
      <w:r>
        <w:rPr>
          <w:rStyle w:val="normaltextrun"/>
          <w:rFonts w:ascii="Aptos" w:hAnsi="Aptos" w:cs="Segoe UI"/>
          <w:color w:val="000000"/>
          <w:shd w:val="clear" w:color="auto" w:fill="FFFFFF"/>
        </w:rPr>
        <w:t xml:space="preserve"> money to bigger financial centres, resulting in greater global inequality.</w:t>
      </w:r>
      <w:r>
        <w:rPr>
          <w:rStyle w:val="superscript"/>
          <w:rFonts w:ascii="Aptos" w:hAnsi="Aptos"/>
          <w:color w:val="000000"/>
          <w:sz w:val="19"/>
          <w:szCs w:val="19"/>
          <w:shd w:val="clear" w:color="auto" w:fill="FFFFFF"/>
          <w:vertAlign w:val="superscript"/>
        </w:rPr>
        <w:t>1</w:t>
      </w:r>
      <w:r>
        <w:rPr>
          <w:rStyle w:val="eop"/>
          <w:rFonts w:ascii="Aptos" w:hAnsi="Aptos"/>
          <w:color w:val="000000"/>
          <w:shd w:val="clear" w:color="auto" w:fill="FFFFFF"/>
        </w:rPr>
        <w:t> </w:t>
      </w:r>
    </w:p>
    <w:p w14:paraId="712C96E6" w14:textId="2E91A17A" w:rsidR="00DC543A" w:rsidRPr="00B45E14" w:rsidRDefault="009B5392" w:rsidP="00B45E14">
      <w:pPr>
        <w:pStyle w:val="SUBTITLE2"/>
        <w:spacing w:after="120"/>
        <w:ind w:firstLine="720"/>
        <w:rPr>
          <w:sz w:val="24"/>
          <w:szCs w:val="24"/>
          <w:u w:val="single"/>
        </w:rPr>
      </w:pPr>
      <w:r>
        <w:rPr>
          <w:sz w:val="24"/>
          <w:szCs w:val="24"/>
          <w:u w:val="single"/>
        </w:rPr>
        <w:t xml:space="preserve">2. </w:t>
      </w:r>
      <w:r w:rsidR="004736CA" w:rsidRPr="00B45E14">
        <w:rPr>
          <w:sz w:val="24"/>
          <w:szCs w:val="24"/>
          <w:u w:val="single"/>
        </w:rPr>
        <w:t>D</w:t>
      </w:r>
      <w:r w:rsidR="00B06B65" w:rsidRPr="00B45E14">
        <w:rPr>
          <w:sz w:val="24"/>
          <w:szCs w:val="24"/>
          <w:u w:val="single"/>
        </w:rPr>
        <w:t xml:space="preserve">omestic and international private business and finance. </w:t>
      </w:r>
    </w:p>
    <w:p w14:paraId="28AB0C27" w14:textId="6BF3F1E7" w:rsidR="009B061D" w:rsidRPr="003F5514" w:rsidRDefault="009B061D" w:rsidP="009B061D">
      <w:pPr>
        <w:jc w:val="both"/>
        <w:rPr>
          <w:rFonts w:hint="eastAsia"/>
        </w:rPr>
      </w:pPr>
      <w:r w:rsidRPr="003F5514">
        <w:t xml:space="preserve">A business environment perceived as corrupt acts as a significant deterrent to foreign investment. Investors are less likely to engage in economies where corruption, bribes, and </w:t>
      </w:r>
      <w:r w:rsidR="00EF631F" w:rsidRPr="003F5514">
        <w:t>favouritism</w:t>
      </w:r>
      <w:r w:rsidRPr="003F5514">
        <w:t xml:space="preserve"> influence business decisions, leading to unpredictable costs and substantial legal risks. Foreign direct investment (FDI) is critical for capital flow, innovation, and job creation; thus, reducing corruption is essential for attracting investors, which can enhance revenue generation and stimulate economic growth.</w:t>
      </w:r>
    </w:p>
    <w:p w14:paraId="75F9C696" w14:textId="6D9E047F" w:rsidR="00DC543A" w:rsidRPr="00B45E14" w:rsidRDefault="001F348B" w:rsidP="00B45E14">
      <w:pPr>
        <w:pStyle w:val="SUBTITLE2"/>
        <w:spacing w:after="120"/>
        <w:ind w:firstLine="720"/>
        <w:rPr>
          <w:sz w:val="24"/>
          <w:szCs w:val="24"/>
          <w:u w:val="single"/>
        </w:rPr>
      </w:pPr>
      <w:r>
        <w:rPr>
          <w:sz w:val="24"/>
          <w:szCs w:val="24"/>
          <w:u w:val="single"/>
        </w:rPr>
        <w:t xml:space="preserve">3. </w:t>
      </w:r>
      <w:r w:rsidR="004736CA" w:rsidRPr="00B45E14">
        <w:rPr>
          <w:sz w:val="24"/>
          <w:szCs w:val="24"/>
          <w:u w:val="single"/>
        </w:rPr>
        <w:t>I</w:t>
      </w:r>
      <w:r w:rsidR="18A9FB81" w:rsidRPr="00B45E14">
        <w:rPr>
          <w:sz w:val="24"/>
          <w:szCs w:val="24"/>
          <w:u w:val="single"/>
        </w:rPr>
        <w:t>nternational development cooperation.</w:t>
      </w:r>
      <w:r w:rsidR="00B06B65" w:rsidRPr="00B45E14">
        <w:rPr>
          <w:sz w:val="24"/>
          <w:szCs w:val="24"/>
          <w:u w:val="single"/>
        </w:rPr>
        <w:t xml:space="preserve"> </w:t>
      </w:r>
    </w:p>
    <w:p w14:paraId="6180D4B9" w14:textId="1FE30C87" w:rsidR="18A9FB81" w:rsidRDefault="18A9FB81" w:rsidP="000A0D64">
      <w:pPr>
        <w:jc w:val="both"/>
        <w:rPr>
          <w:rFonts w:hint="eastAsia"/>
        </w:rPr>
      </w:pPr>
      <w:r>
        <w:t>When corruption infiltrates aid program</w:t>
      </w:r>
      <w:r w:rsidR="00D810BA">
        <w:t>me</w:t>
      </w:r>
      <w:r>
        <w:t>s, it siphons vital resources intended for beneficiaries, severely undermining the objectives of these development initiatives. This not only stalls progress in areas like healthcare, education, and infrastructure but also jeopardizes the very trust and support needed from donor countries.</w:t>
      </w:r>
      <w:r w:rsidR="000A0D64">
        <w:t xml:space="preserve"> Development aid is often disbursed through </w:t>
      </w:r>
      <w:r w:rsidR="000A0D64" w:rsidRPr="00C33693">
        <w:t>public procurement systems</w:t>
      </w:r>
      <w:r w:rsidR="000A0D64">
        <w:t xml:space="preserve">, both in donor and beneficiary countries, which are </w:t>
      </w:r>
      <w:r w:rsidR="0010113B">
        <w:t xml:space="preserve">at </w:t>
      </w:r>
      <w:r w:rsidR="000A0D64">
        <w:t>high risk of conflict</w:t>
      </w:r>
      <w:r w:rsidR="0010113B">
        <w:t>s</w:t>
      </w:r>
      <w:r w:rsidR="000A0D64">
        <w:t xml:space="preserve"> of interest and collusion</w:t>
      </w:r>
      <w:r w:rsidR="0010113B">
        <w:t>.</w:t>
      </w:r>
      <w:r w:rsidR="00EB7F4E" w:rsidRPr="00742FB3">
        <w:rPr>
          <w:rStyle w:val="FootnoteReference"/>
        </w:rPr>
        <w:footnoteReference w:id="7"/>
      </w:r>
      <w:r w:rsidR="000A0D64">
        <w:t xml:space="preserve"> </w:t>
      </w:r>
      <w:r>
        <w:t>Reports of corruption can erode public and political backing for Official Development Assistance (ODA), creating additional challenges for securing funding in the future.</w:t>
      </w:r>
      <w:r w:rsidR="00DE3FBB">
        <w:t xml:space="preserve"> </w:t>
      </w:r>
    </w:p>
    <w:p w14:paraId="13256014" w14:textId="77777777" w:rsidR="007D0289" w:rsidRPr="003F5514" w:rsidRDefault="007D0289" w:rsidP="004165A1">
      <w:pPr>
        <w:jc w:val="both"/>
        <w:rPr>
          <w:rFonts w:hint="eastAsia"/>
        </w:rPr>
      </w:pPr>
    </w:p>
    <w:p w14:paraId="3CACBBA7" w14:textId="2D248405" w:rsidR="008F1042" w:rsidRDefault="008F1042" w:rsidP="008F1042">
      <w:pPr>
        <w:jc w:val="both"/>
        <w:rPr>
          <w:rFonts w:hint="eastAsia"/>
          <w:b/>
          <w:bCs/>
        </w:rPr>
      </w:pPr>
      <w:r w:rsidRPr="00B45E14">
        <w:rPr>
          <w:rFonts w:ascii="Roboto Condensed" w:hAnsi="Roboto Condensed" w:cs="Segoe UI"/>
          <w:b/>
          <w:color w:val="1E4382"/>
          <w:kern w:val="0"/>
          <w:sz w:val="32"/>
          <w:szCs w:val="28"/>
          <w:lang w:eastAsia="ja-JP"/>
        </w:rPr>
        <w:t>Policy</w:t>
      </w:r>
      <w:r>
        <w:rPr>
          <w:rStyle w:val="normaltextrun"/>
          <w:rFonts w:ascii="Calibri Light" w:hAnsi="Calibri Light" w:cs="Calibri Light"/>
          <w:color w:val="2F5496"/>
          <w:sz w:val="26"/>
          <w:szCs w:val="26"/>
          <w:shd w:val="clear" w:color="auto" w:fill="FFFFFF"/>
          <w:lang w:val="en-US"/>
        </w:rPr>
        <w:t xml:space="preserve"> </w:t>
      </w:r>
      <w:r w:rsidRPr="00B45E14">
        <w:rPr>
          <w:rFonts w:ascii="Roboto Condensed" w:hAnsi="Roboto Condensed" w:cs="Segoe UI"/>
          <w:b/>
          <w:color w:val="1E4382"/>
          <w:kern w:val="0"/>
          <w:sz w:val="32"/>
          <w:szCs w:val="28"/>
          <w:lang w:eastAsia="ja-JP"/>
        </w:rPr>
        <w:t>solutions</w:t>
      </w:r>
      <w:r>
        <w:rPr>
          <w:rStyle w:val="normaltextrun"/>
          <w:rFonts w:ascii="Calibri Light" w:hAnsi="Calibri Light" w:cs="Calibri Light"/>
          <w:color w:val="2F5496"/>
          <w:sz w:val="26"/>
          <w:szCs w:val="26"/>
          <w:shd w:val="clear" w:color="auto" w:fill="FFFFFF"/>
          <w:lang w:val="en-US"/>
        </w:rPr>
        <w:t xml:space="preserve"> </w:t>
      </w:r>
    </w:p>
    <w:p w14:paraId="170C7CDB" w14:textId="19CFCDE8" w:rsidR="003F67A8" w:rsidRPr="00B45E14" w:rsidRDefault="00203650" w:rsidP="00B45E14">
      <w:pPr>
        <w:pStyle w:val="SUBTITLE2"/>
        <w:ind w:left="720"/>
        <w:rPr>
          <w:sz w:val="24"/>
          <w:szCs w:val="24"/>
          <w:u w:val="single"/>
        </w:rPr>
      </w:pPr>
      <w:r w:rsidRPr="00B45E14">
        <w:rPr>
          <w:sz w:val="24"/>
          <w:szCs w:val="24"/>
          <w:u w:val="single"/>
        </w:rPr>
        <w:t xml:space="preserve">1. </w:t>
      </w:r>
      <w:r w:rsidR="003F67A8" w:rsidRPr="00B45E14">
        <w:rPr>
          <w:sz w:val="24"/>
          <w:szCs w:val="24"/>
          <w:u w:val="single"/>
        </w:rPr>
        <w:t xml:space="preserve"> </w:t>
      </w:r>
      <w:r w:rsidR="003E48BA" w:rsidRPr="00B45E14">
        <w:rPr>
          <w:sz w:val="24"/>
          <w:szCs w:val="24"/>
          <w:u w:val="single"/>
        </w:rPr>
        <w:t>D</w:t>
      </w:r>
      <w:r w:rsidR="003F67A8" w:rsidRPr="00B45E14">
        <w:rPr>
          <w:sz w:val="24"/>
          <w:szCs w:val="24"/>
          <w:u w:val="single"/>
        </w:rPr>
        <w:t>omestic public resources</w:t>
      </w:r>
    </w:p>
    <w:p w14:paraId="6CE4A368" w14:textId="77777777" w:rsidR="00D0705F" w:rsidRDefault="00D0705F" w:rsidP="00D0705F">
      <w:pPr>
        <w:jc w:val="both"/>
        <w:rPr>
          <w:rFonts w:hint="eastAsia"/>
        </w:rPr>
      </w:pPr>
      <w:r>
        <w:t xml:space="preserve">To effectively address illicit financial flows, fostering inter-agency and international cooperation is essential. Countries must leverage existing networks, like the Global Operational Network of Law Enforcement Anti-Corruption Authorities and the Stolen Asset Recovery Initiative, to rapidly identify potential corruption cases and share information with multiple countries at the same time. Removing legal and administrative barriers between relevant agencies and across countries to ensure effective information-sharing is essential. </w:t>
      </w:r>
    </w:p>
    <w:p w14:paraId="57044600" w14:textId="0AABBCC2" w:rsidR="00F03FA0" w:rsidRDefault="00F03FA0" w:rsidP="00F03FA0">
      <w:pPr>
        <w:jc w:val="both"/>
        <w:rPr>
          <w:rFonts w:hint="eastAsia"/>
        </w:rPr>
      </w:pPr>
      <w:r w:rsidRPr="00766118">
        <w:rPr>
          <w:rFonts w:hint="eastAsia"/>
          <w:b/>
          <w:bCs/>
        </w:rPr>
        <w:t>Inclusive asset recovery strategies</w:t>
      </w:r>
      <w:r>
        <w:t xml:space="preserve"> should focus not only on the work of law enforcement agencies but also on how these agencies collaborate with various stakeholders, particularly those in sectors that act as enablers. These strategies require </w:t>
      </w:r>
      <w:r>
        <w:lastRenderedPageBreak/>
        <w:t>not only enhanced supervision and compliance standards but also direct coordination and capacity-building mechanisms.</w:t>
      </w:r>
      <w:r>
        <w:rPr>
          <w:rStyle w:val="FootnoteReference"/>
        </w:rPr>
        <w:footnoteReference w:id="8"/>
      </w:r>
      <w:r>
        <w:t xml:space="preserve"> </w:t>
      </w:r>
    </w:p>
    <w:p w14:paraId="7FA4B5F0" w14:textId="4326C83E" w:rsidR="00D0705F" w:rsidRDefault="00D0705F" w:rsidP="00D0705F">
      <w:pPr>
        <w:jc w:val="both"/>
        <w:rPr>
          <w:rFonts w:hint="eastAsia"/>
        </w:rPr>
      </w:pPr>
      <w:r>
        <w:t xml:space="preserve">When introducing </w:t>
      </w:r>
      <w:r w:rsidRPr="00F03FA0">
        <w:rPr>
          <w:b/>
          <w:bCs/>
        </w:rPr>
        <w:t>tax reforms,</w:t>
      </w:r>
      <w:r w:rsidRPr="003562A2">
        <w:t xml:space="preserve"> </w:t>
      </w:r>
      <w:r w:rsidR="00C56694" w:rsidRPr="003562A2">
        <w:t>it</w:t>
      </w:r>
      <w:r w:rsidRPr="00ED0EAC">
        <w:t xml:space="preserve"> </w:t>
      </w:r>
      <w:r w:rsidR="00D40199" w:rsidRPr="003562A2">
        <w:t>is important to</w:t>
      </w:r>
      <w:r w:rsidRPr="00D40199">
        <w:t xml:space="preserve"> </w:t>
      </w:r>
      <w:r>
        <w:t>ensure that they are complemented by strong anti-corruption measures. Formal expert meetings on tax and corruption can address tax reform and domestic resource mobilization challenges, and feed into and serve as a complement to the forthcoming tax convention.</w:t>
      </w:r>
    </w:p>
    <w:p w14:paraId="3D8936FF" w14:textId="422E2741" w:rsidR="003F67A8" w:rsidRPr="000C50FD" w:rsidRDefault="003F67A8" w:rsidP="6CAC43C0">
      <w:pPr>
        <w:jc w:val="both"/>
        <w:rPr>
          <w:rStyle w:val="cf01"/>
          <w:rFonts w:asciiTheme="minorHAnsi" w:hAnsiTheme="minorHAnsi" w:cstheme="minorBidi" w:hint="eastAsia"/>
          <w:sz w:val="24"/>
          <w:szCs w:val="24"/>
        </w:rPr>
      </w:pPr>
      <w:r w:rsidRPr="003F5514">
        <w:t xml:space="preserve">Establishing effective </w:t>
      </w:r>
      <w:r w:rsidRPr="00F03FA0">
        <w:rPr>
          <w:b/>
          <w:bCs/>
        </w:rPr>
        <w:t>beneficial ownership</w:t>
      </w:r>
      <w:r w:rsidRPr="003F5514">
        <w:t xml:space="preserve"> registers is a proven reform mechanism that enhances clarity regarding the ultimate ownership and control of companies. </w:t>
      </w:r>
      <w:r w:rsidRPr="000C50FD">
        <w:rPr>
          <w:rStyle w:val="cf01"/>
          <w:rFonts w:asciiTheme="minorHAnsi" w:hAnsiTheme="minorHAnsi"/>
          <w:sz w:val="24"/>
          <w:szCs w:val="24"/>
        </w:rPr>
        <w:t>This requires (1) solid legal frameworks, (2) high-quality data collection and storage mechanisms, and (3) information to be shared between relevant actors and systematically used to enforce tax policies, prevent conflicts of interest and illicit enrichment, ensure high-</w:t>
      </w:r>
      <w:r w:rsidRPr="000C50FD">
        <w:rPr>
          <w:rStyle w:val="cf01"/>
          <w:rFonts w:asciiTheme="minorHAnsi" w:hAnsiTheme="minorHAnsi" w:cstheme="minorBidi"/>
          <w:sz w:val="24"/>
          <w:szCs w:val="24"/>
        </w:rPr>
        <w:t>quality investigations and trace proceeds of crime to recover stolen assets.</w:t>
      </w:r>
      <w:r w:rsidRPr="000C50FD">
        <w:rPr>
          <w:rStyle w:val="cf01"/>
          <w:rFonts w:asciiTheme="minorHAnsi" w:hAnsiTheme="minorHAnsi"/>
          <w:sz w:val="24"/>
          <w:szCs w:val="24"/>
        </w:rPr>
        <w:t xml:space="preserve">  </w:t>
      </w:r>
    </w:p>
    <w:p w14:paraId="551EABEF" w14:textId="614DC371" w:rsidR="003F67A8" w:rsidRPr="000C50FD" w:rsidRDefault="003F67A8" w:rsidP="000C50FD">
      <w:pPr>
        <w:jc w:val="both"/>
        <w:rPr>
          <w:rStyle w:val="cf01"/>
          <w:rFonts w:asciiTheme="minorHAnsi" w:hAnsiTheme="minorHAnsi" w:cstheme="minorBidi" w:hint="eastAsia"/>
          <w:sz w:val="24"/>
          <w:szCs w:val="24"/>
        </w:rPr>
      </w:pPr>
      <w:r w:rsidRPr="003F5514">
        <w:t>The extractive sector is particularly vulnerable to corruption and fraud due to the large investments involved. Strengthening beneficial ownership screening for companies operating in high-risk sectors can increase tax revenues and prevent the misuse of corporate networks for illegal activities, such as deforestation and illegal mining.</w:t>
      </w:r>
    </w:p>
    <w:p w14:paraId="14B6C984" w14:textId="7615941A" w:rsidR="003F67A8" w:rsidRPr="003F5514" w:rsidRDefault="003F67A8" w:rsidP="000C50FD">
      <w:pPr>
        <w:jc w:val="both"/>
        <w:rPr>
          <w:rFonts w:hint="eastAsia"/>
        </w:rPr>
      </w:pPr>
      <w:r w:rsidRPr="003F5514">
        <w:t xml:space="preserve">Given that </w:t>
      </w:r>
      <w:r w:rsidR="006C6AE4">
        <w:t>one-third of all public spending goes t</w:t>
      </w:r>
      <w:r w:rsidR="005C7A31">
        <w:t>hr</w:t>
      </w:r>
      <w:r w:rsidR="006C6AE4">
        <w:t>o</w:t>
      </w:r>
      <w:r w:rsidR="005C7A31">
        <w:t>ugh</w:t>
      </w:r>
      <w:r w:rsidRPr="003F5514">
        <w:t xml:space="preserve"> </w:t>
      </w:r>
      <w:r w:rsidRPr="00F03FA0">
        <w:rPr>
          <w:b/>
          <w:bCs/>
        </w:rPr>
        <w:t>public procurement</w:t>
      </w:r>
      <w:r w:rsidR="00396D3B">
        <w:t>,</w:t>
      </w:r>
      <w:r w:rsidR="000A6102">
        <w:t xml:space="preserve"> transparency across the whole public procurement cycle is critical.</w:t>
      </w:r>
      <w:r w:rsidR="00396D3B">
        <w:t xml:space="preserve"> </w:t>
      </w:r>
      <w:r w:rsidR="000A6102">
        <w:t>A</w:t>
      </w:r>
      <w:r w:rsidRPr="003F5514">
        <w:t>uthorities must have access to essential information from tax authorities and beneficial ownership databases. This access can mitigate the risk of awarding contracts to companies involved in tax evasion or those with dubious ownership structures.</w:t>
      </w:r>
    </w:p>
    <w:p w14:paraId="7172B950" w14:textId="1028C268" w:rsidR="003F67A8" w:rsidRPr="00B45E14" w:rsidRDefault="00A92627" w:rsidP="00B45E14">
      <w:pPr>
        <w:pStyle w:val="SUBTITLE2"/>
        <w:ind w:left="720"/>
        <w:rPr>
          <w:sz w:val="24"/>
          <w:szCs w:val="24"/>
          <w:u w:val="single"/>
        </w:rPr>
      </w:pPr>
      <w:r w:rsidRPr="00B45E14">
        <w:rPr>
          <w:sz w:val="24"/>
          <w:szCs w:val="24"/>
          <w:u w:val="single"/>
        </w:rPr>
        <w:t xml:space="preserve">2. </w:t>
      </w:r>
      <w:r w:rsidR="003F67A8" w:rsidRPr="00B45E14">
        <w:rPr>
          <w:sz w:val="24"/>
          <w:szCs w:val="24"/>
          <w:u w:val="single"/>
        </w:rPr>
        <w:t xml:space="preserve"> </w:t>
      </w:r>
      <w:r w:rsidRPr="00B45E14">
        <w:rPr>
          <w:sz w:val="24"/>
          <w:szCs w:val="24"/>
          <w:u w:val="single"/>
        </w:rPr>
        <w:t>D</w:t>
      </w:r>
      <w:r w:rsidR="003F67A8" w:rsidRPr="00B45E14">
        <w:rPr>
          <w:sz w:val="24"/>
          <w:szCs w:val="24"/>
          <w:u w:val="single"/>
        </w:rPr>
        <w:t>omestic and international private business and finance</w:t>
      </w:r>
    </w:p>
    <w:p w14:paraId="593C2D52" w14:textId="07868ADD" w:rsidR="003F67A8" w:rsidRDefault="003F67A8" w:rsidP="000C50FD">
      <w:pPr>
        <w:spacing w:after="120"/>
        <w:jc w:val="both"/>
        <w:rPr>
          <w:rFonts w:hint="eastAsia"/>
        </w:rPr>
      </w:pPr>
      <w:r>
        <w:t xml:space="preserve">To mitigate risks for investors and establish an enabling environment that attract FDIs, </w:t>
      </w:r>
      <w:r w:rsidR="00480AC3">
        <w:t xml:space="preserve">it is essential to </w:t>
      </w:r>
      <w:r>
        <w:t>introdu</w:t>
      </w:r>
      <w:r w:rsidR="00480AC3">
        <w:t>ce</w:t>
      </w:r>
      <w:r>
        <w:t xml:space="preserve"> preventive anti-corruption measures, such as </w:t>
      </w:r>
      <w:r w:rsidRPr="002834E6">
        <w:t xml:space="preserve">codes of conduct, robust human resource management, conflict of interest policies, </w:t>
      </w:r>
      <w:r>
        <w:t>whistle-blower</w:t>
      </w:r>
      <w:r w:rsidRPr="002834E6">
        <w:t xml:space="preserve"> protection, internal </w:t>
      </w:r>
      <w:proofErr w:type="gramStart"/>
      <w:r w:rsidRPr="002834E6">
        <w:t>controls</w:t>
      </w:r>
      <w:proofErr w:type="gramEnd"/>
      <w:r w:rsidRPr="002834E6">
        <w:t xml:space="preserve"> and audits.</w:t>
      </w:r>
      <w:r>
        <w:t xml:space="preserve"> This should be complemented by strong foreign bribery legislation and incentives and rewards for companies that act ethically.</w:t>
      </w:r>
      <w:r>
        <w:rPr>
          <w:rStyle w:val="FootnoteReference"/>
        </w:rPr>
        <w:footnoteReference w:id="9"/>
      </w:r>
    </w:p>
    <w:p w14:paraId="74A38BE9" w14:textId="592572BD" w:rsidR="003F67A8" w:rsidRDefault="000E3888" w:rsidP="000C50FD">
      <w:pPr>
        <w:spacing w:after="120"/>
        <w:jc w:val="both"/>
        <w:rPr>
          <w:rFonts w:hint="eastAsia"/>
        </w:rPr>
      </w:pPr>
      <w:r>
        <w:t>B</w:t>
      </w:r>
      <w:r w:rsidR="003F67A8">
        <w:t xml:space="preserve">eneficial ownership information </w:t>
      </w:r>
      <w:r>
        <w:t>should be</w:t>
      </w:r>
      <w:r w:rsidR="003F67A8">
        <w:t xml:space="preserve"> available to the private sector, enabling entities to mitigate risks of engaging with corrupt partners and enhance integrity and transparency throughout their supply chains.</w:t>
      </w:r>
    </w:p>
    <w:p w14:paraId="62EB4FAA" w14:textId="14AB04E3" w:rsidR="000C50FD" w:rsidRPr="003F5514" w:rsidRDefault="003F67A8" w:rsidP="000C50FD">
      <w:pPr>
        <w:spacing w:after="120"/>
        <w:jc w:val="both"/>
        <w:rPr>
          <w:rFonts w:hint="eastAsia"/>
        </w:rPr>
      </w:pPr>
      <w:r>
        <w:t xml:space="preserve">To leverage market power to mobilize resources, </w:t>
      </w:r>
      <w:proofErr w:type="gramStart"/>
      <w:r>
        <w:t>investors</w:t>
      </w:r>
      <w:proofErr w:type="gramEnd"/>
      <w:r>
        <w:t xml:space="preserve"> and investment funds, including pension and sovereign wealth funds, should</w:t>
      </w:r>
      <w:r w:rsidR="00F86A32">
        <w:t xml:space="preserve"> be encouraged to</w:t>
      </w:r>
      <w:r>
        <w:t xml:space="preserve"> divest from </w:t>
      </w:r>
      <w:r>
        <w:lastRenderedPageBreak/>
        <w:t>companies involved in large-scale corruption and require all companies</w:t>
      </w:r>
      <w:r w:rsidR="014DDDE2">
        <w:t xml:space="preserve"> that they invest in</w:t>
      </w:r>
      <w:r>
        <w:t xml:space="preserve"> to annually report on their anti-corruption progress.</w:t>
      </w:r>
      <w:r>
        <w:rPr>
          <w:rStyle w:val="FootnoteReference"/>
        </w:rPr>
        <w:footnoteReference w:id="10"/>
      </w:r>
      <w:r>
        <w:t xml:space="preserve"> </w:t>
      </w:r>
    </w:p>
    <w:p w14:paraId="3C451BDA" w14:textId="4497C144" w:rsidR="003F67A8" w:rsidRPr="00B45E14" w:rsidRDefault="00A92627" w:rsidP="00B45E14">
      <w:pPr>
        <w:pStyle w:val="SUBTITLE2"/>
        <w:ind w:left="720"/>
        <w:rPr>
          <w:sz w:val="24"/>
          <w:szCs w:val="24"/>
          <w:u w:val="single"/>
        </w:rPr>
      </w:pPr>
      <w:r w:rsidRPr="00B45E14">
        <w:rPr>
          <w:sz w:val="24"/>
          <w:szCs w:val="24"/>
          <w:u w:val="single"/>
        </w:rPr>
        <w:t xml:space="preserve">3. </w:t>
      </w:r>
      <w:r w:rsidR="003F67A8" w:rsidRPr="00B45E14">
        <w:rPr>
          <w:sz w:val="24"/>
          <w:szCs w:val="24"/>
          <w:u w:val="single"/>
        </w:rPr>
        <w:t xml:space="preserve"> </w:t>
      </w:r>
      <w:r w:rsidRPr="00B45E14">
        <w:rPr>
          <w:sz w:val="24"/>
          <w:szCs w:val="24"/>
          <w:u w:val="single"/>
        </w:rPr>
        <w:t>I</w:t>
      </w:r>
      <w:r w:rsidR="003F67A8" w:rsidRPr="00B45E14">
        <w:rPr>
          <w:sz w:val="24"/>
          <w:szCs w:val="24"/>
          <w:u w:val="single"/>
        </w:rPr>
        <w:t>nternational development cooperation</w:t>
      </w:r>
    </w:p>
    <w:p w14:paraId="424A4832" w14:textId="77777777" w:rsidR="003F67A8" w:rsidRDefault="003F67A8" w:rsidP="000C50FD">
      <w:pPr>
        <w:spacing w:after="120"/>
        <w:jc w:val="both"/>
        <w:rPr>
          <w:rFonts w:hint="eastAsia"/>
        </w:rPr>
      </w:pPr>
      <w:r>
        <w:t>To ensure vital resources reach intended beneficiaries,</w:t>
      </w:r>
      <w:r w:rsidRPr="00EC55D1">
        <w:t xml:space="preserve"> </w:t>
      </w:r>
      <w:r>
        <w:t>d</w:t>
      </w:r>
      <w:r w:rsidRPr="00CC0483">
        <w:t xml:space="preserve">onor partners should consider the availability of different methods to operationalize a suitable disbursement process that incorporates appropriate safeguards against corruption. </w:t>
      </w:r>
      <w:r>
        <w:t>D</w:t>
      </w:r>
      <w:r w:rsidRPr="00590D2A">
        <w:t>evelopment of strong data-driven monitoring mechanisms as oversight on financing</w:t>
      </w:r>
      <w:r>
        <w:t xml:space="preserve"> is recommended, </w:t>
      </w:r>
      <w:r w:rsidRPr="003F5514">
        <w:t xml:space="preserve">such as </w:t>
      </w:r>
      <w:hyperlink r:id="rId11" w:history="1">
        <w:r w:rsidRPr="00014ADE">
          <w:rPr>
            <w:rStyle w:val="Hyperlink"/>
          </w:rPr>
          <w:t xml:space="preserve">Ukraine’s Digital Restoration </w:t>
        </w:r>
        <w:proofErr w:type="spellStart"/>
        <w:r w:rsidRPr="00014ADE">
          <w:rPr>
            <w:rStyle w:val="Hyperlink"/>
          </w:rPr>
          <w:t>EcoSystem</w:t>
        </w:r>
        <w:proofErr w:type="spellEnd"/>
        <w:r w:rsidRPr="00014ADE">
          <w:rPr>
            <w:rStyle w:val="Hyperlink"/>
          </w:rPr>
          <w:t xml:space="preserve"> for Accountable Management (DREAM)</w:t>
        </w:r>
      </w:hyperlink>
      <w:r>
        <w:t>.</w:t>
      </w:r>
    </w:p>
    <w:p w14:paraId="127CD238" w14:textId="6E0F67AF" w:rsidR="003F67A8" w:rsidRPr="00885FDE" w:rsidRDefault="003F67A8" w:rsidP="003F67A8">
      <w:pPr>
        <w:spacing w:after="120"/>
        <w:jc w:val="both"/>
        <w:rPr>
          <w:rFonts w:hint="eastAsia"/>
        </w:rPr>
      </w:pPr>
      <w:r>
        <w:t xml:space="preserve">To mitigate the loss and misuse of development funding, </w:t>
      </w:r>
      <w:r w:rsidR="00A31739">
        <w:t>it is</w:t>
      </w:r>
      <w:r w:rsidR="00C22299">
        <w:t xml:space="preserve"> advised to</w:t>
      </w:r>
      <w:r w:rsidR="00A31739">
        <w:t xml:space="preserve"> </w:t>
      </w:r>
      <w:r>
        <w:t>mandate corruption risk assessments in relevant institutions and industries, engage in real time auditing, conduct investigations into fund diversion and use beneficial ownership information in decision-making and investigations.</w:t>
      </w:r>
      <w:r>
        <w:rPr>
          <w:rStyle w:val="FootnoteReference"/>
          <w:rFonts w:cs="Segoe UI"/>
        </w:rPr>
        <w:footnoteReference w:id="11"/>
      </w:r>
      <w:r>
        <w:t xml:space="preserve"> </w:t>
      </w:r>
    </w:p>
    <w:p w14:paraId="599967BD" w14:textId="334D2245" w:rsidR="003F67A8" w:rsidRPr="00B45E14" w:rsidRDefault="00A92627" w:rsidP="00B45E14">
      <w:pPr>
        <w:pStyle w:val="SUBTITLE2"/>
        <w:ind w:left="720"/>
        <w:rPr>
          <w:sz w:val="24"/>
          <w:szCs w:val="24"/>
          <w:u w:val="single"/>
        </w:rPr>
      </w:pPr>
      <w:r w:rsidRPr="00B45E14">
        <w:rPr>
          <w:sz w:val="24"/>
          <w:szCs w:val="24"/>
          <w:u w:val="single"/>
        </w:rPr>
        <w:t xml:space="preserve">4. </w:t>
      </w:r>
      <w:r w:rsidR="003F67A8" w:rsidRPr="00B45E14">
        <w:rPr>
          <w:sz w:val="24"/>
          <w:szCs w:val="24"/>
          <w:u w:val="single"/>
        </w:rPr>
        <w:t xml:space="preserve"> </w:t>
      </w:r>
      <w:r w:rsidRPr="00B45E14">
        <w:rPr>
          <w:sz w:val="24"/>
          <w:szCs w:val="24"/>
          <w:u w:val="single"/>
        </w:rPr>
        <w:t>O</w:t>
      </w:r>
      <w:r w:rsidR="003F67A8" w:rsidRPr="00B45E14">
        <w:rPr>
          <w:sz w:val="24"/>
          <w:szCs w:val="24"/>
          <w:u w:val="single"/>
        </w:rPr>
        <w:t xml:space="preserve">verarching reflections </w:t>
      </w:r>
    </w:p>
    <w:p w14:paraId="397BF361" w14:textId="77777777" w:rsidR="0079773E" w:rsidRDefault="003F67A8" w:rsidP="000C50FD">
      <w:pPr>
        <w:jc w:val="both"/>
        <w:rPr>
          <w:rFonts w:hint="eastAsia"/>
        </w:rPr>
      </w:pPr>
      <w:r>
        <w:t xml:space="preserve">Corrupt actors move proceeds quickly across borders. We must ensure that our domestic and international systems are equipped to prevent and mitigate such opportunities by calling for stronger inter-agency frameworks, </w:t>
      </w:r>
      <w:proofErr w:type="gramStart"/>
      <w:r>
        <w:t>cooperation</w:t>
      </w:r>
      <w:proofErr w:type="gramEnd"/>
      <w:r>
        <w:t xml:space="preserve"> and inter-operable systems, standardized open data and the sharing of, and access to, information among authorities, including those that hold tax, procurement, and beneficial ownership information. Such authorities should work together in oversight and enforcement. For example, failure to declare beneficial ownership information should render an entity ineligible to bid on procurement contracts; entities engaging in tax evasion should be debarred. </w:t>
      </w:r>
    </w:p>
    <w:p w14:paraId="11F0EC90" w14:textId="4FFD0A2B" w:rsidR="003F67A8" w:rsidRPr="000C50FD" w:rsidRDefault="003F67A8" w:rsidP="000C50FD">
      <w:pPr>
        <w:jc w:val="both"/>
        <w:rPr>
          <w:rStyle w:val="eop"/>
          <w:rFonts w:hint="eastAsia"/>
        </w:rPr>
      </w:pPr>
      <w:r>
        <w:t xml:space="preserve">Interoperability and open data facilitate such cooperation – the conference should call for the increased use and implementation of standardized data like the </w:t>
      </w:r>
      <w:hyperlink r:id="rId12" w:history="1">
        <w:r w:rsidRPr="00490269">
          <w:rPr>
            <w:rStyle w:val="Hyperlink"/>
          </w:rPr>
          <w:t>Beneficial Open Data Standard</w:t>
        </w:r>
      </w:hyperlink>
      <w:r>
        <w:t xml:space="preserve"> developed by Open Ownership and the </w:t>
      </w:r>
      <w:hyperlink r:id="rId13" w:history="1">
        <w:r w:rsidRPr="00795268">
          <w:rPr>
            <w:rStyle w:val="Hyperlink"/>
          </w:rPr>
          <w:t>Open Contracting Data Standard</w:t>
        </w:r>
      </w:hyperlink>
      <w:r>
        <w:t xml:space="preserve"> developed by Open Contracting Partnership.</w:t>
      </w:r>
    </w:p>
    <w:p w14:paraId="17AA4E7C" w14:textId="77777777" w:rsidR="007D0289" w:rsidRDefault="007D0289" w:rsidP="008F1042">
      <w:pPr>
        <w:jc w:val="both"/>
        <w:rPr>
          <w:rFonts w:ascii="Roboto Condensed" w:hAnsi="Roboto Condensed" w:cs="Segoe UI"/>
          <w:b/>
          <w:color w:val="1E4382"/>
          <w:kern w:val="0"/>
          <w:sz w:val="32"/>
          <w:szCs w:val="28"/>
          <w:lang w:eastAsia="ja-JP"/>
        </w:rPr>
      </w:pPr>
    </w:p>
    <w:p w14:paraId="453826C1" w14:textId="17EAA999" w:rsidR="008F1042" w:rsidRPr="00944175" w:rsidRDefault="008F1042" w:rsidP="008F1042">
      <w:pPr>
        <w:jc w:val="both"/>
        <w:rPr>
          <w:rStyle w:val="normaltextrun"/>
          <w:rFonts w:hint="eastAsia"/>
          <w:b/>
          <w:bCs/>
        </w:rPr>
      </w:pPr>
      <w:r w:rsidRPr="00952091">
        <w:rPr>
          <w:rFonts w:ascii="Roboto Condensed" w:hAnsi="Roboto Condensed" w:cs="Segoe UI"/>
          <w:b/>
          <w:color w:val="1E4382"/>
          <w:kern w:val="0"/>
          <w:sz w:val="32"/>
          <w:szCs w:val="28"/>
          <w:lang w:eastAsia="ja-JP"/>
        </w:rPr>
        <w:t>Specific</w:t>
      </w:r>
      <w:r>
        <w:rPr>
          <w:rStyle w:val="normaltextrun"/>
          <w:rFonts w:ascii="Calibri Light" w:hAnsi="Calibri Light" w:cs="Calibri Light"/>
          <w:color w:val="2F5496"/>
          <w:sz w:val="26"/>
          <w:szCs w:val="26"/>
          <w:shd w:val="clear" w:color="auto" w:fill="FFFFFF"/>
          <w:lang w:val="en-US"/>
        </w:rPr>
        <w:t xml:space="preserve"> </w:t>
      </w:r>
      <w:r w:rsidRPr="00952091">
        <w:rPr>
          <w:rFonts w:ascii="Roboto Condensed" w:hAnsi="Roboto Condensed" w:cs="Segoe UI"/>
          <w:b/>
          <w:color w:val="1E4382"/>
          <w:kern w:val="0"/>
          <w:sz w:val="32"/>
          <w:szCs w:val="28"/>
          <w:lang w:eastAsia="ja-JP"/>
        </w:rPr>
        <w:t>recommendations</w:t>
      </w:r>
      <w:r>
        <w:rPr>
          <w:rStyle w:val="normaltextrun"/>
          <w:rFonts w:ascii="Calibri Light" w:hAnsi="Calibri Light" w:cs="Calibri Light"/>
          <w:color w:val="2F5496"/>
          <w:sz w:val="26"/>
          <w:szCs w:val="26"/>
          <w:shd w:val="clear" w:color="auto" w:fill="FFFFFF"/>
          <w:lang w:val="en-US"/>
        </w:rPr>
        <w:t xml:space="preserve"> </w:t>
      </w:r>
      <w:r w:rsidRPr="00952091">
        <w:rPr>
          <w:rFonts w:ascii="Roboto Condensed" w:hAnsi="Roboto Condensed" w:cs="Segoe UI"/>
          <w:b/>
          <w:color w:val="1E4382"/>
          <w:kern w:val="0"/>
          <w:sz w:val="32"/>
          <w:szCs w:val="28"/>
          <w:lang w:eastAsia="ja-JP"/>
        </w:rPr>
        <w:t>for</w:t>
      </w:r>
      <w:r>
        <w:rPr>
          <w:rStyle w:val="normaltextrun"/>
          <w:rFonts w:ascii="Calibri Light" w:hAnsi="Calibri Light" w:cs="Calibri Light"/>
          <w:color w:val="2F5496"/>
          <w:sz w:val="26"/>
          <w:szCs w:val="26"/>
          <w:shd w:val="clear" w:color="auto" w:fill="FFFFFF"/>
          <w:lang w:val="en-US"/>
        </w:rPr>
        <w:t xml:space="preserve"> </w:t>
      </w:r>
      <w:r w:rsidRPr="00952091">
        <w:rPr>
          <w:rFonts w:ascii="Roboto Condensed" w:hAnsi="Roboto Condensed" w:cs="Segoe UI"/>
          <w:b/>
          <w:color w:val="1E4382"/>
          <w:kern w:val="0"/>
          <w:sz w:val="32"/>
          <w:szCs w:val="28"/>
          <w:lang w:eastAsia="ja-JP"/>
        </w:rPr>
        <w:t>FFD4</w:t>
      </w:r>
      <w:r>
        <w:rPr>
          <w:rStyle w:val="normaltextrun"/>
          <w:rFonts w:ascii="Calibri Light" w:hAnsi="Calibri Light" w:cs="Calibri Light"/>
          <w:color w:val="2F5496"/>
          <w:sz w:val="26"/>
          <w:szCs w:val="26"/>
          <w:shd w:val="clear" w:color="auto" w:fill="FFFFFF"/>
          <w:lang w:val="en-US"/>
        </w:rPr>
        <w:t xml:space="preserve"> </w:t>
      </w:r>
    </w:p>
    <w:p w14:paraId="1F4565A5" w14:textId="27E2DA82" w:rsidR="00487BD2" w:rsidRPr="005F79B0" w:rsidRDefault="19539424" w:rsidP="005F79B0">
      <w:pPr>
        <w:jc w:val="both"/>
        <w:rPr>
          <w:rFonts w:hint="eastAsia"/>
        </w:rPr>
      </w:pPr>
      <w:r>
        <w:t>The Fourth Financing for Development Conference provides an opportunity to reimagine what our collective world looks like. This must include ambitious calls for action on anti-corruption</w:t>
      </w:r>
      <w:r w:rsidR="50638AFF">
        <w:t>, including the following:</w:t>
      </w:r>
    </w:p>
    <w:p w14:paraId="4B726D6A" w14:textId="77777777" w:rsidR="00E77AE9" w:rsidRPr="005F79B0" w:rsidRDefault="00E77AE9" w:rsidP="005F79B0">
      <w:pPr>
        <w:jc w:val="both"/>
        <w:rPr>
          <w:rFonts w:hint="eastAsia"/>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38ECE"/>
          <w:insideV w:val="single" w:sz="4" w:space="0" w:color="138ECE"/>
        </w:tblBorders>
        <w:tblLook w:val="04A0" w:firstRow="1" w:lastRow="0" w:firstColumn="1" w:lastColumn="0" w:noHBand="0" w:noVBand="1"/>
      </w:tblPr>
      <w:tblGrid>
        <w:gridCol w:w="3218"/>
        <w:gridCol w:w="5798"/>
      </w:tblGrid>
      <w:tr w:rsidR="00EB55DE" w14:paraId="6AC97EB6" w14:textId="77777777" w:rsidTr="00B45E14">
        <w:trPr>
          <w:tblHeader/>
        </w:trPr>
        <w:tc>
          <w:tcPr>
            <w:tcW w:w="3218" w:type="dxa"/>
            <w:shd w:val="clear" w:color="auto" w:fill="138ECE"/>
          </w:tcPr>
          <w:p w14:paraId="67A22125" w14:textId="7643B661" w:rsidR="001D17AF" w:rsidRPr="003E56C1" w:rsidRDefault="001D17AF" w:rsidP="00E473F9">
            <w:pPr>
              <w:pStyle w:val="ListParagraph"/>
              <w:rPr>
                <w:rFonts w:hint="eastAsia"/>
                <w:b/>
                <w:bCs/>
              </w:rPr>
            </w:pPr>
            <w:r w:rsidRPr="00B45E14">
              <w:rPr>
                <w:rFonts w:ascii="Roboto Condensed" w:hAnsi="Roboto Condensed" w:cs="Segoe UI"/>
                <w:b/>
                <w:color w:val="FFFFFF" w:themeColor="background1"/>
                <w:kern w:val="0"/>
                <w:szCs w:val="22"/>
                <w:lang w:eastAsia="ja-JP"/>
              </w:rPr>
              <w:lastRenderedPageBreak/>
              <w:t>Policy solutions</w:t>
            </w:r>
          </w:p>
        </w:tc>
        <w:tc>
          <w:tcPr>
            <w:tcW w:w="5798" w:type="dxa"/>
            <w:shd w:val="clear" w:color="auto" w:fill="138ECE"/>
          </w:tcPr>
          <w:p w14:paraId="51DE7A42" w14:textId="40AB91D5" w:rsidR="001D17AF" w:rsidRPr="00B45E14" w:rsidRDefault="001D17AF" w:rsidP="00B45E14">
            <w:pPr>
              <w:pStyle w:val="ListParagraph"/>
              <w:rPr>
                <w:rFonts w:ascii="Roboto Condensed" w:hAnsi="Roboto Condensed" w:cs="Segoe UI"/>
                <w:b/>
                <w:color w:val="1E4382"/>
                <w:kern w:val="0"/>
                <w:szCs w:val="22"/>
                <w:lang w:eastAsia="ja-JP"/>
              </w:rPr>
            </w:pPr>
            <w:r w:rsidRPr="00B45E14">
              <w:rPr>
                <w:rFonts w:ascii="Roboto Condensed" w:hAnsi="Roboto Condensed" w:cs="Segoe UI"/>
                <w:b/>
                <w:color w:val="FFFFFF" w:themeColor="background1"/>
                <w:kern w:val="0"/>
                <w:szCs w:val="22"/>
                <w:lang w:eastAsia="ja-JP"/>
              </w:rPr>
              <w:t xml:space="preserve">Specific recommendations </w:t>
            </w:r>
          </w:p>
        </w:tc>
      </w:tr>
      <w:tr w:rsidR="00EB55DE" w14:paraId="629F4054" w14:textId="77777777" w:rsidTr="00B45E14">
        <w:tc>
          <w:tcPr>
            <w:tcW w:w="9016" w:type="dxa"/>
            <w:gridSpan w:val="2"/>
            <w:shd w:val="clear" w:color="auto" w:fill="E6EBF2"/>
          </w:tcPr>
          <w:p w14:paraId="4103F548" w14:textId="57983D7D" w:rsidR="00ED3658" w:rsidRPr="001D4856" w:rsidRDefault="007A4C95" w:rsidP="00B45E14">
            <w:pPr>
              <w:spacing w:before="120" w:after="100" w:afterAutospacing="1" w:line="276" w:lineRule="auto"/>
              <w:jc w:val="center"/>
              <w:rPr>
                <w:rFonts w:hint="eastAsia"/>
              </w:rPr>
            </w:pPr>
            <w:r w:rsidRPr="00B45E14">
              <w:rPr>
                <w:rFonts w:ascii="Roboto" w:hAnsi="Roboto" w:cstheme="majorBidi"/>
                <w:b/>
                <w:bCs/>
                <w:color w:val="000000" w:themeColor="text1"/>
                <w:kern w:val="0"/>
                <w:sz w:val="22"/>
                <w:szCs w:val="22"/>
                <w14:ligatures w14:val="none"/>
              </w:rPr>
              <w:t>Domestic resource mobilization</w:t>
            </w:r>
          </w:p>
        </w:tc>
      </w:tr>
      <w:tr w:rsidR="00EB55DE" w14:paraId="55093DC3" w14:textId="77777777" w:rsidTr="00B45E14">
        <w:tc>
          <w:tcPr>
            <w:tcW w:w="3218" w:type="dxa"/>
            <w:shd w:val="clear" w:color="auto" w:fill="FFFFFF" w:themeFill="background1"/>
          </w:tcPr>
          <w:p w14:paraId="617D7F3E" w14:textId="2A68312D" w:rsidR="009978DC" w:rsidRDefault="009978DC" w:rsidP="004B2A4F">
            <w:pPr>
              <w:rPr>
                <w:rFonts w:hint="eastAsia"/>
              </w:rPr>
            </w:pPr>
            <w:r w:rsidRPr="003F5514">
              <w:t>Implement comprehensive anti-corruption measures</w:t>
            </w:r>
            <w:r>
              <w:t xml:space="preserve"> and building strong institutions, including anti-corruption, </w:t>
            </w:r>
            <w:r w:rsidR="009D0F57">
              <w:t xml:space="preserve">tax, </w:t>
            </w:r>
            <w:r>
              <w:t xml:space="preserve">financial intelligence and criminal justice </w:t>
            </w:r>
            <w:proofErr w:type="gramStart"/>
            <w:r>
              <w:t>institutions</w:t>
            </w:r>
            <w:proofErr w:type="gramEnd"/>
          </w:p>
          <w:p w14:paraId="2D09A7E5" w14:textId="3E7CC461" w:rsidR="009978DC" w:rsidRDefault="009978DC" w:rsidP="004B2A4F">
            <w:pPr>
              <w:rPr>
                <w:rFonts w:hint="eastAsia"/>
              </w:rPr>
            </w:pPr>
          </w:p>
        </w:tc>
        <w:tc>
          <w:tcPr>
            <w:tcW w:w="5798" w:type="dxa"/>
            <w:shd w:val="clear" w:color="auto" w:fill="FFFFFF" w:themeFill="background1"/>
          </w:tcPr>
          <w:p w14:paraId="76F5053E" w14:textId="1566EC0C" w:rsidR="0050060D" w:rsidRPr="003F5514" w:rsidRDefault="009D0F57" w:rsidP="00291D8C">
            <w:pPr>
              <w:pStyle w:val="ListParagraph"/>
              <w:numPr>
                <w:ilvl w:val="0"/>
                <w:numId w:val="14"/>
              </w:numPr>
              <w:spacing w:before="120" w:after="120"/>
              <w:contextualSpacing w:val="0"/>
              <w:rPr>
                <w:rFonts w:hint="eastAsia"/>
              </w:rPr>
            </w:pPr>
            <w:r>
              <w:t>Introduce tax reforms together with anti-corruption measures</w:t>
            </w:r>
            <w:r w:rsidR="00810899">
              <w:t>.</w:t>
            </w:r>
          </w:p>
          <w:p w14:paraId="118A0123" w14:textId="599C2A46" w:rsidR="0050060D" w:rsidRDefault="00BA42A8" w:rsidP="00291D8C">
            <w:pPr>
              <w:pStyle w:val="ListParagraph"/>
              <w:numPr>
                <w:ilvl w:val="0"/>
                <w:numId w:val="14"/>
              </w:numPr>
              <w:spacing w:before="120" w:after="120"/>
              <w:contextualSpacing w:val="0"/>
              <w:rPr>
                <w:rFonts w:hint="eastAsia"/>
              </w:rPr>
            </w:pPr>
            <w:r>
              <w:t>Establis</w:t>
            </w:r>
            <w:r w:rsidR="0054475B">
              <w:t>h</w:t>
            </w:r>
            <w:r>
              <w:t xml:space="preserve"> beneficial ownership registers to have clarity on company ownership and control, requiring strong legal frameworks, </w:t>
            </w:r>
            <w:r w:rsidR="00EE05D4">
              <w:t xml:space="preserve">structured </w:t>
            </w:r>
            <w:r>
              <w:t>quality data, and systematic information sharing for effective tax enforcement.</w:t>
            </w:r>
          </w:p>
          <w:p w14:paraId="4B6204BB" w14:textId="6F613B9E" w:rsidR="0050060D" w:rsidRDefault="00BE21BC" w:rsidP="00291D8C">
            <w:pPr>
              <w:pStyle w:val="ListParagraph"/>
              <w:numPr>
                <w:ilvl w:val="0"/>
                <w:numId w:val="14"/>
              </w:numPr>
              <w:spacing w:before="120" w:after="120"/>
              <w:contextualSpacing w:val="0"/>
              <w:rPr>
                <w:rFonts w:hint="eastAsia"/>
              </w:rPr>
            </w:pPr>
            <w:r w:rsidRPr="003F5514">
              <w:t>Strengthe</w:t>
            </w:r>
            <w:r>
              <w:t>n</w:t>
            </w:r>
            <w:r w:rsidRPr="003F5514">
              <w:t xml:space="preserve"> beneficial ownership screening for companies operating in high-risk sectors</w:t>
            </w:r>
            <w:r w:rsidR="00810899">
              <w:t>.</w:t>
            </w:r>
          </w:p>
          <w:p w14:paraId="667AB98E" w14:textId="766BD303" w:rsidR="009978DC" w:rsidRDefault="00DE6464" w:rsidP="00291D8C">
            <w:pPr>
              <w:pStyle w:val="ListParagraph"/>
              <w:numPr>
                <w:ilvl w:val="0"/>
                <w:numId w:val="14"/>
              </w:numPr>
              <w:spacing w:before="120" w:after="120"/>
              <w:contextualSpacing w:val="0"/>
              <w:rPr>
                <w:rFonts w:hint="eastAsia"/>
              </w:rPr>
            </w:pPr>
            <w:r>
              <w:t>Ensure procurement authorities have</w:t>
            </w:r>
            <w:r w:rsidR="00BA42A8">
              <w:t xml:space="preserve"> </w:t>
            </w:r>
            <w:r>
              <w:t>a</w:t>
            </w:r>
            <w:r w:rsidR="00BA42A8" w:rsidRPr="003F5514">
              <w:t xml:space="preserve">ccess to essential information from tax authorities and beneficial ownership </w:t>
            </w:r>
            <w:r>
              <w:t>registries.</w:t>
            </w:r>
          </w:p>
        </w:tc>
      </w:tr>
      <w:tr w:rsidR="00EB55DE" w14:paraId="1E83705F" w14:textId="77777777" w:rsidTr="00B45E14">
        <w:tc>
          <w:tcPr>
            <w:tcW w:w="3218" w:type="dxa"/>
            <w:shd w:val="clear" w:color="auto" w:fill="FFFFFF" w:themeFill="background1"/>
          </w:tcPr>
          <w:p w14:paraId="28ED9E84" w14:textId="77777777" w:rsidR="009978DC" w:rsidRDefault="267A169C" w:rsidP="004B2A4F">
            <w:pPr>
              <w:rPr>
                <w:rFonts w:hint="eastAsia"/>
              </w:rPr>
            </w:pPr>
            <w:r>
              <w:t xml:space="preserve">Strengthen </w:t>
            </w:r>
            <w:r w:rsidR="00A6806B">
              <w:t xml:space="preserve">countries </w:t>
            </w:r>
            <w:r>
              <w:t>capacity</w:t>
            </w:r>
            <w:r w:rsidR="00A6806B">
              <w:t xml:space="preserve"> to both prevent the loss of stolen assets and recover them efficiently and </w:t>
            </w:r>
            <w:proofErr w:type="gramStart"/>
            <w:r w:rsidR="00A6806B">
              <w:t>timely</w:t>
            </w:r>
            <w:proofErr w:type="gramEnd"/>
          </w:p>
          <w:p w14:paraId="1C4E6F68" w14:textId="77777777" w:rsidR="00BB01C2" w:rsidRDefault="00BB01C2" w:rsidP="004B2A4F">
            <w:pPr>
              <w:rPr>
                <w:rFonts w:hint="eastAsia"/>
              </w:rPr>
            </w:pPr>
          </w:p>
          <w:p w14:paraId="3E1607CC" w14:textId="6497909C" w:rsidR="009978DC" w:rsidRPr="003F5514" w:rsidRDefault="009978DC" w:rsidP="004B2A4F">
            <w:pPr>
              <w:rPr>
                <w:rFonts w:hint="eastAsia"/>
              </w:rPr>
            </w:pPr>
          </w:p>
        </w:tc>
        <w:tc>
          <w:tcPr>
            <w:tcW w:w="5798" w:type="dxa"/>
            <w:shd w:val="clear" w:color="auto" w:fill="FFFFFF" w:themeFill="background1"/>
          </w:tcPr>
          <w:p w14:paraId="5CE05FCE" w14:textId="5A25F623" w:rsidR="00C7303B" w:rsidRDefault="00166D5F" w:rsidP="00291D8C">
            <w:pPr>
              <w:pStyle w:val="ListParagraph"/>
              <w:numPr>
                <w:ilvl w:val="0"/>
                <w:numId w:val="15"/>
              </w:numPr>
              <w:spacing w:before="120" w:after="120"/>
              <w:contextualSpacing w:val="0"/>
              <w:jc w:val="both"/>
              <w:rPr>
                <w:rFonts w:hint="eastAsia"/>
              </w:rPr>
            </w:pPr>
            <w:r>
              <w:t>I</w:t>
            </w:r>
            <w:r w:rsidR="009978DC">
              <w:t>nclud</w:t>
            </w:r>
            <w:r>
              <w:t>e</w:t>
            </w:r>
            <w:r w:rsidR="009978DC">
              <w:t xml:space="preserve"> provisions in settlements agreements of financial resources for enforcement to help facilitate enforcement efforts by all jurisdictions</w:t>
            </w:r>
            <w:r w:rsidR="00810899">
              <w:t>.</w:t>
            </w:r>
          </w:p>
          <w:p w14:paraId="4E1F123E" w14:textId="3C7173E2" w:rsidR="009A1FFA" w:rsidRDefault="009978DC" w:rsidP="00291D8C">
            <w:pPr>
              <w:pStyle w:val="ListParagraph"/>
              <w:numPr>
                <w:ilvl w:val="0"/>
                <w:numId w:val="15"/>
              </w:numPr>
              <w:spacing w:before="120" w:after="120"/>
              <w:contextualSpacing w:val="0"/>
              <w:jc w:val="both"/>
              <w:rPr>
                <w:rFonts w:hint="eastAsia"/>
              </w:rPr>
            </w:pPr>
            <w:r>
              <w:t>Call for the establishment of a mechanism for settlements under existing UNCAC provisions that would help facilitate international cooperation and make it easier for states to enforce non-trial resolutions</w:t>
            </w:r>
            <w:r w:rsidR="00810899">
              <w:t>.</w:t>
            </w:r>
          </w:p>
          <w:p w14:paraId="705F05FC" w14:textId="01063509" w:rsidR="009B619D" w:rsidRDefault="009B619D" w:rsidP="00291D8C">
            <w:pPr>
              <w:pStyle w:val="ListParagraph"/>
              <w:numPr>
                <w:ilvl w:val="0"/>
                <w:numId w:val="15"/>
              </w:numPr>
              <w:spacing w:before="120" w:after="120"/>
              <w:contextualSpacing w:val="0"/>
              <w:jc w:val="both"/>
              <w:rPr>
                <w:rFonts w:hint="eastAsia"/>
              </w:rPr>
            </w:pPr>
            <w:r>
              <w:t>Leverage existing networks to rapidly identify potential corruption cases</w:t>
            </w:r>
            <w:r w:rsidR="003E48BA">
              <w:t>.</w:t>
            </w:r>
            <w:r>
              <w:t xml:space="preserve"> </w:t>
            </w:r>
          </w:p>
          <w:p w14:paraId="44ADA40E" w14:textId="47283AA7" w:rsidR="009A1FFA" w:rsidRDefault="009A1FFA" w:rsidP="00291D8C">
            <w:pPr>
              <w:pStyle w:val="ListParagraph"/>
              <w:numPr>
                <w:ilvl w:val="0"/>
                <w:numId w:val="15"/>
              </w:numPr>
              <w:spacing w:before="120" w:after="120"/>
              <w:contextualSpacing w:val="0"/>
              <w:jc w:val="both"/>
              <w:rPr>
                <w:rStyle w:val="eop"/>
                <w:rFonts w:cs="Calibri" w:hint="eastAsia"/>
                <w:color w:val="000000" w:themeColor="text1"/>
              </w:rPr>
            </w:pPr>
            <w:r w:rsidRPr="009A1FFA">
              <w:rPr>
                <w:rStyle w:val="eop"/>
                <w:rFonts w:cs="Calibri"/>
                <w:color w:val="000000" w:themeColor="text1"/>
              </w:rPr>
              <w:t>Require strong due diligence and reporting measures from gatekeepers, work with professional associations to increase awareness, information-sharing and strengthen the guidance provided by regulators</w:t>
            </w:r>
            <w:r w:rsidR="000C50FD">
              <w:rPr>
                <w:rStyle w:val="eop"/>
                <w:rFonts w:cs="Calibri"/>
                <w:color w:val="000000" w:themeColor="text1"/>
              </w:rPr>
              <w:t xml:space="preserve"> </w:t>
            </w:r>
            <w:r w:rsidRPr="009A1FFA">
              <w:rPr>
                <w:rStyle w:val="eop"/>
                <w:rFonts w:cs="Calibri"/>
                <w:color w:val="000000" w:themeColor="text1"/>
              </w:rPr>
              <w:t>and implement coordination and oversight mechanisms to ensure enforcement.</w:t>
            </w:r>
          </w:p>
          <w:p w14:paraId="6E35E902" w14:textId="70036801" w:rsidR="009A1FFA" w:rsidRDefault="1026212A" w:rsidP="00291D8C">
            <w:pPr>
              <w:pStyle w:val="ListParagraph"/>
              <w:numPr>
                <w:ilvl w:val="0"/>
                <w:numId w:val="15"/>
              </w:numPr>
              <w:spacing w:before="120" w:after="120"/>
              <w:contextualSpacing w:val="0"/>
              <w:jc w:val="both"/>
              <w:rPr>
                <w:rStyle w:val="eop"/>
                <w:rFonts w:cs="Calibri" w:hint="eastAsia"/>
                <w:color w:val="000000" w:themeColor="text1"/>
              </w:rPr>
            </w:pPr>
            <w:r w:rsidRPr="516BD5A6">
              <w:rPr>
                <w:rStyle w:val="eop"/>
                <w:rFonts w:cs="Calibri"/>
                <w:color w:val="000000" w:themeColor="text1"/>
              </w:rPr>
              <w:t>Establish and maintain specific notification mechanisms related to confiscation proceedings</w:t>
            </w:r>
            <w:r w:rsidRPr="03BE1A5C">
              <w:rPr>
                <w:rStyle w:val="eop"/>
                <w:rFonts w:cs="Calibri"/>
                <w:color w:val="000000" w:themeColor="text1"/>
              </w:rPr>
              <w:t xml:space="preserve"> </w:t>
            </w:r>
            <w:r w:rsidR="1E5D5D71" w:rsidRPr="5D68CACE">
              <w:rPr>
                <w:rStyle w:val="eop"/>
                <w:rFonts w:cs="Calibri"/>
                <w:color w:val="000000" w:themeColor="text1"/>
              </w:rPr>
              <w:t>to</w:t>
            </w:r>
            <w:r w:rsidRPr="7C5AA07A">
              <w:rPr>
                <w:rStyle w:val="eop"/>
                <w:rFonts w:cs="Calibri"/>
                <w:color w:val="000000" w:themeColor="text1"/>
              </w:rPr>
              <w:t xml:space="preserve"> </w:t>
            </w:r>
            <w:r w:rsidRPr="182F4D23">
              <w:rPr>
                <w:rStyle w:val="eop"/>
                <w:rFonts w:cs="Calibri"/>
                <w:color w:val="000000" w:themeColor="text1"/>
              </w:rPr>
              <w:t>incentivize and improve the practical execution of asset recovery measures</w:t>
            </w:r>
            <w:r w:rsidR="470257F1" w:rsidRPr="4D8C1DA1">
              <w:rPr>
                <w:rStyle w:val="eop"/>
                <w:rFonts w:cs="Calibri"/>
                <w:color w:val="000000" w:themeColor="text1"/>
              </w:rPr>
              <w:t>.</w:t>
            </w:r>
            <w:r w:rsidR="470257F1" w:rsidRPr="2BDF71B5">
              <w:rPr>
                <w:rStyle w:val="eop"/>
                <w:rFonts w:cs="Calibri"/>
                <w:color w:val="000000" w:themeColor="text1"/>
              </w:rPr>
              <w:t xml:space="preserve"> A pilot mechanism </w:t>
            </w:r>
            <w:r w:rsidR="470257F1" w:rsidRPr="7930CC79">
              <w:rPr>
                <w:rStyle w:val="eop"/>
                <w:rFonts w:cs="Calibri"/>
                <w:color w:val="000000" w:themeColor="text1"/>
              </w:rPr>
              <w:t xml:space="preserve">could </w:t>
            </w:r>
            <w:r w:rsidR="470257F1" w:rsidRPr="7B13C1FD">
              <w:rPr>
                <w:rStyle w:val="eop"/>
                <w:rFonts w:cs="Calibri"/>
                <w:color w:val="000000" w:themeColor="text1"/>
              </w:rPr>
              <w:t xml:space="preserve">be </w:t>
            </w:r>
            <w:r w:rsidR="470257F1" w:rsidRPr="144C555D">
              <w:rPr>
                <w:rStyle w:val="eop"/>
                <w:rFonts w:cs="Calibri"/>
                <w:color w:val="000000" w:themeColor="text1"/>
              </w:rPr>
              <w:t xml:space="preserve">initially facilitated by the </w:t>
            </w:r>
            <w:r w:rsidR="470257F1" w:rsidRPr="2BD88482">
              <w:rPr>
                <w:rStyle w:val="eop"/>
                <w:rFonts w:cs="Calibri"/>
                <w:color w:val="000000" w:themeColor="text1"/>
              </w:rPr>
              <w:t xml:space="preserve">Stolen Asset </w:t>
            </w:r>
            <w:r w:rsidR="470257F1" w:rsidRPr="1361A25E">
              <w:rPr>
                <w:rStyle w:val="eop"/>
                <w:rFonts w:cs="Calibri"/>
                <w:color w:val="000000" w:themeColor="text1"/>
              </w:rPr>
              <w:t>Recovery (</w:t>
            </w:r>
            <w:proofErr w:type="spellStart"/>
            <w:r w:rsidR="470257F1" w:rsidRPr="1361A25E">
              <w:rPr>
                <w:rStyle w:val="eop"/>
                <w:rFonts w:cs="Calibri"/>
                <w:color w:val="000000" w:themeColor="text1"/>
              </w:rPr>
              <w:t>StAR</w:t>
            </w:r>
            <w:proofErr w:type="spellEnd"/>
            <w:r w:rsidR="470257F1" w:rsidRPr="1361A25E">
              <w:rPr>
                <w:rStyle w:val="eop"/>
                <w:rFonts w:cs="Calibri"/>
                <w:color w:val="000000" w:themeColor="text1"/>
              </w:rPr>
              <w:t xml:space="preserve">) </w:t>
            </w:r>
            <w:r w:rsidR="470257F1" w:rsidRPr="52C867BF">
              <w:rPr>
                <w:rStyle w:val="eop"/>
                <w:rFonts w:cs="Calibri"/>
                <w:color w:val="000000" w:themeColor="text1"/>
              </w:rPr>
              <w:t xml:space="preserve">Initiative and the </w:t>
            </w:r>
            <w:r w:rsidR="470257F1" w:rsidRPr="5EEA5A74">
              <w:rPr>
                <w:rStyle w:val="eop"/>
                <w:rFonts w:cs="Calibri"/>
                <w:color w:val="000000" w:themeColor="text1"/>
              </w:rPr>
              <w:t>Global Operational Network of Anti-Corruption Law Enforcement Authorities (GlobE Network</w:t>
            </w:r>
            <w:r w:rsidR="470257F1" w:rsidRPr="7EB65380">
              <w:rPr>
                <w:rStyle w:val="eop"/>
                <w:rFonts w:cs="Calibri"/>
                <w:color w:val="000000" w:themeColor="text1"/>
              </w:rPr>
              <w:t>).</w:t>
            </w:r>
          </w:p>
        </w:tc>
      </w:tr>
      <w:tr w:rsidR="00364076" w14:paraId="70E9ABD9" w14:textId="77777777" w:rsidTr="00B45E14">
        <w:trPr>
          <w:trHeight w:val="2537"/>
        </w:trPr>
        <w:tc>
          <w:tcPr>
            <w:tcW w:w="3218" w:type="dxa"/>
            <w:shd w:val="clear" w:color="auto" w:fill="FFFFFF" w:themeFill="background1"/>
          </w:tcPr>
          <w:p w14:paraId="1890D1F7" w14:textId="36FF14D1" w:rsidR="00117674" w:rsidRDefault="00AB5F7B" w:rsidP="004B2A4F">
            <w:pPr>
              <w:rPr>
                <w:rFonts w:hint="eastAsia"/>
              </w:rPr>
            </w:pPr>
            <w:r>
              <w:lastRenderedPageBreak/>
              <w:t>Foster s</w:t>
            </w:r>
            <w:r w:rsidR="00117674" w:rsidRPr="003F5514">
              <w:t>tronger and more effective inter-agency cooperation and information-sharing</w:t>
            </w:r>
          </w:p>
        </w:tc>
        <w:tc>
          <w:tcPr>
            <w:tcW w:w="5798" w:type="dxa"/>
            <w:shd w:val="clear" w:color="auto" w:fill="FFFFFF" w:themeFill="background1"/>
          </w:tcPr>
          <w:p w14:paraId="6DA12086" w14:textId="0642A998" w:rsidR="002209DB" w:rsidRDefault="00B52FC8" w:rsidP="00291D8C">
            <w:pPr>
              <w:pStyle w:val="ListParagraph"/>
              <w:numPr>
                <w:ilvl w:val="0"/>
                <w:numId w:val="16"/>
              </w:numPr>
              <w:spacing w:before="120" w:after="120"/>
              <w:contextualSpacing w:val="0"/>
              <w:jc w:val="both"/>
              <w:rPr>
                <w:rFonts w:hint="eastAsia"/>
              </w:rPr>
            </w:pPr>
            <w:r>
              <w:t>F</w:t>
            </w:r>
            <w:r w:rsidRPr="004E2A0E">
              <w:t xml:space="preserve">ormal expert meetings on tax and corruption </w:t>
            </w:r>
            <w:r w:rsidR="003C23CD">
              <w:t>to</w:t>
            </w:r>
            <w:r w:rsidRPr="004E2A0E">
              <w:t xml:space="preserve"> address tax reform and domestic resource mobilization challenges, </w:t>
            </w:r>
            <w:r w:rsidRPr="00A54FCA">
              <w:t>and feed into and serve as a complement to the forthcoming tax convention</w:t>
            </w:r>
            <w:r w:rsidRPr="004E2A0E">
              <w:t>.</w:t>
            </w:r>
          </w:p>
          <w:p w14:paraId="06D3A316" w14:textId="7405F88A" w:rsidR="009D0F57" w:rsidRDefault="009D0F57" w:rsidP="00291D8C">
            <w:pPr>
              <w:pStyle w:val="ListParagraph"/>
              <w:numPr>
                <w:ilvl w:val="0"/>
                <w:numId w:val="16"/>
              </w:numPr>
              <w:spacing w:before="120" w:after="120"/>
              <w:contextualSpacing w:val="0"/>
              <w:jc w:val="both"/>
              <w:rPr>
                <w:rFonts w:hint="eastAsia"/>
              </w:rPr>
            </w:pPr>
            <w:r>
              <w:t>Remov</w:t>
            </w:r>
            <w:r w:rsidR="002209DB">
              <w:t>e</w:t>
            </w:r>
            <w:r>
              <w:t xml:space="preserve"> legal and administrative barriers between relevant agencies</w:t>
            </w:r>
            <w:r w:rsidR="00BC049A">
              <w:t xml:space="preserve"> and across countries</w:t>
            </w:r>
            <w:r>
              <w:t xml:space="preserve"> to ensure effective information-sharing. </w:t>
            </w:r>
          </w:p>
        </w:tc>
      </w:tr>
      <w:tr w:rsidR="00EB55DE" w14:paraId="6C63931D" w14:textId="77777777" w:rsidTr="00B45E14">
        <w:tc>
          <w:tcPr>
            <w:tcW w:w="9016" w:type="dxa"/>
            <w:gridSpan w:val="2"/>
            <w:shd w:val="clear" w:color="auto" w:fill="E6EBF2"/>
          </w:tcPr>
          <w:p w14:paraId="50B386D9" w14:textId="67C17819" w:rsidR="004B2A4F" w:rsidRDefault="004B2A4F" w:rsidP="00B45E14">
            <w:pPr>
              <w:spacing w:before="120" w:after="100" w:afterAutospacing="1" w:line="276" w:lineRule="auto"/>
              <w:jc w:val="center"/>
              <w:rPr>
                <w:rFonts w:hint="eastAsia"/>
              </w:rPr>
            </w:pPr>
            <w:r w:rsidRPr="00B45E14">
              <w:rPr>
                <w:rFonts w:ascii="Roboto" w:hAnsi="Roboto" w:cstheme="majorBidi"/>
                <w:b/>
                <w:bCs/>
                <w:color w:val="000000" w:themeColor="text1"/>
                <w:kern w:val="0"/>
                <w:sz w:val="22"/>
                <w:szCs w:val="22"/>
                <w14:ligatures w14:val="none"/>
              </w:rPr>
              <w:t>Domestic and international private business and finance</w:t>
            </w:r>
          </w:p>
        </w:tc>
      </w:tr>
      <w:tr w:rsidR="00EB55DE" w14:paraId="408A2E33" w14:textId="77777777" w:rsidTr="00B45E14">
        <w:tc>
          <w:tcPr>
            <w:tcW w:w="3218" w:type="dxa"/>
            <w:shd w:val="clear" w:color="auto" w:fill="FFFFFF" w:themeFill="background1"/>
          </w:tcPr>
          <w:p w14:paraId="5DC870C6" w14:textId="234FE086" w:rsidR="001D17AF" w:rsidRDefault="001D17AF" w:rsidP="004B2A4F">
            <w:pPr>
              <w:spacing w:line="259" w:lineRule="auto"/>
              <w:rPr>
                <w:rFonts w:hint="eastAsia"/>
              </w:rPr>
            </w:pPr>
            <w:r>
              <w:t xml:space="preserve">Promote the active participation of the private sector in preventing and combating corruption, including </w:t>
            </w:r>
            <w:proofErr w:type="gramStart"/>
            <w:r>
              <w:t>bribery</w:t>
            </w:r>
            <w:proofErr w:type="gramEnd"/>
          </w:p>
          <w:p w14:paraId="02A03251" w14:textId="77777777" w:rsidR="001D17AF" w:rsidRDefault="001D17AF" w:rsidP="004B2A4F">
            <w:pPr>
              <w:spacing w:line="259" w:lineRule="auto"/>
              <w:rPr>
                <w:rFonts w:hint="eastAsia"/>
              </w:rPr>
            </w:pPr>
          </w:p>
          <w:p w14:paraId="72B414D5" w14:textId="3BEE0244" w:rsidR="001D17AF" w:rsidRDefault="001D17AF" w:rsidP="00CC0483">
            <w:pPr>
              <w:spacing w:line="259" w:lineRule="auto"/>
              <w:rPr>
                <w:rFonts w:hint="eastAsia"/>
              </w:rPr>
            </w:pPr>
          </w:p>
          <w:p w14:paraId="311A9CB5" w14:textId="77777777" w:rsidR="001D17AF" w:rsidRDefault="001D17AF" w:rsidP="2F1626BB">
            <w:pPr>
              <w:spacing w:line="259" w:lineRule="auto"/>
              <w:rPr>
                <w:rFonts w:hint="eastAsia"/>
              </w:rPr>
            </w:pPr>
          </w:p>
        </w:tc>
        <w:tc>
          <w:tcPr>
            <w:tcW w:w="5798" w:type="dxa"/>
            <w:shd w:val="clear" w:color="auto" w:fill="FFFFFF" w:themeFill="background1"/>
          </w:tcPr>
          <w:p w14:paraId="387178CF" w14:textId="29A85230" w:rsidR="00832528" w:rsidRDefault="002064B8" w:rsidP="00291D8C">
            <w:pPr>
              <w:pStyle w:val="ListParagraph"/>
              <w:numPr>
                <w:ilvl w:val="0"/>
                <w:numId w:val="24"/>
              </w:numPr>
              <w:spacing w:before="120" w:after="120"/>
              <w:contextualSpacing w:val="0"/>
              <w:jc w:val="both"/>
              <w:rPr>
                <w:rFonts w:hint="eastAsia"/>
              </w:rPr>
            </w:pPr>
            <w:r>
              <w:t>Introduc</w:t>
            </w:r>
            <w:r w:rsidR="000B779F">
              <w:t>e</w:t>
            </w:r>
            <w:r>
              <w:t xml:space="preserve"> preventive anti-corruption measures, such as </w:t>
            </w:r>
            <w:r w:rsidRPr="002834E6">
              <w:t xml:space="preserve">codes of conduct, robust human resource management, conflict of interest policies, </w:t>
            </w:r>
            <w:r>
              <w:t>whistle-blower</w:t>
            </w:r>
            <w:r w:rsidRPr="002834E6">
              <w:t xml:space="preserve"> protection, internal </w:t>
            </w:r>
            <w:proofErr w:type="gramStart"/>
            <w:r w:rsidRPr="002834E6">
              <w:t>controls</w:t>
            </w:r>
            <w:proofErr w:type="gramEnd"/>
            <w:r w:rsidRPr="002834E6">
              <w:t xml:space="preserve"> and audits.</w:t>
            </w:r>
            <w:r>
              <w:t xml:space="preserve"> </w:t>
            </w:r>
          </w:p>
          <w:p w14:paraId="247CB8C3" w14:textId="0FF44679" w:rsidR="00EA517E" w:rsidRDefault="00EA517E" w:rsidP="00291D8C">
            <w:pPr>
              <w:pStyle w:val="ListParagraph"/>
              <w:numPr>
                <w:ilvl w:val="0"/>
                <w:numId w:val="24"/>
              </w:numPr>
              <w:spacing w:before="120" w:after="120"/>
              <w:contextualSpacing w:val="0"/>
              <w:jc w:val="both"/>
              <w:rPr>
                <w:rFonts w:hint="eastAsia"/>
              </w:rPr>
            </w:pPr>
            <w:r>
              <w:t>Call for s</w:t>
            </w:r>
            <w:r w:rsidR="002064B8">
              <w:t>trong foreign bribery legislation and incentives and rewards for companies that act ethically.</w:t>
            </w:r>
            <w:r w:rsidR="002064B8">
              <w:rPr>
                <w:rStyle w:val="FootnoteReference"/>
              </w:rPr>
              <w:footnoteReference w:id="12"/>
            </w:r>
            <w:r w:rsidR="002064B8">
              <w:t xml:space="preserve"> </w:t>
            </w:r>
          </w:p>
          <w:p w14:paraId="6FEDC931" w14:textId="77777777" w:rsidR="00BC049A" w:rsidRDefault="00BC049A" w:rsidP="00291D8C">
            <w:pPr>
              <w:pStyle w:val="ListParagraph"/>
              <w:numPr>
                <w:ilvl w:val="0"/>
                <w:numId w:val="24"/>
              </w:numPr>
              <w:spacing w:before="120" w:after="120"/>
              <w:contextualSpacing w:val="0"/>
              <w:jc w:val="both"/>
              <w:rPr>
                <w:rFonts w:hint="eastAsia"/>
              </w:rPr>
            </w:pPr>
            <w:r>
              <w:t>Ensure beneficial ownership information is available to the private sector, enabling entities to mitigate risks of engaging with corrupt partners and enhance integrity and transparency throughout their supply chains.</w:t>
            </w:r>
          </w:p>
          <w:p w14:paraId="64FA9302" w14:textId="35DE3221" w:rsidR="001D17AF" w:rsidRDefault="002064B8" w:rsidP="00291D8C">
            <w:pPr>
              <w:pStyle w:val="ListParagraph"/>
              <w:numPr>
                <w:ilvl w:val="0"/>
                <w:numId w:val="24"/>
              </w:numPr>
              <w:spacing w:before="120" w:after="120"/>
              <w:contextualSpacing w:val="0"/>
              <w:jc w:val="both"/>
              <w:rPr>
                <w:rFonts w:hint="eastAsia"/>
              </w:rPr>
            </w:pPr>
            <w:r>
              <w:t>Investors and investment funds, including pension and sovereign wealth funds, should</w:t>
            </w:r>
            <w:r w:rsidR="0049493E">
              <w:t xml:space="preserve"> be encouraged to</w:t>
            </w:r>
            <w:r>
              <w:t xml:space="preserve"> divest from companies involved in large-scale corruption and require all invested companies to annually report on their anti-corruption progress.</w:t>
            </w:r>
            <w:r>
              <w:rPr>
                <w:rStyle w:val="FootnoteReference"/>
              </w:rPr>
              <w:footnoteReference w:id="13"/>
            </w:r>
            <w:r>
              <w:t xml:space="preserve"> </w:t>
            </w:r>
          </w:p>
        </w:tc>
      </w:tr>
      <w:tr w:rsidR="00EB55DE" w14:paraId="17090BE5" w14:textId="77777777" w:rsidTr="00B45E14">
        <w:trPr>
          <w:trHeight w:val="251"/>
        </w:trPr>
        <w:tc>
          <w:tcPr>
            <w:tcW w:w="9016" w:type="dxa"/>
            <w:gridSpan w:val="2"/>
            <w:shd w:val="clear" w:color="auto" w:fill="E6EBF2"/>
          </w:tcPr>
          <w:p w14:paraId="2AB54935" w14:textId="61E1F040" w:rsidR="004B2A4F" w:rsidRPr="00B45E14" w:rsidRDefault="000C70C1" w:rsidP="00B45E14">
            <w:pPr>
              <w:spacing w:before="120" w:after="100" w:afterAutospacing="1" w:line="276" w:lineRule="auto"/>
              <w:jc w:val="center"/>
              <w:rPr>
                <w:rFonts w:hint="eastAsia"/>
                <w:sz w:val="22"/>
                <w:szCs w:val="22"/>
              </w:rPr>
            </w:pPr>
            <w:r w:rsidRPr="00B45E14">
              <w:rPr>
                <w:rFonts w:ascii="Roboto" w:hAnsi="Roboto" w:cstheme="majorBidi"/>
                <w:b/>
                <w:bCs/>
                <w:color w:val="000000" w:themeColor="text1"/>
                <w:kern w:val="0"/>
                <w:sz w:val="22"/>
                <w:szCs w:val="22"/>
                <w14:ligatures w14:val="none"/>
              </w:rPr>
              <w:t>International development</w:t>
            </w:r>
            <w:r w:rsidRPr="00B45E14">
              <w:rPr>
                <w:sz w:val="22"/>
                <w:szCs w:val="22"/>
              </w:rPr>
              <w:t xml:space="preserve"> </w:t>
            </w:r>
            <w:r w:rsidRPr="00B45E14">
              <w:rPr>
                <w:rFonts w:ascii="Roboto" w:hAnsi="Roboto" w:cstheme="majorBidi"/>
                <w:b/>
                <w:bCs/>
                <w:color w:val="000000" w:themeColor="text1"/>
                <w:kern w:val="0"/>
                <w:sz w:val="22"/>
                <w:szCs w:val="22"/>
                <w14:ligatures w14:val="none"/>
              </w:rPr>
              <w:t>cooperation</w:t>
            </w:r>
          </w:p>
        </w:tc>
      </w:tr>
      <w:tr w:rsidR="00EB55DE" w14:paraId="2C0C0976" w14:textId="77777777" w:rsidTr="00B45E14">
        <w:tc>
          <w:tcPr>
            <w:tcW w:w="3218" w:type="dxa"/>
            <w:shd w:val="clear" w:color="auto" w:fill="FFFFFF" w:themeFill="background1"/>
          </w:tcPr>
          <w:p w14:paraId="0ACB855C" w14:textId="2019DEB6" w:rsidR="005256FA" w:rsidRDefault="005256FA" w:rsidP="004B2A4F">
            <w:pPr>
              <w:rPr>
                <w:rFonts w:hint="eastAsia"/>
              </w:rPr>
            </w:pPr>
            <w:r>
              <w:t>Ensure t</w:t>
            </w:r>
            <w:r w:rsidRPr="00CE192A">
              <w:t xml:space="preserve">ransparency and accountability in </w:t>
            </w:r>
            <w:r w:rsidR="001930AA">
              <w:t>development funding through strong auditing, oversight and reporting mechanisms</w:t>
            </w:r>
          </w:p>
        </w:tc>
        <w:tc>
          <w:tcPr>
            <w:tcW w:w="5798" w:type="dxa"/>
            <w:shd w:val="clear" w:color="auto" w:fill="FFFFFF" w:themeFill="background1"/>
          </w:tcPr>
          <w:p w14:paraId="0C653965" w14:textId="2F919742" w:rsidR="002209DB" w:rsidRDefault="00A11E90" w:rsidP="0042462A">
            <w:pPr>
              <w:pStyle w:val="ListParagraph"/>
              <w:numPr>
                <w:ilvl w:val="0"/>
                <w:numId w:val="18"/>
              </w:numPr>
              <w:spacing w:before="120" w:after="120"/>
              <w:contextualSpacing w:val="0"/>
              <w:jc w:val="both"/>
              <w:rPr>
                <w:rFonts w:hint="eastAsia"/>
              </w:rPr>
            </w:pPr>
            <w:r w:rsidRPr="00F276B9">
              <w:rPr>
                <w:rStyle w:val="cf01"/>
                <w:rFonts w:asciiTheme="minorHAnsi" w:hAnsiTheme="minorHAnsi"/>
                <w:sz w:val="24"/>
                <w:szCs w:val="24"/>
              </w:rPr>
              <w:t xml:space="preserve">Donor partners should consider the availability of different methods to operationalize a suitable disbursement process that incorporates appropriate safeguards against corruption. </w:t>
            </w:r>
            <w:r w:rsidR="005256FA">
              <w:t>D</w:t>
            </w:r>
            <w:r w:rsidR="005256FA" w:rsidRPr="00590D2A">
              <w:t>evelopment of strong data-driven monitoring mechanisms as oversight on financing</w:t>
            </w:r>
            <w:r w:rsidR="00B00995">
              <w:t xml:space="preserve">, </w:t>
            </w:r>
            <w:r w:rsidR="005256FA" w:rsidRPr="003F5514">
              <w:t xml:space="preserve">such as Ukraine’s Digital Restoration </w:t>
            </w:r>
            <w:proofErr w:type="spellStart"/>
            <w:r w:rsidR="005256FA" w:rsidRPr="003F5514">
              <w:t>EcoSystem</w:t>
            </w:r>
            <w:proofErr w:type="spellEnd"/>
            <w:r w:rsidR="005256FA" w:rsidRPr="003F5514">
              <w:t xml:space="preserve"> for Accountable Management (DREAM)</w:t>
            </w:r>
            <w:r w:rsidR="005256FA">
              <w:t>.</w:t>
            </w:r>
          </w:p>
          <w:p w14:paraId="3CC7E427" w14:textId="05825991" w:rsidR="005256FA" w:rsidRDefault="00236591" w:rsidP="00374983">
            <w:pPr>
              <w:pStyle w:val="ListParagraph"/>
              <w:numPr>
                <w:ilvl w:val="0"/>
                <w:numId w:val="18"/>
              </w:numPr>
              <w:spacing w:before="120" w:after="120"/>
              <w:contextualSpacing w:val="0"/>
              <w:jc w:val="both"/>
              <w:rPr>
                <w:rFonts w:hint="eastAsia"/>
              </w:rPr>
            </w:pPr>
            <w:r>
              <w:t xml:space="preserve">Mandate corruption risk assessments in relevant institutions and industries, engage in real time </w:t>
            </w:r>
            <w:r>
              <w:lastRenderedPageBreak/>
              <w:t>auditing, conduct investigations into fund diversion and use beneficial ownership information in decision-making and investigations.</w:t>
            </w:r>
            <w:r>
              <w:rPr>
                <w:rStyle w:val="FootnoteReference"/>
                <w:rFonts w:cs="Segoe UI"/>
              </w:rPr>
              <w:footnoteReference w:id="14"/>
            </w:r>
            <w:r>
              <w:t xml:space="preserve"> </w:t>
            </w:r>
          </w:p>
        </w:tc>
      </w:tr>
      <w:tr w:rsidR="007228A0" w14:paraId="45837A64" w14:textId="77777777" w:rsidTr="00B45E14">
        <w:tc>
          <w:tcPr>
            <w:tcW w:w="9016" w:type="dxa"/>
            <w:gridSpan w:val="2"/>
            <w:shd w:val="clear" w:color="auto" w:fill="E6EBF2"/>
          </w:tcPr>
          <w:p w14:paraId="087B0CCB" w14:textId="6D984F34" w:rsidR="004B2A4F" w:rsidRPr="00041095" w:rsidRDefault="004B2A4F" w:rsidP="00B45E14">
            <w:pPr>
              <w:spacing w:before="120" w:after="100" w:afterAutospacing="1" w:line="276" w:lineRule="auto"/>
              <w:jc w:val="center"/>
              <w:rPr>
                <w:rFonts w:ascii="Roboto" w:hAnsi="Roboto" w:cstheme="majorBidi"/>
                <w:b/>
                <w:bCs/>
                <w:color w:val="000000" w:themeColor="text1"/>
                <w:kern w:val="0"/>
                <w:sz w:val="22"/>
                <w:szCs w:val="22"/>
                <w14:ligatures w14:val="none"/>
              </w:rPr>
            </w:pPr>
            <w:r w:rsidRPr="00041095">
              <w:rPr>
                <w:rFonts w:ascii="Roboto" w:hAnsi="Roboto" w:cstheme="majorBidi"/>
                <w:b/>
                <w:bCs/>
                <w:color w:val="000000" w:themeColor="text1"/>
                <w:kern w:val="0"/>
                <w:sz w:val="22"/>
                <w:szCs w:val="22"/>
                <w14:ligatures w14:val="none"/>
              </w:rPr>
              <w:lastRenderedPageBreak/>
              <w:t>Overarching recommendations</w:t>
            </w:r>
          </w:p>
        </w:tc>
      </w:tr>
      <w:tr w:rsidR="00EB55DE" w14:paraId="5515CD3D" w14:textId="77777777" w:rsidTr="00B45E14">
        <w:tc>
          <w:tcPr>
            <w:tcW w:w="3218" w:type="dxa"/>
            <w:shd w:val="clear" w:color="auto" w:fill="FFFFFF" w:themeFill="background1"/>
          </w:tcPr>
          <w:p w14:paraId="2E0B2F07" w14:textId="4568DE3C" w:rsidR="00C063CE" w:rsidRDefault="00C063CE" w:rsidP="004B2A4F">
            <w:pPr>
              <w:rPr>
                <w:rFonts w:hint="eastAsia"/>
              </w:rPr>
            </w:pPr>
            <w:r>
              <w:t xml:space="preserve">Call for </w:t>
            </w:r>
            <w:r w:rsidRPr="00802C36">
              <w:t>strong anti-corruption measures</w:t>
            </w:r>
            <w:r w:rsidRPr="003F5514">
              <w:t xml:space="preserve"> </w:t>
            </w:r>
            <w:r>
              <w:t xml:space="preserve">to </w:t>
            </w:r>
            <w:r w:rsidRPr="003F5514">
              <w:t>enhance the capacity of domestic institutions, promoting transparency, accountability, and fairness</w:t>
            </w:r>
            <w:r>
              <w:t xml:space="preserve"> </w:t>
            </w:r>
          </w:p>
        </w:tc>
        <w:tc>
          <w:tcPr>
            <w:tcW w:w="5798" w:type="dxa"/>
            <w:shd w:val="clear" w:color="auto" w:fill="FFFFFF" w:themeFill="background1"/>
          </w:tcPr>
          <w:p w14:paraId="7E17DBDB" w14:textId="650556C2" w:rsidR="00C063CE" w:rsidRDefault="00C063CE" w:rsidP="00374983">
            <w:pPr>
              <w:pStyle w:val="ListParagraph"/>
              <w:numPr>
                <w:ilvl w:val="0"/>
                <w:numId w:val="19"/>
              </w:numPr>
              <w:spacing w:before="120" w:after="120"/>
              <w:contextualSpacing w:val="0"/>
              <w:jc w:val="both"/>
              <w:rPr>
                <w:rFonts w:hint="eastAsia"/>
              </w:rPr>
            </w:pPr>
            <w:r>
              <w:t>A</w:t>
            </w:r>
            <w:r w:rsidRPr="003F5514">
              <w:t>dvocat</w:t>
            </w:r>
            <w:r w:rsidR="00236591">
              <w:t>e</w:t>
            </w:r>
            <w:r w:rsidRPr="003F5514">
              <w:t xml:space="preserve"> for the implementation of the outcomes from th</w:t>
            </w:r>
            <w:r>
              <w:t>e UNCAC IRM,</w:t>
            </w:r>
            <w:r w:rsidRPr="003F5514">
              <w:t xml:space="preserve"> particularly articles that directly impact the success of the FFD agenda, including those on public procurement</w:t>
            </w:r>
            <w:r w:rsidR="008B671B">
              <w:t xml:space="preserve">, </w:t>
            </w:r>
            <w:r w:rsidR="002F6A9A">
              <w:t>management of public finances,</w:t>
            </w:r>
            <w:r w:rsidR="008B671B">
              <w:t xml:space="preserve"> </w:t>
            </w:r>
            <w:r w:rsidRPr="003F5514">
              <w:t>beneficial ownership transparency</w:t>
            </w:r>
            <w:r w:rsidR="008B671B">
              <w:t xml:space="preserve"> and money laundering</w:t>
            </w:r>
            <w:r w:rsidRPr="003F5514">
              <w:t>.</w:t>
            </w:r>
          </w:p>
        </w:tc>
      </w:tr>
      <w:tr w:rsidR="00EB55DE" w14:paraId="5AC86FD9" w14:textId="77777777" w:rsidTr="00B45E14">
        <w:tc>
          <w:tcPr>
            <w:tcW w:w="3218" w:type="dxa"/>
            <w:shd w:val="clear" w:color="auto" w:fill="FFFFFF" w:themeFill="background1"/>
          </w:tcPr>
          <w:p w14:paraId="2C4555B3" w14:textId="10963B7C" w:rsidR="00C063CE" w:rsidRDefault="004F7DB0" w:rsidP="004B2A4F">
            <w:pPr>
              <w:rPr>
                <w:rFonts w:hint="eastAsia"/>
              </w:rPr>
            </w:pPr>
            <w:r>
              <w:t>Implement s</w:t>
            </w:r>
            <w:r w:rsidR="00C063CE" w:rsidRPr="003F5514">
              <w:t>trong national legal frameworks</w:t>
            </w:r>
            <w:r w:rsidR="00A646CE">
              <w:t xml:space="preserve"> on </w:t>
            </w:r>
            <w:r w:rsidR="00A646CE" w:rsidRPr="004F7DB0">
              <w:t>whistle-blower protection</w:t>
            </w:r>
            <w:r w:rsidR="00C063CE" w:rsidRPr="003F5514">
              <w:t xml:space="preserve"> to provide protection and promote transparency</w:t>
            </w:r>
          </w:p>
        </w:tc>
        <w:tc>
          <w:tcPr>
            <w:tcW w:w="5798" w:type="dxa"/>
            <w:shd w:val="clear" w:color="auto" w:fill="FFFFFF" w:themeFill="background1"/>
          </w:tcPr>
          <w:p w14:paraId="4C41915E" w14:textId="668C30E7" w:rsidR="000A5348" w:rsidRDefault="00C063CE" w:rsidP="00374983">
            <w:pPr>
              <w:pStyle w:val="ListParagraph"/>
              <w:numPr>
                <w:ilvl w:val="0"/>
                <w:numId w:val="27"/>
              </w:numPr>
              <w:spacing w:before="120" w:after="120"/>
              <w:contextualSpacing w:val="0"/>
              <w:jc w:val="both"/>
              <w:rPr>
                <w:rFonts w:hint="eastAsia"/>
              </w:rPr>
            </w:pPr>
            <w:r>
              <w:t>E</w:t>
            </w:r>
            <w:r w:rsidRPr="003F5514">
              <w:t>nsur</w:t>
            </w:r>
            <w:r w:rsidR="00236591">
              <w:t>e</w:t>
            </w:r>
            <w:r w:rsidRPr="003F5514">
              <w:t xml:space="preserve"> that whistle</w:t>
            </w:r>
            <w:r w:rsidR="00021448">
              <w:t>-</w:t>
            </w:r>
            <w:r w:rsidRPr="003F5514">
              <w:t>blowers have clear</w:t>
            </w:r>
            <w:r w:rsidR="003D15F8">
              <w:t>, accessible</w:t>
            </w:r>
            <w:r w:rsidRPr="003F5514">
              <w:t xml:space="preserve"> channels for reporting corruption</w:t>
            </w:r>
            <w:r w:rsidR="00BE3D6E">
              <w:t xml:space="preserve"> and an effective system in place to address these </w:t>
            </w:r>
            <w:r w:rsidR="00C3195F">
              <w:t>reports</w:t>
            </w:r>
            <w:r w:rsidR="00E31C74">
              <w:t>.</w:t>
            </w:r>
          </w:p>
          <w:p w14:paraId="7AF58FBC" w14:textId="31DF3F82" w:rsidR="00C063CE" w:rsidRDefault="000A5348" w:rsidP="00374983">
            <w:pPr>
              <w:pStyle w:val="ListParagraph"/>
              <w:numPr>
                <w:ilvl w:val="0"/>
                <w:numId w:val="27"/>
              </w:numPr>
              <w:spacing w:before="120" w:after="120"/>
              <w:contextualSpacing w:val="0"/>
              <w:jc w:val="both"/>
              <w:rPr>
                <w:rFonts w:hint="eastAsia"/>
              </w:rPr>
            </w:pPr>
            <w:r>
              <w:t xml:space="preserve">Provide </w:t>
            </w:r>
            <w:r w:rsidR="003D15F8">
              <w:t xml:space="preserve">strong protection measures and </w:t>
            </w:r>
            <w:r w:rsidR="00C063CE" w:rsidRPr="003F5514">
              <w:t xml:space="preserve">mechanisms to shield </w:t>
            </w:r>
            <w:r w:rsidR="00656665">
              <w:t>whistle-blowers</w:t>
            </w:r>
            <w:r w:rsidR="00C063CE" w:rsidRPr="003F5514">
              <w:t xml:space="preserve"> from retaliation.</w:t>
            </w:r>
          </w:p>
        </w:tc>
      </w:tr>
      <w:tr w:rsidR="00EB55DE" w14:paraId="7CDAD28F" w14:textId="77777777" w:rsidTr="00B45E14">
        <w:tc>
          <w:tcPr>
            <w:tcW w:w="3218" w:type="dxa"/>
            <w:shd w:val="clear" w:color="auto" w:fill="FFFFFF" w:themeFill="background1"/>
          </w:tcPr>
          <w:p w14:paraId="17CC3AB4" w14:textId="6E74B5CC" w:rsidR="00C063CE" w:rsidRDefault="00C063CE" w:rsidP="004B2A4F">
            <w:pPr>
              <w:rPr>
                <w:rFonts w:hint="eastAsia"/>
              </w:rPr>
            </w:pPr>
            <w:r>
              <w:t xml:space="preserve">Implement robust </w:t>
            </w:r>
            <w:r w:rsidRPr="00491F00">
              <w:t>data collection</w:t>
            </w:r>
            <w:r>
              <w:t xml:space="preserve"> and reporting systems to track and categorize different types of corruption and illicit financial flows</w:t>
            </w:r>
          </w:p>
        </w:tc>
        <w:tc>
          <w:tcPr>
            <w:tcW w:w="5798" w:type="dxa"/>
            <w:shd w:val="clear" w:color="auto" w:fill="FFFFFF" w:themeFill="background1"/>
          </w:tcPr>
          <w:p w14:paraId="0FC0059F" w14:textId="4CF9E018" w:rsidR="003B0B76" w:rsidRDefault="00C063CE" w:rsidP="00095DC8">
            <w:pPr>
              <w:pStyle w:val="ListParagraph"/>
              <w:numPr>
                <w:ilvl w:val="0"/>
                <w:numId w:val="21"/>
              </w:numPr>
              <w:spacing w:before="120" w:after="120"/>
              <w:contextualSpacing w:val="0"/>
              <w:jc w:val="both"/>
              <w:rPr>
                <w:rFonts w:hint="eastAsia"/>
              </w:rPr>
            </w:pPr>
            <w:r>
              <w:t>Call for inter-operable systems and the sharing of, and access to, information among authorities, including those that hold tax, procurement information and beneficial ownership information</w:t>
            </w:r>
            <w:r w:rsidR="002B6415">
              <w:t>.</w:t>
            </w:r>
          </w:p>
          <w:p w14:paraId="5EEFE5BE" w14:textId="77777777" w:rsidR="00C063CE" w:rsidRDefault="00236591" w:rsidP="00095DC8">
            <w:pPr>
              <w:pStyle w:val="ListParagraph"/>
              <w:numPr>
                <w:ilvl w:val="0"/>
                <w:numId w:val="21"/>
              </w:numPr>
              <w:spacing w:before="120" w:after="120"/>
              <w:contextualSpacing w:val="0"/>
              <w:jc w:val="both"/>
              <w:rPr>
                <w:rFonts w:hint="eastAsia"/>
              </w:rPr>
            </w:pPr>
            <w:r>
              <w:t>Call for countries to use and implement</w:t>
            </w:r>
            <w:r w:rsidR="00142875">
              <w:t xml:space="preserve"> structured data, like</w:t>
            </w:r>
            <w:r>
              <w:t xml:space="preserve"> BODS and OCDS.</w:t>
            </w:r>
          </w:p>
          <w:p w14:paraId="10F4BE32" w14:textId="4DE22E90" w:rsidR="00C063CE" w:rsidRDefault="00531AF1" w:rsidP="00095DC8">
            <w:pPr>
              <w:pStyle w:val="ListParagraph"/>
              <w:numPr>
                <w:ilvl w:val="0"/>
                <w:numId w:val="21"/>
              </w:numPr>
              <w:spacing w:before="120" w:after="120"/>
              <w:contextualSpacing w:val="0"/>
              <w:jc w:val="both"/>
              <w:rPr>
                <w:rFonts w:hint="eastAsia"/>
              </w:rPr>
            </w:pPr>
            <w:r>
              <w:t>Call for the implementation of digital i</w:t>
            </w:r>
            <w:r w:rsidR="002C7CE4">
              <w:t>ntegrated</w:t>
            </w:r>
            <w:r>
              <w:t xml:space="preserve"> </w:t>
            </w:r>
            <w:r w:rsidR="00B64162">
              <w:t>procurement systems</w:t>
            </w:r>
            <w:r>
              <w:t>.</w:t>
            </w:r>
          </w:p>
        </w:tc>
      </w:tr>
      <w:tr w:rsidR="00EB55DE" w14:paraId="570428C1" w14:textId="77777777" w:rsidTr="00B45E14">
        <w:tc>
          <w:tcPr>
            <w:tcW w:w="3218" w:type="dxa"/>
            <w:shd w:val="clear" w:color="auto" w:fill="FFFFFF" w:themeFill="background1"/>
          </w:tcPr>
          <w:p w14:paraId="6476D750" w14:textId="1F69B8F7" w:rsidR="00C063CE" w:rsidRDefault="0015756A" w:rsidP="004B2A4F">
            <w:pPr>
              <w:rPr>
                <w:rFonts w:hint="eastAsia"/>
              </w:rPr>
            </w:pPr>
            <w:r>
              <w:t>Leverage t</w:t>
            </w:r>
            <w:r w:rsidR="00C063CE">
              <w:t>echnology</w:t>
            </w:r>
            <w:r>
              <w:t xml:space="preserve"> to ensure </w:t>
            </w:r>
            <w:r w:rsidR="004F1479">
              <w:t>appropriate safeguards</w:t>
            </w:r>
            <w:r w:rsidR="002B3E90">
              <w:t>, facilitate information sharing</w:t>
            </w:r>
            <w:r w:rsidR="004F1479">
              <w:t xml:space="preserve"> and drive financing </w:t>
            </w:r>
          </w:p>
        </w:tc>
        <w:tc>
          <w:tcPr>
            <w:tcW w:w="5798" w:type="dxa"/>
            <w:shd w:val="clear" w:color="auto" w:fill="FFFFFF" w:themeFill="background1"/>
          </w:tcPr>
          <w:p w14:paraId="3BEE3981" w14:textId="4FA2C8F0" w:rsidR="00236591" w:rsidRDefault="00C063CE" w:rsidP="00095DC8">
            <w:pPr>
              <w:pStyle w:val="ListParagraph"/>
              <w:numPr>
                <w:ilvl w:val="0"/>
                <w:numId w:val="21"/>
              </w:numPr>
              <w:spacing w:before="120" w:after="120"/>
              <w:contextualSpacing w:val="0"/>
              <w:jc w:val="both"/>
              <w:rPr>
                <w:rFonts w:hint="eastAsia"/>
              </w:rPr>
            </w:pPr>
            <w:r>
              <w:t>Scal</w:t>
            </w:r>
            <w:r w:rsidR="002B6415">
              <w:t>e</w:t>
            </w:r>
            <w:r>
              <w:t xml:space="preserve"> up technical assistance, including in areas of technology, data capacity. </w:t>
            </w:r>
          </w:p>
          <w:p w14:paraId="3E2EFF17" w14:textId="11B69291" w:rsidR="00C063CE" w:rsidRDefault="00C063CE" w:rsidP="00095DC8">
            <w:pPr>
              <w:pStyle w:val="ListParagraph"/>
              <w:numPr>
                <w:ilvl w:val="0"/>
                <w:numId w:val="21"/>
              </w:numPr>
              <w:spacing w:before="120" w:after="120"/>
              <w:contextualSpacing w:val="0"/>
              <w:jc w:val="both"/>
              <w:rPr>
                <w:rFonts w:hint="eastAsia"/>
              </w:rPr>
            </w:pPr>
            <w:r>
              <w:t xml:space="preserve">Ensure that at least 5% of ODA is allocated to bridging the technological divide. </w:t>
            </w:r>
          </w:p>
        </w:tc>
      </w:tr>
      <w:tr w:rsidR="00EB55DE" w14:paraId="210FBCF2" w14:textId="77777777" w:rsidTr="00B45E14">
        <w:tc>
          <w:tcPr>
            <w:tcW w:w="3218" w:type="dxa"/>
            <w:shd w:val="clear" w:color="auto" w:fill="FFFFFF" w:themeFill="background1"/>
          </w:tcPr>
          <w:p w14:paraId="19C96D15" w14:textId="437AF1DD" w:rsidR="00C063CE" w:rsidRDefault="004B24B5" w:rsidP="004B2A4F">
            <w:pPr>
              <w:rPr>
                <w:rFonts w:hint="eastAsia"/>
              </w:rPr>
            </w:pPr>
            <w:r>
              <w:t xml:space="preserve">Ensure </w:t>
            </w:r>
            <w:r w:rsidR="004F7DB0">
              <w:t xml:space="preserve">monitoring </w:t>
            </w:r>
            <w:r>
              <w:t>mechanisms are in place to track progr</w:t>
            </w:r>
            <w:r w:rsidR="004F7DB0">
              <w:t xml:space="preserve">ess </w:t>
            </w:r>
          </w:p>
        </w:tc>
        <w:tc>
          <w:tcPr>
            <w:tcW w:w="5798" w:type="dxa"/>
            <w:shd w:val="clear" w:color="auto" w:fill="FFFFFF" w:themeFill="background1"/>
          </w:tcPr>
          <w:p w14:paraId="7A0AA628" w14:textId="15EB2836" w:rsidR="00236591" w:rsidRDefault="00C063CE" w:rsidP="00095DC8">
            <w:pPr>
              <w:pStyle w:val="ListParagraph"/>
              <w:numPr>
                <w:ilvl w:val="0"/>
                <w:numId w:val="22"/>
              </w:numPr>
              <w:spacing w:before="120" w:after="120"/>
              <w:contextualSpacing w:val="0"/>
              <w:jc w:val="both"/>
              <w:rPr>
                <w:rFonts w:hint="eastAsia"/>
              </w:rPr>
            </w:pPr>
            <w:r>
              <w:t xml:space="preserve">By 2035, aim to have at least 60% of public institutions with clear reporting channels.  </w:t>
            </w:r>
          </w:p>
          <w:p w14:paraId="5F6A72DA" w14:textId="610437EC" w:rsidR="007C07ED" w:rsidRDefault="007C07ED" w:rsidP="00095DC8">
            <w:pPr>
              <w:pStyle w:val="ListParagraph"/>
              <w:numPr>
                <w:ilvl w:val="0"/>
                <w:numId w:val="22"/>
              </w:numPr>
              <w:spacing w:before="120" w:after="120"/>
              <w:contextualSpacing w:val="0"/>
              <w:jc w:val="both"/>
              <w:rPr>
                <w:rFonts w:hint="eastAsia"/>
              </w:rPr>
            </w:pPr>
            <w:r>
              <w:t>Encourage the use of the</w:t>
            </w:r>
            <w:r w:rsidR="000450D0" w:rsidRPr="000450D0">
              <w:t xml:space="preserve"> Statistical Framework to Measure Corruption</w:t>
            </w:r>
            <w:r w:rsidR="000450D0">
              <w:t xml:space="preserve"> </w:t>
            </w:r>
            <w:r>
              <w:t xml:space="preserve">and </w:t>
            </w:r>
            <w:r w:rsidR="006B06D8">
              <w:t>t</w:t>
            </w:r>
            <w:r w:rsidR="006B06D8" w:rsidRPr="006B06D8">
              <w:t>he Conceptual Framework for the Statistical Measurement of Illicit financial flows</w:t>
            </w:r>
            <w:r w:rsidR="006B06D8">
              <w:t>, to monitor implementation progress</w:t>
            </w:r>
            <w:r w:rsidR="008A4640">
              <w:t>.</w:t>
            </w:r>
          </w:p>
        </w:tc>
      </w:tr>
    </w:tbl>
    <w:p w14:paraId="45C33A74" w14:textId="77777777" w:rsidR="003F67A8" w:rsidRDefault="003F67A8" w:rsidP="001B5C1F">
      <w:pPr>
        <w:rPr>
          <w:rFonts w:hint="eastAsia"/>
        </w:rPr>
      </w:pPr>
    </w:p>
    <w:p w14:paraId="5F08CC4D" w14:textId="39171BF7" w:rsidR="009F4AC9" w:rsidRDefault="00CE1FEE" w:rsidP="003F67A8">
      <w:pPr>
        <w:rPr>
          <w:rStyle w:val="eop"/>
          <w:rFonts w:ascii="Calibri" w:hAnsi="Calibri" w:cs="Calibri"/>
          <w:color w:val="000000"/>
          <w:sz w:val="22"/>
          <w:szCs w:val="22"/>
          <w:shd w:val="clear" w:color="auto" w:fill="FFFFFF"/>
        </w:rPr>
      </w:pPr>
      <w:r>
        <w:rPr>
          <w:noProof/>
        </w:rPr>
        <mc:AlternateContent>
          <mc:Choice Requires="wps">
            <w:drawing>
              <wp:anchor distT="0" distB="0" distL="114300" distR="114300" simplePos="0" relativeHeight="251658240" behindDoc="1" locked="0" layoutInCell="1" allowOverlap="1" wp14:anchorId="75D20368" wp14:editId="567FB908">
                <wp:simplePos x="0" y="0"/>
                <wp:positionH relativeFrom="margin">
                  <wp:align>right</wp:align>
                </wp:positionH>
                <wp:positionV relativeFrom="paragraph">
                  <wp:posOffset>296988</wp:posOffset>
                </wp:positionV>
                <wp:extent cx="5710555" cy="1268083"/>
                <wp:effectExtent l="0" t="0" r="4445" b="8890"/>
                <wp:wrapNone/>
                <wp:docPr id="1643094655" name="Rounded Rectangle 8"/>
                <wp:cNvGraphicFramePr/>
                <a:graphic xmlns:a="http://schemas.openxmlformats.org/drawingml/2006/main">
                  <a:graphicData uri="http://schemas.microsoft.com/office/word/2010/wordprocessingShape">
                    <wps:wsp>
                      <wps:cNvSpPr/>
                      <wps:spPr>
                        <a:xfrm>
                          <a:off x="0" y="0"/>
                          <a:ext cx="5710555" cy="1268083"/>
                        </a:xfrm>
                        <a:prstGeom prst="rect">
                          <a:avLst/>
                        </a:prstGeom>
                        <a:solidFill>
                          <a:srgbClr val="E6EBF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9A021D" w14:textId="09B56211" w:rsidR="009260BA" w:rsidRPr="00B45E14" w:rsidRDefault="009260BA" w:rsidP="009260BA">
                            <w:pPr>
                              <w:pStyle w:val="paragraph"/>
                              <w:spacing w:before="0" w:beforeAutospacing="0" w:after="160" w:afterAutospacing="0"/>
                              <w:jc w:val="both"/>
                              <w:rPr>
                                <w:rFonts w:asciiTheme="minorHAnsi" w:hAnsiTheme="minorHAnsi" w:cs="Calibri"/>
                                <w:color w:val="153D63" w:themeColor="text2" w:themeTint="E6"/>
                              </w:rPr>
                            </w:pPr>
                            <w:r w:rsidRPr="00B45E14">
                              <w:rPr>
                                <w:rFonts w:asciiTheme="minorHAnsi" w:hAnsiTheme="minorHAnsi" w:cs="Calibri"/>
                                <w:color w:val="153D63" w:themeColor="text2" w:themeTint="E6"/>
                              </w:rPr>
                              <w:t>Corruption is a cross-cutting issue, impacting all aspects of the financing for development agenda. Neglecting to adequately address corruption could jeopardize the entire process. By including and investing in</w:t>
                            </w:r>
                            <w:r w:rsidRPr="00B45E14" w:rsidDel="00711BBD">
                              <w:rPr>
                                <w:rFonts w:asciiTheme="minorHAnsi" w:hAnsiTheme="minorHAnsi" w:cs="Calibri"/>
                                <w:color w:val="153D63" w:themeColor="text2" w:themeTint="E6"/>
                              </w:rPr>
                              <w:t xml:space="preserve"> </w:t>
                            </w:r>
                            <w:r w:rsidRPr="00B45E14">
                              <w:rPr>
                                <w:rFonts w:asciiTheme="minorHAnsi" w:hAnsiTheme="minorHAnsi" w:cs="Calibri"/>
                                <w:color w:val="153D63" w:themeColor="text2" w:themeTint="E6"/>
                              </w:rPr>
                              <w:t>proven anti-corruption measures</w:t>
                            </w:r>
                            <w:r w:rsidR="00C95084">
                              <w:rPr>
                                <w:rFonts w:asciiTheme="minorHAnsi" w:hAnsiTheme="minorHAnsi" w:cs="Calibri"/>
                                <w:color w:val="153D63" w:themeColor="text2" w:themeTint="E6"/>
                              </w:rPr>
                              <w:t xml:space="preserve"> and strengthening international cooperation </w:t>
                            </w:r>
                            <w:r w:rsidR="00085178">
                              <w:rPr>
                                <w:rFonts w:asciiTheme="minorHAnsi" w:hAnsiTheme="minorHAnsi" w:cs="Calibri"/>
                                <w:color w:val="153D63" w:themeColor="text2" w:themeTint="E6"/>
                              </w:rPr>
                              <w:t xml:space="preserve">in </w:t>
                            </w:r>
                            <w:r w:rsidR="00893ACB">
                              <w:rPr>
                                <w:rFonts w:asciiTheme="minorHAnsi" w:hAnsiTheme="minorHAnsi" w:cs="Calibri"/>
                                <w:color w:val="153D63" w:themeColor="text2" w:themeTint="E6"/>
                              </w:rPr>
                              <w:t xml:space="preserve">the </w:t>
                            </w:r>
                            <w:r w:rsidR="00085178">
                              <w:rPr>
                                <w:rFonts w:asciiTheme="minorHAnsi" w:hAnsiTheme="minorHAnsi" w:cs="Calibri"/>
                                <w:color w:val="153D63" w:themeColor="text2" w:themeTint="E6"/>
                              </w:rPr>
                              <w:t>recovery of proceeds of corruption</w:t>
                            </w:r>
                            <w:r w:rsidRPr="00B45E14">
                              <w:rPr>
                                <w:rFonts w:asciiTheme="minorHAnsi" w:hAnsiTheme="minorHAnsi" w:cs="Calibri"/>
                                <w:color w:val="153D63" w:themeColor="text2" w:themeTint="E6"/>
                              </w:rPr>
                              <w:t>, we can ensure that financial resources are effectively mobilized and safeguarded for development.</w:t>
                            </w:r>
                          </w:p>
                          <w:p w14:paraId="1E64FC71" w14:textId="77777777" w:rsidR="009260BA" w:rsidRDefault="009260BA" w:rsidP="009260BA">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0368" id="Rounded Rectangle 8" o:spid="_x0000_s1026" style="position:absolute;margin-left:398.45pt;margin-top:23.4pt;width:449.65pt;height:99.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" fillcolor="#e6ebf2" stroked="f" strokeweight="1pt">
                <v:textbox>
                  <w:txbxContent>
                    <w:p w14:paraId="739A021D" w14:textId="09B56211" w:rsidR="009260BA" w:rsidRPr="00B45E14" w:rsidRDefault="009260BA" w:rsidP="009260BA">
                      <w:pPr>
                        <w:pStyle w:val="paragraph"/>
                        <w:spacing w:before="0" w:beforeAutospacing="0" w:after="160" w:afterAutospacing="0"/>
                        <w:jc w:val="both"/>
                        <w:rPr>
                          <w:rFonts w:asciiTheme="minorHAnsi" w:hAnsiTheme="minorHAnsi" w:cs="Calibri"/>
                          <w:color w:val="153D63" w:themeColor="text2" w:themeTint="E6"/>
                        </w:rPr>
                      </w:pPr>
                      <w:r w:rsidRPr="00B45E14">
                        <w:rPr>
                          <w:rFonts w:asciiTheme="minorHAnsi" w:hAnsiTheme="minorHAnsi" w:cs="Calibri"/>
                          <w:color w:val="153D63" w:themeColor="text2" w:themeTint="E6"/>
                        </w:rPr>
                        <w:t>Corruption is a cross-cutting issue, impacting all aspects of the financing for development agenda. Neglecting to adequately address corruption could jeopardize the entire process. By including and investing in</w:t>
                      </w:r>
                      <w:r w:rsidRPr="00B45E14" w:rsidDel="00711BBD">
                        <w:rPr>
                          <w:rFonts w:asciiTheme="minorHAnsi" w:hAnsiTheme="minorHAnsi" w:cs="Calibri"/>
                          <w:color w:val="153D63" w:themeColor="text2" w:themeTint="E6"/>
                        </w:rPr>
                        <w:t xml:space="preserve"> </w:t>
                      </w:r>
                      <w:r w:rsidRPr="00B45E14">
                        <w:rPr>
                          <w:rFonts w:asciiTheme="minorHAnsi" w:hAnsiTheme="minorHAnsi" w:cs="Calibri"/>
                          <w:color w:val="153D63" w:themeColor="text2" w:themeTint="E6"/>
                        </w:rPr>
                        <w:t>proven anti-corruption measures</w:t>
                      </w:r>
                      <w:r w:rsidR="00C95084">
                        <w:rPr>
                          <w:rFonts w:asciiTheme="minorHAnsi" w:hAnsiTheme="minorHAnsi" w:cs="Calibri"/>
                          <w:color w:val="153D63" w:themeColor="text2" w:themeTint="E6"/>
                        </w:rPr>
                        <w:t xml:space="preserve"> and strengthening international cooperation </w:t>
                      </w:r>
                      <w:r w:rsidR="00085178">
                        <w:rPr>
                          <w:rFonts w:asciiTheme="minorHAnsi" w:hAnsiTheme="minorHAnsi" w:cs="Calibri"/>
                          <w:color w:val="153D63" w:themeColor="text2" w:themeTint="E6"/>
                        </w:rPr>
                        <w:t xml:space="preserve">in </w:t>
                      </w:r>
                      <w:r w:rsidR="00893ACB">
                        <w:rPr>
                          <w:rFonts w:asciiTheme="minorHAnsi" w:hAnsiTheme="minorHAnsi" w:cs="Calibri"/>
                          <w:color w:val="153D63" w:themeColor="text2" w:themeTint="E6"/>
                        </w:rPr>
                        <w:t xml:space="preserve">the </w:t>
                      </w:r>
                      <w:r w:rsidR="00085178">
                        <w:rPr>
                          <w:rFonts w:asciiTheme="minorHAnsi" w:hAnsiTheme="minorHAnsi" w:cs="Calibri"/>
                          <w:color w:val="153D63" w:themeColor="text2" w:themeTint="E6"/>
                        </w:rPr>
                        <w:t>recovery of proceeds of corruption</w:t>
                      </w:r>
                      <w:r w:rsidRPr="00B45E14">
                        <w:rPr>
                          <w:rFonts w:asciiTheme="minorHAnsi" w:hAnsiTheme="minorHAnsi" w:cs="Calibri"/>
                          <w:color w:val="153D63" w:themeColor="text2" w:themeTint="E6"/>
                        </w:rPr>
                        <w:t>, we can ensure that financial resources are effectively mobilized and safeguarded for development.</w:t>
                      </w:r>
                    </w:p>
                    <w:p w14:paraId="1E64FC71" w14:textId="77777777" w:rsidR="009260BA" w:rsidRDefault="009260BA" w:rsidP="009260BA">
                      <w:pPr>
                        <w:jc w:val="center"/>
                        <w:rPr>
                          <w:rFonts w:hint="eastAsia"/>
                        </w:rPr>
                      </w:pPr>
                    </w:p>
                  </w:txbxContent>
                </v:textbox>
                <w10:wrap anchorx="margin"/>
              </v:rect>
            </w:pict>
          </mc:Fallback>
        </mc:AlternateContent>
      </w:r>
      <w:r w:rsidR="003F67A8">
        <w:rPr>
          <w:rStyle w:val="normaltextrun"/>
          <w:rFonts w:ascii="Calibri" w:hAnsi="Calibri" w:cs="Calibri"/>
          <w:color w:val="000000"/>
          <w:sz w:val="22"/>
          <w:szCs w:val="22"/>
          <w:shd w:val="clear" w:color="auto" w:fill="FFFF00"/>
          <w:lang w:val="en-US"/>
        </w:rPr>
        <w:t>75-word summary for the website.</w:t>
      </w:r>
      <w:r w:rsidR="003F67A8">
        <w:rPr>
          <w:rStyle w:val="eop"/>
          <w:rFonts w:ascii="Calibri" w:hAnsi="Calibri" w:cs="Calibri"/>
          <w:color w:val="000000"/>
          <w:sz w:val="22"/>
          <w:szCs w:val="22"/>
          <w:shd w:val="clear" w:color="auto" w:fill="FFFFFF"/>
        </w:rPr>
        <w:t> </w:t>
      </w:r>
    </w:p>
    <w:p w14:paraId="7A5BCAF9" w14:textId="692652F6" w:rsidR="009260BA" w:rsidRDefault="009260BA" w:rsidP="003F67A8">
      <w:pPr>
        <w:rPr>
          <w:rStyle w:val="eop"/>
          <w:rFonts w:ascii="Calibri" w:hAnsi="Calibri" w:cs="Calibri"/>
          <w:color w:val="000000"/>
          <w:sz w:val="22"/>
          <w:szCs w:val="22"/>
          <w:shd w:val="clear" w:color="auto" w:fill="FFFFFF"/>
        </w:rPr>
      </w:pPr>
    </w:p>
    <w:p w14:paraId="69668905" w14:textId="77777777" w:rsidR="003F67A8" w:rsidRDefault="003F67A8" w:rsidP="001B5C1F">
      <w:pPr>
        <w:rPr>
          <w:rFonts w:hint="eastAsia"/>
        </w:rPr>
      </w:pPr>
    </w:p>
    <w:sectPr w:rsidR="003F67A8" w:rsidSect="004F31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B959" w14:textId="77777777" w:rsidR="00253D86" w:rsidRDefault="00253D86" w:rsidP="00122FD1">
      <w:pPr>
        <w:spacing w:after="0" w:line="240" w:lineRule="auto"/>
        <w:rPr>
          <w:rFonts w:hint="eastAsia"/>
        </w:rPr>
      </w:pPr>
      <w:r>
        <w:separator/>
      </w:r>
    </w:p>
  </w:endnote>
  <w:endnote w:type="continuationSeparator" w:id="0">
    <w:p w14:paraId="7FF71472" w14:textId="77777777" w:rsidR="00253D86" w:rsidRDefault="00253D86" w:rsidP="00122FD1">
      <w:pPr>
        <w:spacing w:after="0" w:line="240" w:lineRule="auto"/>
        <w:rPr>
          <w:rFonts w:hint="eastAsia"/>
        </w:rPr>
      </w:pPr>
      <w:r>
        <w:continuationSeparator/>
      </w:r>
    </w:p>
  </w:endnote>
  <w:endnote w:type="continuationNotice" w:id="1">
    <w:p w14:paraId="39FB9F45" w14:textId="77777777" w:rsidR="00253D86" w:rsidRDefault="00253D86">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Segoe UI Light">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ADE0" w14:textId="77777777" w:rsidR="0004313E" w:rsidRDefault="0004313E">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32E0" w14:textId="77777777" w:rsidR="00273245" w:rsidRDefault="00273245" w:rsidP="0050289C">
    <w:pPr>
      <w:pStyle w:val="Footer"/>
      <w:ind w:right="360"/>
      <w:jc w:val="center"/>
      <w:rPr>
        <w:rFonts w:hint="eastAsia"/>
        <w:color w:val="183A65"/>
        <w:sz w:val="22"/>
        <w:szCs w:val="22"/>
      </w:rPr>
    </w:pPr>
  </w:p>
  <w:p w14:paraId="0358D335" w14:textId="77777777" w:rsidR="00273245" w:rsidRPr="00997BB0" w:rsidRDefault="00273245" w:rsidP="0050289C">
    <w:pPr>
      <w:pStyle w:val="Footer"/>
      <w:ind w:right="360"/>
      <w:jc w:val="center"/>
      <w:rPr>
        <w:rFonts w:hint="eastAsia"/>
        <w:color w:val="183A65"/>
        <w:sz w:val="22"/>
        <w:szCs w:val="22"/>
      </w:rPr>
    </w:pPr>
  </w:p>
  <w:p w14:paraId="6EF5677D" w14:textId="4DE267D6" w:rsidR="0050289C" w:rsidRPr="00997BB0" w:rsidRDefault="0050289C" w:rsidP="0050289C">
    <w:pPr>
      <w:pStyle w:val="Footer"/>
      <w:ind w:right="360"/>
      <w:jc w:val="center"/>
      <w:rPr>
        <w:rFonts w:hint="eastAsia"/>
        <w:color w:val="183A65"/>
        <w:sz w:val="22"/>
        <w:szCs w:val="22"/>
      </w:rPr>
    </w:pPr>
    <w:r w:rsidRPr="00E43274">
      <w:rPr>
        <w:color w:val="183A65"/>
        <w:sz w:val="22"/>
        <w:szCs w:val="22"/>
      </w:rPr>
      <w:t>#</w:t>
    </w:r>
    <w:proofErr w:type="gramStart"/>
    <w:r w:rsidRPr="00E43274">
      <w:rPr>
        <w:color w:val="183A65"/>
        <w:sz w:val="22"/>
        <w:szCs w:val="22"/>
      </w:rPr>
      <w:t>UnitedAgainstCorruption</w:t>
    </w:r>
    <w:r>
      <w:rPr>
        <w:color w:val="183A65"/>
        <w:sz w:val="22"/>
        <w:szCs w:val="22"/>
      </w:rPr>
      <w:t xml:space="preserve">  </w:t>
    </w:r>
    <w:r w:rsidRPr="00E43274">
      <w:rPr>
        <w:color w:val="183A65"/>
        <w:sz w:val="22"/>
        <w:szCs w:val="22"/>
      </w:rPr>
      <w:t>|</w:t>
    </w:r>
    <w:proofErr w:type="gramEnd"/>
    <w:r>
      <w:rPr>
        <w:color w:val="183A65"/>
        <w:sz w:val="22"/>
        <w:szCs w:val="22"/>
      </w:rPr>
      <w:t xml:space="preserve">  </w:t>
    </w:r>
    <w:r w:rsidRPr="00E43274">
      <w:rPr>
        <w:color w:val="183A65"/>
        <w:sz w:val="22"/>
        <w:szCs w:val="22"/>
      </w:rPr>
      <w:t>@UNODC_AC</w:t>
    </w:r>
  </w:p>
  <w:p w14:paraId="6E83F156" w14:textId="57900651" w:rsidR="007D07CA" w:rsidRDefault="00245F3B">
    <w:pPr>
      <w:pStyle w:val="Footer"/>
      <w:jc w:val="right"/>
      <w:rPr>
        <w:rFonts w:hint="eastAsia"/>
      </w:rPr>
    </w:pPr>
    <w:r>
      <w:tab/>
    </w:r>
    <w:sdt>
      <w:sdtPr>
        <w:id w:val="-455487418"/>
        <w:docPartObj>
          <w:docPartGallery w:val="Page Numbers (Bottom of Page)"/>
          <w:docPartUnique/>
        </w:docPartObj>
      </w:sdtPr>
      <w:sdtEndPr>
        <w:rPr>
          <w:noProof/>
        </w:rPr>
      </w:sdtEndPr>
      <w:sdtContent>
        <w:r w:rsidR="004B7F86">
          <w:fldChar w:fldCharType="begin"/>
        </w:r>
        <w:r w:rsidR="004B7F86">
          <w:instrText xml:space="preserve"> PAGE   \* MERGEFORMAT </w:instrText>
        </w:r>
        <w:r w:rsidR="004B7F86">
          <w:fldChar w:fldCharType="separate"/>
        </w:r>
        <w:r w:rsidR="004B7F86">
          <w:t>2</w:t>
        </w:r>
        <w:r w:rsidR="004B7F86">
          <w:fldChar w:fldCharType="end"/>
        </w:r>
      </w:sdtContent>
    </w:sdt>
  </w:p>
  <w:p w14:paraId="5E13BDC4" w14:textId="7E7B6C14" w:rsidR="0039043F" w:rsidRDefault="00000000">
    <w:pPr>
      <w:pStyle w:val="Footer"/>
      <w:rPr>
        <w:rFonts w:hint="eastAsia"/>
      </w:rPr>
    </w:pPr>
    <w:r>
      <w:rPr>
        <w:rFonts w:hint="eastAsia"/>
        <w:noProof/>
      </w:rPr>
      <w:pict w14:anchorId="6FE16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04867" o:spid="_x0000_s1028" type="#_x0000_t75" style="position:absolute;margin-left:0;margin-top:0;width:1240pt;height:1754pt;z-index:-251658752;mso-wrap-edited:f;mso-position-horizontal:center;mso-position-horizontal-relative:margin;mso-position-vertical:center;mso-position-vertical-relative:margin" o:allowincell="f">
          <v:imagedata r:id="rId1" o:title="WordSlimBack"/>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9B9F" w14:textId="77777777" w:rsidR="0004313E" w:rsidRDefault="0004313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8D89" w14:textId="77777777" w:rsidR="00253D86" w:rsidRDefault="00253D86" w:rsidP="00122FD1">
      <w:pPr>
        <w:spacing w:after="0" w:line="240" w:lineRule="auto"/>
        <w:rPr>
          <w:rFonts w:hint="eastAsia"/>
        </w:rPr>
      </w:pPr>
      <w:r>
        <w:separator/>
      </w:r>
    </w:p>
  </w:footnote>
  <w:footnote w:type="continuationSeparator" w:id="0">
    <w:p w14:paraId="42526171" w14:textId="77777777" w:rsidR="00253D86" w:rsidRDefault="00253D86" w:rsidP="00122FD1">
      <w:pPr>
        <w:spacing w:after="0" w:line="240" w:lineRule="auto"/>
        <w:rPr>
          <w:rFonts w:hint="eastAsia"/>
        </w:rPr>
      </w:pPr>
      <w:r>
        <w:continuationSeparator/>
      </w:r>
    </w:p>
  </w:footnote>
  <w:footnote w:type="continuationNotice" w:id="1">
    <w:p w14:paraId="24E4A307" w14:textId="77777777" w:rsidR="00253D86" w:rsidRDefault="00253D86">
      <w:pPr>
        <w:spacing w:after="0" w:line="240" w:lineRule="auto"/>
        <w:rPr>
          <w:rFonts w:hint="eastAsia"/>
        </w:rPr>
      </w:pPr>
    </w:p>
  </w:footnote>
  <w:footnote w:id="2">
    <w:p w14:paraId="5821B38C" w14:textId="03E94E09" w:rsidR="651BEE68" w:rsidRPr="00D41C91" w:rsidRDefault="651BEE68" w:rsidP="00D41C91">
      <w:pPr>
        <w:pStyle w:val="FootnoteText"/>
        <w:rPr>
          <w:rFonts w:hint="eastAsia"/>
          <w:sz w:val="18"/>
          <w:szCs w:val="18"/>
        </w:rPr>
      </w:pPr>
      <w:r w:rsidRPr="00D41C91">
        <w:rPr>
          <w:rStyle w:val="FootnoteReference"/>
          <w:sz w:val="18"/>
          <w:szCs w:val="18"/>
        </w:rPr>
        <w:footnoteRef/>
      </w:r>
      <w:r w:rsidRPr="00D41C91">
        <w:rPr>
          <w:sz w:val="18"/>
          <w:szCs w:val="18"/>
        </w:rPr>
        <w:t xml:space="preserve"> </w:t>
      </w:r>
      <w:r w:rsidR="08FF5E85" w:rsidRPr="00D41C91">
        <w:rPr>
          <w:sz w:val="18"/>
          <w:szCs w:val="18"/>
        </w:rPr>
        <w:t xml:space="preserve"> </w:t>
      </w:r>
      <w:hyperlink r:id="rId1" w:history="1">
        <w:r w:rsidR="08FF5E85" w:rsidRPr="00D41C91">
          <w:rPr>
            <w:rStyle w:val="Hyperlink"/>
            <w:sz w:val="18"/>
            <w:szCs w:val="18"/>
          </w:rPr>
          <w:t>BeneficialOwnershipTransparency.pdf (worldbank.org)</w:t>
        </w:r>
      </w:hyperlink>
      <w:r w:rsidR="08FF5E85" w:rsidRPr="00D41C91">
        <w:rPr>
          <w:sz w:val="18"/>
          <w:szCs w:val="18"/>
        </w:rPr>
        <w:t xml:space="preserve"> </w:t>
      </w:r>
    </w:p>
  </w:footnote>
  <w:footnote w:id="3">
    <w:p w14:paraId="1D2BE3A0" w14:textId="7413339F" w:rsidR="00060E39" w:rsidRPr="00D41C91" w:rsidRDefault="00060E39">
      <w:pPr>
        <w:pStyle w:val="FootnoteText"/>
        <w:rPr>
          <w:rFonts w:hint="eastAsia"/>
          <w:sz w:val="18"/>
          <w:szCs w:val="18"/>
          <w:lang w:val="en-US"/>
        </w:rPr>
      </w:pPr>
      <w:r w:rsidRPr="00D41C91">
        <w:rPr>
          <w:rStyle w:val="FootnoteReference"/>
          <w:sz w:val="18"/>
          <w:szCs w:val="18"/>
        </w:rPr>
        <w:footnoteRef/>
      </w:r>
      <w:r w:rsidRPr="00D41C91">
        <w:rPr>
          <w:sz w:val="18"/>
          <w:szCs w:val="18"/>
        </w:rPr>
        <w:t xml:space="preserve"> </w:t>
      </w:r>
      <w:hyperlink r:id="rId2" w:history="1">
        <w:r w:rsidR="00536AE7" w:rsidRPr="00D41C91">
          <w:rPr>
            <w:rStyle w:val="Hyperlink"/>
            <w:sz w:val="18"/>
            <w:szCs w:val="18"/>
          </w:rPr>
          <w:t>CAC-COSP-WG.2-2021-CRP.1.pd</w:t>
        </w:r>
        <w:bookmarkStart w:id="0" w:name="_Hlt179813702"/>
        <w:bookmarkStart w:id="1" w:name="_Hlt179813703"/>
        <w:r w:rsidR="00536AE7" w:rsidRPr="00D41C91">
          <w:rPr>
            <w:rStyle w:val="Hyperlink"/>
            <w:sz w:val="18"/>
            <w:szCs w:val="18"/>
          </w:rPr>
          <w:t>f</w:t>
        </w:r>
        <w:bookmarkEnd w:id="0"/>
        <w:bookmarkEnd w:id="1"/>
        <w:r w:rsidR="00536AE7" w:rsidRPr="00D41C91">
          <w:rPr>
            <w:rStyle w:val="Hyperlink"/>
            <w:sz w:val="18"/>
            <w:szCs w:val="18"/>
          </w:rPr>
          <w:t xml:space="preserve"> (unodc.org)</w:t>
        </w:r>
      </w:hyperlink>
    </w:p>
  </w:footnote>
  <w:footnote w:id="4">
    <w:p w14:paraId="69BD3A14" w14:textId="5C476CCE" w:rsidR="00BF7240" w:rsidRPr="00D41C91" w:rsidRDefault="00BF7240">
      <w:pPr>
        <w:pStyle w:val="FootnoteText"/>
        <w:rPr>
          <w:rFonts w:hint="eastAsia"/>
          <w:color w:val="222222"/>
          <w:sz w:val="18"/>
          <w:szCs w:val="18"/>
          <w:shd w:val="clear" w:color="auto" w:fill="FFFFFF"/>
        </w:rPr>
      </w:pPr>
      <w:r w:rsidRPr="00D41C91">
        <w:rPr>
          <w:rStyle w:val="FootnoteReference"/>
          <w:sz w:val="18"/>
          <w:szCs w:val="18"/>
        </w:rPr>
        <w:footnoteRef/>
      </w:r>
      <w:r w:rsidRPr="00D41C91">
        <w:rPr>
          <w:sz w:val="18"/>
          <w:szCs w:val="18"/>
        </w:rPr>
        <w:t xml:space="preserve"> </w:t>
      </w:r>
      <w:proofErr w:type="spellStart"/>
      <w:r w:rsidRPr="00D41C91">
        <w:rPr>
          <w:color w:val="222222"/>
          <w:sz w:val="18"/>
          <w:szCs w:val="18"/>
          <w:shd w:val="clear" w:color="auto" w:fill="FFFFFF"/>
        </w:rPr>
        <w:t>Yohou</w:t>
      </w:r>
      <w:proofErr w:type="spellEnd"/>
      <w:r w:rsidRPr="00D41C91">
        <w:rPr>
          <w:color w:val="222222"/>
          <w:sz w:val="18"/>
          <w:szCs w:val="18"/>
          <w:shd w:val="clear" w:color="auto" w:fill="FFFFFF"/>
        </w:rPr>
        <w:t>, H. D. (2023). Corruption, tax reform and fiscal space in emerging and developing economies. </w:t>
      </w:r>
      <w:r w:rsidRPr="00D41C91">
        <w:rPr>
          <w:i/>
          <w:iCs/>
          <w:color w:val="222222"/>
          <w:sz w:val="18"/>
          <w:szCs w:val="18"/>
          <w:shd w:val="clear" w:color="auto" w:fill="FFFFFF"/>
        </w:rPr>
        <w:t>The World Economy</w:t>
      </w:r>
      <w:r w:rsidRPr="00D41C91">
        <w:rPr>
          <w:color w:val="222222"/>
          <w:sz w:val="18"/>
          <w:szCs w:val="18"/>
          <w:shd w:val="clear" w:color="auto" w:fill="FFFFFF"/>
        </w:rPr>
        <w:t>, </w:t>
      </w:r>
      <w:r w:rsidRPr="00D41C91">
        <w:rPr>
          <w:i/>
          <w:iCs/>
          <w:color w:val="222222"/>
          <w:sz w:val="18"/>
          <w:szCs w:val="18"/>
          <w:shd w:val="clear" w:color="auto" w:fill="FFFFFF"/>
        </w:rPr>
        <w:t>46</w:t>
      </w:r>
      <w:r w:rsidRPr="00D41C91">
        <w:rPr>
          <w:color w:val="222222"/>
          <w:sz w:val="18"/>
          <w:szCs w:val="18"/>
          <w:shd w:val="clear" w:color="auto" w:fill="FFFFFF"/>
        </w:rPr>
        <w:t>(4), 1082-1118.</w:t>
      </w:r>
    </w:p>
    <w:p w14:paraId="4A946BF7" w14:textId="7BD377D4" w:rsidR="007F7F73" w:rsidRPr="00D41C91" w:rsidRDefault="007F7F73">
      <w:pPr>
        <w:pStyle w:val="FootnoteText"/>
        <w:rPr>
          <w:rFonts w:hint="eastAsia"/>
          <w:color w:val="222222"/>
          <w:sz w:val="18"/>
          <w:szCs w:val="18"/>
          <w:shd w:val="clear" w:color="auto" w:fill="FFFFFF"/>
        </w:rPr>
      </w:pPr>
      <w:r w:rsidRPr="00D41C91">
        <w:rPr>
          <w:color w:val="222222"/>
          <w:sz w:val="18"/>
          <w:szCs w:val="18"/>
          <w:shd w:val="clear" w:color="auto" w:fill="FFFFFF"/>
        </w:rPr>
        <w:t xml:space="preserve">Baum, M. A., Gupta, M. S., Kimani, E., &amp; </w:t>
      </w:r>
      <w:proofErr w:type="spellStart"/>
      <w:r w:rsidRPr="00D41C91">
        <w:rPr>
          <w:color w:val="222222"/>
          <w:sz w:val="18"/>
          <w:szCs w:val="18"/>
          <w:shd w:val="clear" w:color="auto" w:fill="FFFFFF"/>
        </w:rPr>
        <w:t>Tapsoba</w:t>
      </w:r>
      <w:proofErr w:type="spellEnd"/>
      <w:r w:rsidRPr="00D41C91">
        <w:rPr>
          <w:color w:val="222222"/>
          <w:sz w:val="18"/>
          <w:szCs w:val="18"/>
          <w:shd w:val="clear" w:color="auto" w:fill="FFFFFF"/>
        </w:rPr>
        <w:t>, M. S. J. (2017). </w:t>
      </w:r>
      <w:r w:rsidRPr="00D41C91">
        <w:rPr>
          <w:i/>
          <w:iCs/>
          <w:color w:val="222222"/>
          <w:sz w:val="18"/>
          <w:szCs w:val="18"/>
          <w:shd w:val="clear" w:color="auto" w:fill="FFFFFF"/>
        </w:rPr>
        <w:t xml:space="preserve">Corruption, </w:t>
      </w:r>
      <w:proofErr w:type="gramStart"/>
      <w:r w:rsidRPr="00D41C91">
        <w:rPr>
          <w:i/>
          <w:iCs/>
          <w:color w:val="222222"/>
          <w:sz w:val="18"/>
          <w:szCs w:val="18"/>
          <w:shd w:val="clear" w:color="auto" w:fill="FFFFFF"/>
        </w:rPr>
        <w:t>taxes</w:t>
      </w:r>
      <w:proofErr w:type="gramEnd"/>
      <w:r w:rsidRPr="00D41C91">
        <w:rPr>
          <w:i/>
          <w:iCs/>
          <w:color w:val="222222"/>
          <w:sz w:val="18"/>
          <w:szCs w:val="18"/>
          <w:shd w:val="clear" w:color="auto" w:fill="FFFFFF"/>
        </w:rPr>
        <w:t xml:space="preserve"> and compliance</w:t>
      </w:r>
      <w:r w:rsidRPr="00D41C91">
        <w:rPr>
          <w:color w:val="222222"/>
          <w:sz w:val="18"/>
          <w:szCs w:val="18"/>
          <w:shd w:val="clear" w:color="auto" w:fill="FFFFFF"/>
        </w:rPr>
        <w:t>. International Monetary Fund.</w:t>
      </w:r>
    </w:p>
    <w:p w14:paraId="3F38AA40" w14:textId="1336C710" w:rsidR="007F7F73" w:rsidRPr="00D41C91" w:rsidRDefault="00BB00FC">
      <w:pPr>
        <w:pStyle w:val="FootnoteText"/>
        <w:rPr>
          <w:rFonts w:hint="eastAsia"/>
          <w:sz w:val="18"/>
          <w:szCs w:val="18"/>
          <w:lang w:val="en-US"/>
        </w:rPr>
      </w:pPr>
      <w:r w:rsidRPr="00D41C91">
        <w:rPr>
          <w:color w:val="222222"/>
          <w:sz w:val="18"/>
          <w:szCs w:val="18"/>
          <w:shd w:val="clear" w:color="auto" w:fill="FFFFFF"/>
        </w:rPr>
        <w:t xml:space="preserve">Aghion, P., </w:t>
      </w:r>
      <w:proofErr w:type="spellStart"/>
      <w:r w:rsidRPr="00D41C91">
        <w:rPr>
          <w:color w:val="222222"/>
          <w:sz w:val="18"/>
          <w:szCs w:val="18"/>
          <w:shd w:val="clear" w:color="auto" w:fill="FFFFFF"/>
        </w:rPr>
        <w:t>Akcigit</w:t>
      </w:r>
      <w:proofErr w:type="spellEnd"/>
      <w:r w:rsidRPr="00D41C91">
        <w:rPr>
          <w:color w:val="222222"/>
          <w:sz w:val="18"/>
          <w:szCs w:val="18"/>
          <w:shd w:val="clear" w:color="auto" w:fill="FFFFFF"/>
        </w:rPr>
        <w:t>, U., Cagé, J., &amp; Kerr, W. R. (2016). Taxation, corruption, and growth. European Economic Review, 86, 24-51.</w:t>
      </w:r>
    </w:p>
  </w:footnote>
  <w:footnote w:id="5">
    <w:p w14:paraId="0135E32D" w14:textId="5D2AF5FC" w:rsidR="00060E39" w:rsidRPr="00D41C91" w:rsidRDefault="00060E39">
      <w:pPr>
        <w:pStyle w:val="FootnoteText"/>
        <w:rPr>
          <w:rFonts w:hint="eastAsia"/>
          <w:sz w:val="18"/>
          <w:szCs w:val="18"/>
          <w:lang w:val="en-US"/>
        </w:rPr>
      </w:pPr>
      <w:r w:rsidRPr="00D41C91">
        <w:rPr>
          <w:rStyle w:val="FootnoteReference"/>
          <w:sz w:val="18"/>
          <w:szCs w:val="18"/>
        </w:rPr>
        <w:footnoteRef/>
      </w:r>
      <w:r w:rsidRPr="00D41C91">
        <w:rPr>
          <w:sz w:val="18"/>
          <w:szCs w:val="18"/>
        </w:rPr>
        <w:t xml:space="preserve"> </w:t>
      </w:r>
      <w:hyperlink r:id="rId3" w:history="1">
        <w:r w:rsidRPr="00D41C91">
          <w:rPr>
            <w:rStyle w:val="Hyperlink"/>
            <w:sz w:val="18"/>
            <w:szCs w:val="18"/>
          </w:rPr>
          <w:t>https://www.imf.org/en/Publications/fandd/issues/2019/09/the-true-cost-of-global-corruption-mauro</w:t>
        </w:r>
      </w:hyperlink>
      <w:r w:rsidRPr="00D41C91">
        <w:rPr>
          <w:sz w:val="18"/>
          <w:szCs w:val="18"/>
        </w:rPr>
        <w:t xml:space="preserve"> </w:t>
      </w:r>
    </w:p>
  </w:footnote>
  <w:footnote w:id="6">
    <w:p w14:paraId="5844213E" w14:textId="72BE0D19" w:rsidR="6A2C9D81" w:rsidRPr="00D41C91" w:rsidRDefault="6A2C9D81" w:rsidP="6A2C9D81">
      <w:pPr>
        <w:pStyle w:val="FootnoteText"/>
        <w:rPr>
          <w:rFonts w:hint="eastAsia"/>
          <w:sz w:val="18"/>
          <w:szCs w:val="18"/>
        </w:rPr>
      </w:pPr>
      <w:r w:rsidRPr="00D41C91">
        <w:rPr>
          <w:rStyle w:val="FootnoteReference"/>
          <w:sz w:val="18"/>
          <w:szCs w:val="18"/>
        </w:rPr>
        <w:footnoteRef/>
      </w:r>
      <w:r w:rsidRPr="00D41C91">
        <w:rPr>
          <w:sz w:val="18"/>
          <w:szCs w:val="18"/>
        </w:rPr>
        <w:t xml:space="preserve"> </w:t>
      </w:r>
      <w:r w:rsidRPr="00D41C91">
        <w:rPr>
          <w:rFonts w:cs="Arial"/>
          <w:color w:val="222222"/>
          <w:sz w:val="18"/>
          <w:szCs w:val="18"/>
        </w:rPr>
        <w:t>Schneider, F. (2005). </w:t>
      </w:r>
      <w:r w:rsidRPr="00D41C91">
        <w:rPr>
          <w:rFonts w:cs="Arial"/>
          <w:i/>
          <w:iCs/>
          <w:color w:val="222222"/>
          <w:sz w:val="18"/>
          <w:szCs w:val="18"/>
        </w:rPr>
        <w:t>Shadow Economies of 145 Countries all over the World: What do we really know?</w:t>
      </w:r>
      <w:r w:rsidRPr="00D41C91">
        <w:rPr>
          <w:rFonts w:cs="Arial"/>
          <w:color w:val="222222"/>
          <w:sz w:val="18"/>
          <w:szCs w:val="18"/>
        </w:rPr>
        <w:t> (No. 2005-13). CREMA Working Paper.</w:t>
      </w:r>
    </w:p>
  </w:footnote>
  <w:footnote w:id="7">
    <w:p w14:paraId="05B73C17" w14:textId="4889FF4D" w:rsidR="00EB7F4E" w:rsidRPr="00B45E14" w:rsidRDefault="00EB7F4E">
      <w:pPr>
        <w:pStyle w:val="FootnoteText"/>
        <w:rPr>
          <w:rFonts w:cs="Arial" w:hint="eastAsia"/>
          <w:color w:val="222222"/>
          <w:sz w:val="18"/>
          <w:szCs w:val="18"/>
          <w:shd w:val="clear" w:color="auto" w:fill="FFFFFF"/>
        </w:rPr>
      </w:pPr>
      <w:r w:rsidRPr="0010113B">
        <w:rPr>
          <w:rStyle w:val="FootnoteReference"/>
          <w:sz w:val="18"/>
          <w:szCs w:val="18"/>
        </w:rPr>
        <w:footnoteRef/>
      </w:r>
      <w:r w:rsidRPr="0010113B">
        <w:rPr>
          <w:sz w:val="18"/>
          <w:szCs w:val="18"/>
        </w:rPr>
        <w:t xml:space="preserve"> </w:t>
      </w:r>
      <w:r w:rsidRPr="00B45E14">
        <w:rPr>
          <w:rFonts w:cs="Arial"/>
          <w:color w:val="222222"/>
          <w:sz w:val="18"/>
          <w:szCs w:val="18"/>
          <w:shd w:val="clear" w:color="auto" w:fill="FFFFFF"/>
        </w:rPr>
        <w:t xml:space="preserve">Collier, P., </w:t>
      </w:r>
      <w:proofErr w:type="spellStart"/>
      <w:r w:rsidRPr="00B45E14">
        <w:rPr>
          <w:rFonts w:cs="Arial"/>
          <w:color w:val="222222"/>
          <w:sz w:val="18"/>
          <w:szCs w:val="18"/>
          <w:shd w:val="clear" w:color="auto" w:fill="FFFFFF"/>
        </w:rPr>
        <w:t>Kirchberger</w:t>
      </w:r>
      <w:proofErr w:type="spellEnd"/>
      <w:r w:rsidRPr="00B45E14">
        <w:rPr>
          <w:rFonts w:cs="Arial"/>
          <w:color w:val="222222"/>
          <w:sz w:val="18"/>
          <w:szCs w:val="18"/>
          <w:shd w:val="clear" w:color="auto" w:fill="FFFFFF"/>
        </w:rPr>
        <w:t xml:space="preserve">, M., &amp; </w:t>
      </w:r>
      <w:proofErr w:type="spellStart"/>
      <w:r w:rsidRPr="00B45E14">
        <w:rPr>
          <w:rFonts w:cs="Arial"/>
          <w:color w:val="222222"/>
          <w:sz w:val="18"/>
          <w:szCs w:val="18"/>
          <w:shd w:val="clear" w:color="auto" w:fill="FFFFFF"/>
        </w:rPr>
        <w:t>Söderbom</w:t>
      </w:r>
      <w:proofErr w:type="spellEnd"/>
      <w:r w:rsidRPr="00B45E14">
        <w:rPr>
          <w:rFonts w:cs="Arial"/>
          <w:color w:val="222222"/>
          <w:sz w:val="18"/>
          <w:szCs w:val="18"/>
          <w:shd w:val="clear" w:color="auto" w:fill="FFFFFF"/>
        </w:rPr>
        <w:t>, M. (2016). The cost of road infrastructure in low-and middle-income countries. </w:t>
      </w:r>
      <w:r w:rsidRPr="00B45E14">
        <w:rPr>
          <w:rFonts w:cs="Arial"/>
          <w:i/>
          <w:iCs/>
          <w:color w:val="222222"/>
          <w:sz w:val="18"/>
          <w:szCs w:val="18"/>
          <w:shd w:val="clear" w:color="auto" w:fill="FFFFFF"/>
        </w:rPr>
        <w:t>The World bank economic review</w:t>
      </w:r>
      <w:r w:rsidRPr="00B45E14">
        <w:rPr>
          <w:rFonts w:cs="Arial"/>
          <w:color w:val="222222"/>
          <w:sz w:val="18"/>
          <w:szCs w:val="18"/>
          <w:shd w:val="clear" w:color="auto" w:fill="FFFFFF"/>
        </w:rPr>
        <w:t>, </w:t>
      </w:r>
      <w:r w:rsidRPr="00B45E14">
        <w:rPr>
          <w:rFonts w:cs="Arial"/>
          <w:i/>
          <w:iCs/>
          <w:color w:val="222222"/>
          <w:sz w:val="18"/>
          <w:szCs w:val="18"/>
          <w:shd w:val="clear" w:color="auto" w:fill="FFFFFF"/>
        </w:rPr>
        <w:t>30</w:t>
      </w:r>
      <w:r w:rsidRPr="00B45E14">
        <w:rPr>
          <w:rFonts w:cs="Arial"/>
          <w:color w:val="222222"/>
          <w:sz w:val="18"/>
          <w:szCs w:val="18"/>
          <w:shd w:val="clear" w:color="auto" w:fill="FFFFFF"/>
        </w:rPr>
        <w:t>(3), 522-548.</w:t>
      </w:r>
    </w:p>
    <w:p w14:paraId="456BDBCD" w14:textId="18FCEA28" w:rsidR="00742FB3" w:rsidRPr="0010113B" w:rsidRDefault="00742FB3">
      <w:pPr>
        <w:pStyle w:val="FootnoteText"/>
        <w:rPr>
          <w:rFonts w:hint="eastAsia"/>
          <w:sz w:val="18"/>
          <w:szCs w:val="18"/>
          <w:lang w:val="en-US"/>
        </w:rPr>
      </w:pPr>
      <w:r w:rsidRPr="00B45E14">
        <w:rPr>
          <w:sz w:val="18"/>
          <w:szCs w:val="18"/>
          <w:lang w:val="en-US"/>
        </w:rPr>
        <w:t>Jenkins, M. (2024) Corruption and the financing for development agenda. Bergen: U4 Anti-Corruption Resource Centre, Chr. Michelsen Institute (U4 Helpdesk Answer 2024:28)</w:t>
      </w:r>
    </w:p>
  </w:footnote>
  <w:footnote w:id="8">
    <w:p w14:paraId="0F3E64EE" w14:textId="77777777" w:rsidR="00F03FA0" w:rsidRPr="00D57E01" w:rsidRDefault="00F03FA0" w:rsidP="00F03FA0">
      <w:pPr>
        <w:jc w:val="both"/>
        <w:rPr>
          <w:rFonts w:hint="eastAsia"/>
          <w:sz w:val="18"/>
          <w:szCs w:val="18"/>
        </w:rPr>
      </w:pPr>
      <w:r w:rsidRPr="00E87A67">
        <w:rPr>
          <w:rStyle w:val="FootnoteReference"/>
          <w:sz w:val="18"/>
          <w:szCs w:val="18"/>
        </w:rPr>
        <w:footnoteRef/>
      </w:r>
      <w:r w:rsidRPr="00E87A67">
        <w:rPr>
          <w:sz w:val="18"/>
          <w:szCs w:val="18"/>
        </w:rPr>
        <w:t xml:space="preserve"> An example of this approach is Brazil’s </w:t>
      </w:r>
      <w:hyperlink r:id="rId4">
        <w:r w:rsidRPr="00E87A67">
          <w:rPr>
            <w:rStyle w:val="Hyperlink"/>
            <w:sz w:val="18"/>
            <w:szCs w:val="18"/>
          </w:rPr>
          <w:t>National Strategy against Corruption and Money Laundering</w:t>
        </w:r>
      </w:hyperlink>
      <w:r w:rsidRPr="00E87A67">
        <w:rPr>
          <w:sz w:val="18"/>
          <w:szCs w:val="18"/>
        </w:rPr>
        <w:t xml:space="preserve">, where public and private sector institutions work together to strengthen frameworks and build capacity across multiple sectors.   </w:t>
      </w:r>
    </w:p>
  </w:footnote>
  <w:footnote w:id="9">
    <w:p w14:paraId="1A7C6208" w14:textId="7924C903" w:rsidR="003F67A8" w:rsidRPr="007D78D1" w:rsidRDefault="003F67A8" w:rsidP="003F67A8">
      <w:pPr>
        <w:pStyle w:val="FootnoteText"/>
        <w:rPr>
          <w:rFonts w:hint="eastAsia"/>
          <w:sz w:val="18"/>
          <w:szCs w:val="18"/>
          <w:lang w:val="es-ES"/>
        </w:rPr>
      </w:pPr>
      <w:r w:rsidRPr="007D78D1">
        <w:rPr>
          <w:rStyle w:val="FootnoteReference"/>
          <w:sz w:val="18"/>
          <w:szCs w:val="18"/>
        </w:rPr>
        <w:footnoteRef/>
      </w:r>
      <w:r w:rsidRPr="007D78D1">
        <w:rPr>
          <w:sz w:val="18"/>
          <w:szCs w:val="18"/>
          <w:lang w:val="es-ES"/>
        </w:rPr>
        <w:t xml:space="preserve"> </w:t>
      </w:r>
      <w:hyperlink r:id="rId5" w:history="1">
        <w:r w:rsidR="00AE344E" w:rsidRPr="007D78D1">
          <w:rPr>
            <w:rStyle w:val="Hyperlink"/>
            <w:sz w:val="18"/>
            <w:szCs w:val="18"/>
            <w:lang w:val="es-ES"/>
          </w:rPr>
          <w:t>2325251E_L.17_Rev.1.pdf (unodc.org)</w:t>
        </w:r>
      </w:hyperlink>
    </w:p>
  </w:footnote>
  <w:footnote w:id="10">
    <w:p w14:paraId="30C981F5" w14:textId="57000E42" w:rsidR="003F67A8" w:rsidRPr="007D78D1" w:rsidRDefault="003F67A8" w:rsidP="003F67A8">
      <w:pPr>
        <w:pStyle w:val="FootnoteText"/>
        <w:rPr>
          <w:rFonts w:hint="eastAsia"/>
          <w:sz w:val="18"/>
          <w:szCs w:val="18"/>
          <w:lang w:val="en-US"/>
        </w:rPr>
      </w:pPr>
      <w:r w:rsidRPr="007D78D1">
        <w:rPr>
          <w:rStyle w:val="FootnoteReference"/>
          <w:sz w:val="18"/>
          <w:szCs w:val="18"/>
        </w:rPr>
        <w:footnoteRef/>
      </w:r>
      <w:r w:rsidRPr="007D78D1">
        <w:rPr>
          <w:sz w:val="18"/>
          <w:szCs w:val="18"/>
        </w:rPr>
        <w:t xml:space="preserve"> </w:t>
      </w:r>
      <w:hyperlink r:id="rId6" w:history="1">
        <w:r w:rsidR="00A46FB9" w:rsidRPr="007D78D1">
          <w:rPr>
            <w:rStyle w:val="Hyperlink"/>
            <w:sz w:val="18"/>
            <w:szCs w:val="18"/>
          </w:rPr>
          <w:t>Oslo_Outcome_Statement_on_Corruption_involving_Vast_Quantities_of_Assets_-_FINAL_VERSION.pdf (unodc.org)</w:t>
        </w:r>
      </w:hyperlink>
    </w:p>
  </w:footnote>
  <w:footnote w:id="11">
    <w:p w14:paraId="3D8B5E8F" w14:textId="6AD518CE" w:rsidR="003F67A8" w:rsidRPr="007D78D1" w:rsidRDefault="003F67A8" w:rsidP="003F67A8">
      <w:pPr>
        <w:pStyle w:val="FootnoteText"/>
        <w:rPr>
          <w:rFonts w:hint="eastAsia"/>
          <w:sz w:val="18"/>
          <w:szCs w:val="18"/>
          <w:lang w:val="en-US"/>
        </w:rPr>
      </w:pPr>
      <w:r w:rsidRPr="007D78D1">
        <w:rPr>
          <w:rStyle w:val="FootnoteReference"/>
          <w:sz w:val="18"/>
          <w:szCs w:val="18"/>
        </w:rPr>
        <w:footnoteRef/>
      </w:r>
      <w:r w:rsidRPr="007D78D1">
        <w:rPr>
          <w:sz w:val="18"/>
          <w:szCs w:val="18"/>
        </w:rPr>
        <w:t xml:space="preserve"> </w:t>
      </w:r>
      <w:hyperlink r:id="rId7" w:history="1">
        <w:r w:rsidR="00C81803" w:rsidRPr="007D78D1">
          <w:rPr>
            <w:rStyle w:val="Hyperlink"/>
            <w:sz w:val="18"/>
            <w:szCs w:val="18"/>
            <w:lang w:val="en-US"/>
          </w:rPr>
          <w:t>https://www.unodc.org/documents/Advocacy-Section/COVID-19-Crisis-responserecovery-WEB.pdf</w:t>
        </w:r>
      </w:hyperlink>
      <w:r w:rsidR="00C81803" w:rsidRPr="007D78D1">
        <w:rPr>
          <w:sz w:val="18"/>
          <w:szCs w:val="18"/>
          <w:lang w:val="en-US"/>
        </w:rPr>
        <w:t xml:space="preserve"> </w:t>
      </w:r>
    </w:p>
  </w:footnote>
  <w:footnote w:id="12">
    <w:p w14:paraId="49AF4085" w14:textId="505834F0" w:rsidR="002064B8" w:rsidRPr="00B45E14" w:rsidRDefault="002064B8" w:rsidP="002064B8">
      <w:pPr>
        <w:pStyle w:val="FootnoteText"/>
        <w:rPr>
          <w:rFonts w:hint="eastAsia"/>
          <w:sz w:val="18"/>
          <w:szCs w:val="18"/>
          <w:lang w:val="es-ES"/>
        </w:rPr>
      </w:pPr>
      <w:r w:rsidRPr="00B45E14">
        <w:rPr>
          <w:rStyle w:val="FootnoteReference"/>
          <w:sz w:val="18"/>
          <w:szCs w:val="18"/>
        </w:rPr>
        <w:footnoteRef/>
      </w:r>
      <w:r w:rsidRPr="00B45E14">
        <w:rPr>
          <w:sz w:val="18"/>
          <w:szCs w:val="18"/>
          <w:lang w:val="es-ES"/>
        </w:rPr>
        <w:t xml:space="preserve"> </w:t>
      </w:r>
      <w:hyperlink r:id="rId8" w:history="1">
        <w:r w:rsidR="002C06F3" w:rsidRPr="00B45E14">
          <w:rPr>
            <w:rStyle w:val="Hyperlink"/>
            <w:sz w:val="18"/>
            <w:szCs w:val="18"/>
            <w:lang w:val="es-ES"/>
          </w:rPr>
          <w:t>2325251E_L.17_Rev.1.pdf (unodc.org)</w:t>
        </w:r>
      </w:hyperlink>
    </w:p>
  </w:footnote>
  <w:footnote w:id="13">
    <w:p w14:paraId="634B1365" w14:textId="62F3BC84" w:rsidR="002064B8" w:rsidRPr="00B45E14" w:rsidRDefault="002064B8" w:rsidP="002064B8">
      <w:pPr>
        <w:pStyle w:val="FootnoteText"/>
        <w:rPr>
          <w:rFonts w:hint="eastAsia"/>
          <w:sz w:val="18"/>
          <w:szCs w:val="18"/>
          <w:lang w:val="en-US"/>
        </w:rPr>
      </w:pPr>
      <w:r w:rsidRPr="00B45E14">
        <w:rPr>
          <w:rStyle w:val="FootnoteReference"/>
          <w:sz w:val="18"/>
          <w:szCs w:val="18"/>
        </w:rPr>
        <w:footnoteRef/>
      </w:r>
      <w:r w:rsidRPr="00B45E14">
        <w:rPr>
          <w:sz w:val="18"/>
          <w:szCs w:val="18"/>
        </w:rPr>
        <w:t xml:space="preserve"> </w:t>
      </w:r>
      <w:hyperlink r:id="rId9" w:history="1">
        <w:r w:rsidR="00A46FB9" w:rsidRPr="00B45E14">
          <w:rPr>
            <w:rStyle w:val="Hyperlink"/>
            <w:sz w:val="18"/>
            <w:szCs w:val="18"/>
          </w:rPr>
          <w:t>Oslo_Outcome_Statement_on_Corruption_involving_Vast_Quantities_of_Assets_-_FINAL_VERSION.pdf (unodc.org)</w:t>
        </w:r>
      </w:hyperlink>
    </w:p>
  </w:footnote>
  <w:footnote w:id="14">
    <w:p w14:paraId="1CB0F7ED" w14:textId="382FD697" w:rsidR="00236591" w:rsidRPr="00B45E14" w:rsidRDefault="00236591" w:rsidP="00236591">
      <w:pPr>
        <w:pStyle w:val="FootnoteText"/>
        <w:rPr>
          <w:rFonts w:hint="eastAsia"/>
          <w:sz w:val="18"/>
          <w:szCs w:val="18"/>
          <w:lang w:val="en-US"/>
        </w:rPr>
      </w:pPr>
      <w:r w:rsidRPr="00B45E14">
        <w:rPr>
          <w:rStyle w:val="FootnoteReference"/>
          <w:sz w:val="18"/>
          <w:szCs w:val="18"/>
        </w:rPr>
        <w:footnoteRef/>
      </w:r>
      <w:r w:rsidRPr="00B45E14">
        <w:rPr>
          <w:sz w:val="18"/>
          <w:szCs w:val="18"/>
        </w:rPr>
        <w:t xml:space="preserve"> </w:t>
      </w:r>
      <w:hyperlink r:id="rId10" w:history="1">
        <w:r w:rsidR="00FD1839" w:rsidRPr="00B45E14">
          <w:rPr>
            <w:rStyle w:val="Hyperlink"/>
            <w:sz w:val="18"/>
            <w:szCs w:val="18"/>
          </w:rPr>
          <w:t>Crises and corruption: emergency responses during COVID-19. Experiences and lessons learned (unodc.org)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E78E" w14:textId="77777777" w:rsidR="0004313E" w:rsidRDefault="0004313E">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00DC" w14:textId="6225F732" w:rsidR="000C06BC" w:rsidRDefault="000C06BC">
    <w:pPr>
      <w:pStyle w:val="Header"/>
      <w:rPr>
        <w:rFonts w:hint="eastAsia"/>
        <w:lang w:val="en-US"/>
      </w:rPr>
    </w:pPr>
  </w:p>
  <w:p w14:paraId="67CFAFCF" w14:textId="637F5D93" w:rsidR="003E03F1" w:rsidRPr="003E03F1" w:rsidRDefault="003E03F1">
    <w:pPr>
      <w:pStyle w:val="Header"/>
      <w:rPr>
        <w:rFonts w:hint="eastAsia"/>
        <w:lang w:val="en-US"/>
      </w:rPr>
    </w:pPr>
    <w:r>
      <w:rPr>
        <w:noProof/>
      </w:rPr>
      <w:drawing>
        <wp:inline distT="0" distB="0" distL="0" distR="0" wp14:anchorId="6A7AEF69" wp14:editId="2877496E">
          <wp:extent cx="2017613" cy="342900"/>
          <wp:effectExtent l="0" t="0" r="1905" b="0"/>
          <wp:docPr id="287862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327" cy="34421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0D48" w14:textId="77777777" w:rsidR="0004313E" w:rsidRDefault="0004313E">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D0C"/>
    <w:multiLevelType w:val="hybridMultilevel"/>
    <w:tmpl w:val="E1B0CEE0"/>
    <w:lvl w:ilvl="0" w:tplc="4136452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A38FF"/>
    <w:multiLevelType w:val="multilevel"/>
    <w:tmpl w:val="B49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31AE"/>
    <w:multiLevelType w:val="multilevel"/>
    <w:tmpl w:val="1EB2EC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FDA5B2B"/>
    <w:multiLevelType w:val="multilevel"/>
    <w:tmpl w:val="4D8A071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372AFA"/>
    <w:multiLevelType w:val="hybridMultilevel"/>
    <w:tmpl w:val="E438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D4C16"/>
    <w:multiLevelType w:val="hybridMultilevel"/>
    <w:tmpl w:val="4CE2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3B2B"/>
    <w:multiLevelType w:val="hybridMultilevel"/>
    <w:tmpl w:val="21C0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A6321"/>
    <w:multiLevelType w:val="hybridMultilevel"/>
    <w:tmpl w:val="4B4AD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50F7C"/>
    <w:multiLevelType w:val="hybridMultilevel"/>
    <w:tmpl w:val="7D3A8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35F55"/>
    <w:multiLevelType w:val="hybridMultilevel"/>
    <w:tmpl w:val="12BA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56506"/>
    <w:multiLevelType w:val="multilevel"/>
    <w:tmpl w:val="4D8A071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09A52FF"/>
    <w:multiLevelType w:val="multilevel"/>
    <w:tmpl w:val="4D8A071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0C7763B"/>
    <w:multiLevelType w:val="multilevel"/>
    <w:tmpl w:val="EE2A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F6DE4"/>
    <w:multiLevelType w:val="hybridMultilevel"/>
    <w:tmpl w:val="29E6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44C96"/>
    <w:multiLevelType w:val="hybridMultilevel"/>
    <w:tmpl w:val="D87CB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D28BE"/>
    <w:multiLevelType w:val="multilevel"/>
    <w:tmpl w:val="4D8A071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FF1AA0"/>
    <w:multiLevelType w:val="hybridMultilevel"/>
    <w:tmpl w:val="44C81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43439"/>
    <w:multiLevelType w:val="hybridMultilevel"/>
    <w:tmpl w:val="3A96F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E01EB9"/>
    <w:multiLevelType w:val="multilevel"/>
    <w:tmpl w:val="D26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154BD"/>
    <w:multiLevelType w:val="hybridMultilevel"/>
    <w:tmpl w:val="4E1CF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556E7"/>
    <w:multiLevelType w:val="hybridMultilevel"/>
    <w:tmpl w:val="3A065A72"/>
    <w:lvl w:ilvl="0" w:tplc="390AB552">
      <w:start w:val="1"/>
      <w:numFmt w:val="bullet"/>
      <w:lvlText w:val=""/>
      <w:lvlJc w:val="left"/>
      <w:pPr>
        <w:tabs>
          <w:tab w:val="num" w:pos="720"/>
        </w:tabs>
        <w:ind w:left="720" w:hanging="360"/>
      </w:pPr>
      <w:rPr>
        <w:rFonts w:ascii="Symbol" w:hAnsi="Symbol" w:hint="default"/>
      </w:rPr>
    </w:lvl>
    <w:lvl w:ilvl="1" w:tplc="89E490D2" w:tentative="1">
      <w:start w:val="1"/>
      <w:numFmt w:val="bullet"/>
      <w:lvlText w:val=""/>
      <w:lvlJc w:val="left"/>
      <w:pPr>
        <w:tabs>
          <w:tab w:val="num" w:pos="1440"/>
        </w:tabs>
        <w:ind w:left="1440" w:hanging="360"/>
      </w:pPr>
      <w:rPr>
        <w:rFonts w:ascii="Symbol" w:hAnsi="Symbol" w:hint="default"/>
      </w:rPr>
    </w:lvl>
    <w:lvl w:ilvl="2" w:tplc="2EF4B2A0" w:tentative="1">
      <w:start w:val="1"/>
      <w:numFmt w:val="bullet"/>
      <w:lvlText w:val=""/>
      <w:lvlJc w:val="left"/>
      <w:pPr>
        <w:tabs>
          <w:tab w:val="num" w:pos="2160"/>
        </w:tabs>
        <w:ind w:left="2160" w:hanging="360"/>
      </w:pPr>
      <w:rPr>
        <w:rFonts w:ascii="Symbol" w:hAnsi="Symbol" w:hint="default"/>
      </w:rPr>
    </w:lvl>
    <w:lvl w:ilvl="3" w:tplc="4C70DC4A" w:tentative="1">
      <w:start w:val="1"/>
      <w:numFmt w:val="bullet"/>
      <w:lvlText w:val=""/>
      <w:lvlJc w:val="left"/>
      <w:pPr>
        <w:tabs>
          <w:tab w:val="num" w:pos="2880"/>
        </w:tabs>
        <w:ind w:left="2880" w:hanging="360"/>
      </w:pPr>
      <w:rPr>
        <w:rFonts w:ascii="Symbol" w:hAnsi="Symbol" w:hint="default"/>
      </w:rPr>
    </w:lvl>
    <w:lvl w:ilvl="4" w:tplc="A75C019C" w:tentative="1">
      <w:start w:val="1"/>
      <w:numFmt w:val="bullet"/>
      <w:lvlText w:val=""/>
      <w:lvlJc w:val="left"/>
      <w:pPr>
        <w:tabs>
          <w:tab w:val="num" w:pos="3600"/>
        </w:tabs>
        <w:ind w:left="3600" w:hanging="360"/>
      </w:pPr>
      <w:rPr>
        <w:rFonts w:ascii="Symbol" w:hAnsi="Symbol" w:hint="default"/>
      </w:rPr>
    </w:lvl>
    <w:lvl w:ilvl="5" w:tplc="0096BC78" w:tentative="1">
      <w:start w:val="1"/>
      <w:numFmt w:val="bullet"/>
      <w:lvlText w:val=""/>
      <w:lvlJc w:val="left"/>
      <w:pPr>
        <w:tabs>
          <w:tab w:val="num" w:pos="4320"/>
        </w:tabs>
        <w:ind w:left="4320" w:hanging="360"/>
      </w:pPr>
      <w:rPr>
        <w:rFonts w:ascii="Symbol" w:hAnsi="Symbol" w:hint="default"/>
      </w:rPr>
    </w:lvl>
    <w:lvl w:ilvl="6" w:tplc="BE02D18E" w:tentative="1">
      <w:start w:val="1"/>
      <w:numFmt w:val="bullet"/>
      <w:lvlText w:val=""/>
      <w:lvlJc w:val="left"/>
      <w:pPr>
        <w:tabs>
          <w:tab w:val="num" w:pos="5040"/>
        </w:tabs>
        <w:ind w:left="5040" w:hanging="360"/>
      </w:pPr>
      <w:rPr>
        <w:rFonts w:ascii="Symbol" w:hAnsi="Symbol" w:hint="default"/>
      </w:rPr>
    </w:lvl>
    <w:lvl w:ilvl="7" w:tplc="EC8095C2" w:tentative="1">
      <w:start w:val="1"/>
      <w:numFmt w:val="bullet"/>
      <w:lvlText w:val=""/>
      <w:lvlJc w:val="left"/>
      <w:pPr>
        <w:tabs>
          <w:tab w:val="num" w:pos="5760"/>
        </w:tabs>
        <w:ind w:left="5760" w:hanging="360"/>
      </w:pPr>
      <w:rPr>
        <w:rFonts w:ascii="Symbol" w:hAnsi="Symbol" w:hint="default"/>
      </w:rPr>
    </w:lvl>
    <w:lvl w:ilvl="8" w:tplc="BD20242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E12557"/>
    <w:multiLevelType w:val="multilevel"/>
    <w:tmpl w:val="41C6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B6C5F"/>
    <w:multiLevelType w:val="multilevel"/>
    <w:tmpl w:val="A8EE6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E14A0"/>
    <w:multiLevelType w:val="hybridMultilevel"/>
    <w:tmpl w:val="04D0D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B43D2D"/>
    <w:multiLevelType w:val="hybridMultilevel"/>
    <w:tmpl w:val="64B2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032594"/>
    <w:multiLevelType w:val="hybridMultilevel"/>
    <w:tmpl w:val="EEF49872"/>
    <w:lvl w:ilvl="0" w:tplc="F68CFB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D63C9"/>
    <w:multiLevelType w:val="hybridMultilevel"/>
    <w:tmpl w:val="B4E2C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261E5"/>
    <w:multiLevelType w:val="hybridMultilevel"/>
    <w:tmpl w:val="BC78B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8C7FD5"/>
    <w:multiLevelType w:val="hybridMultilevel"/>
    <w:tmpl w:val="E6447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8839263">
    <w:abstractNumId w:val="12"/>
  </w:num>
  <w:num w:numId="2" w16cid:durableId="532420484">
    <w:abstractNumId w:val="21"/>
  </w:num>
  <w:num w:numId="3" w16cid:durableId="1411349139">
    <w:abstractNumId w:val="22"/>
  </w:num>
  <w:num w:numId="4" w16cid:durableId="339160523">
    <w:abstractNumId w:val="11"/>
  </w:num>
  <w:num w:numId="5" w16cid:durableId="1038697663">
    <w:abstractNumId w:val="1"/>
  </w:num>
  <w:num w:numId="6" w16cid:durableId="2095932038">
    <w:abstractNumId w:val="2"/>
  </w:num>
  <w:num w:numId="7" w16cid:durableId="1026521779">
    <w:abstractNumId w:val="18"/>
  </w:num>
  <w:num w:numId="8" w16cid:durableId="1110515822">
    <w:abstractNumId w:val="26"/>
  </w:num>
  <w:num w:numId="9" w16cid:durableId="2068607415">
    <w:abstractNumId w:val="19"/>
  </w:num>
  <w:num w:numId="10" w16cid:durableId="236979003">
    <w:abstractNumId w:val="7"/>
  </w:num>
  <w:num w:numId="11" w16cid:durableId="701705460">
    <w:abstractNumId w:val="15"/>
  </w:num>
  <w:num w:numId="12" w16cid:durableId="1198620604">
    <w:abstractNumId w:val="10"/>
  </w:num>
  <w:num w:numId="13" w16cid:durableId="1722554759">
    <w:abstractNumId w:val="3"/>
  </w:num>
  <w:num w:numId="14" w16cid:durableId="1336611846">
    <w:abstractNumId w:val="27"/>
  </w:num>
  <w:num w:numId="15" w16cid:durableId="125703516">
    <w:abstractNumId w:val="9"/>
  </w:num>
  <w:num w:numId="16" w16cid:durableId="608858293">
    <w:abstractNumId w:val="8"/>
  </w:num>
  <w:num w:numId="17" w16cid:durableId="1298534784">
    <w:abstractNumId w:val="6"/>
  </w:num>
  <w:num w:numId="18" w16cid:durableId="2101026610">
    <w:abstractNumId w:val="28"/>
  </w:num>
  <w:num w:numId="19" w16cid:durableId="1436171099">
    <w:abstractNumId w:val="17"/>
  </w:num>
  <w:num w:numId="20" w16cid:durableId="282687303">
    <w:abstractNumId w:val="13"/>
  </w:num>
  <w:num w:numId="21" w16cid:durableId="267737506">
    <w:abstractNumId w:val="24"/>
  </w:num>
  <w:num w:numId="22" w16cid:durableId="1231575784">
    <w:abstractNumId w:val="14"/>
  </w:num>
  <w:num w:numId="23" w16cid:durableId="1954818921">
    <w:abstractNumId w:val="0"/>
  </w:num>
  <w:num w:numId="24" w16cid:durableId="1219901402">
    <w:abstractNumId w:val="23"/>
  </w:num>
  <w:num w:numId="25" w16cid:durableId="1930574792">
    <w:abstractNumId w:val="5"/>
  </w:num>
  <w:num w:numId="26" w16cid:durableId="327368558">
    <w:abstractNumId w:val="4"/>
  </w:num>
  <w:num w:numId="27" w16cid:durableId="666061596">
    <w:abstractNumId w:val="16"/>
  </w:num>
  <w:num w:numId="28" w16cid:durableId="1525902534">
    <w:abstractNumId w:val="20"/>
  </w:num>
  <w:num w:numId="29" w16cid:durableId="134567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14"/>
    <w:rsid w:val="00001923"/>
    <w:rsid w:val="00001E44"/>
    <w:rsid w:val="00002C16"/>
    <w:rsid w:val="00003227"/>
    <w:rsid w:val="000032DB"/>
    <w:rsid w:val="000038E8"/>
    <w:rsid w:val="000041E6"/>
    <w:rsid w:val="0000450A"/>
    <w:rsid w:val="000045E8"/>
    <w:rsid w:val="000056D3"/>
    <w:rsid w:val="00005A83"/>
    <w:rsid w:val="000062C4"/>
    <w:rsid w:val="000067FF"/>
    <w:rsid w:val="00007B94"/>
    <w:rsid w:val="0001186D"/>
    <w:rsid w:val="00011ACF"/>
    <w:rsid w:val="00012EDD"/>
    <w:rsid w:val="000130F4"/>
    <w:rsid w:val="00013EB5"/>
    <w:rsid w:val="0001401D"/>
    <w:rsid w:val="00014ADE"/>
    <w:rsid w:val="0001638A"/>
    <w:rsid w:val="000177A8"/>
    <w:rsid w:val="000177BF"/>
    <w:rsid w:val="00020C3B"/>
    <w:rsid w:val="00021448"/>
    <w:rsid w:val="00022CCD"/>
    <w:rsid w:val="000231EE"/>
    <w:rsid w:val="0002389A"/>
    <w:rsid w:val="00023F4C"/>
    <w:rsid w:val="000246E2"/>
    <w:rsid w:val="00025674"/>
    <w:rsid w:val="00025921"/>
    <w:rsid w:val="0002625F"/>
    <w:rsid w:val="00026EB8"/>
    <w:rsid w:val="0003101F"/>
    <w:rsid w:val="000311C6"/>
    <w:rsid w:val="00031D1A"/>
    <w:rsid w:val="00031FD2"/>
    <w:rsid w:val="00032B8A"/>
    <w:rsid w:val="00033A17"/>
    <w:rsid w:val="00034143"/>
    <w:rsid w:val="000354D4"/>
    <w:rsid w:val="0003593B"/>
    <w:rsid w:val="000363F1"/>
    <w:rsid w:val="000364B6"/>
    <w:rsid w:val="00037C93"/>
    <w:rsid w:val="0004072D"/>
    <w:rsid w:val="00040CF9"/>
    <w:rsid w:val="00041095"/>
    <w:rsid w:val="0004281B"/>
    <w:rsid w:val="00042D37"/>
    <w:rsid w:val="00043124"/>
    <w:rsid w:val="0004313E"/>
    <w:rsid w:val="000433E1"/>
    <w:rsid w:val="000436EB"/>
    <w:rsid w:val="00044C84"/>
    <w:rsid w:val="000450D0"/>
    <w:rsid w:val="000454CC"/>
    <w:rsid w:val="00050106"/>
    <w:rsid w:val="00052541"/>
    <w:rsid w:val="00052940"/>
    <w:rsid w:val="0005326D"/>
    <w:rsid w:val="0005332B"/>
    <w:rsid w:val="0005413E"/>
    <w:rsid w:val="000549D4"/>
    <w:rsid w:val="000549F4"/>
    <w:rsid w:val="00054DD6"/>
    <w:rsid w:val="00056040"/>
    <w:rsid w:val="00057348"/>
    <w:rsid w:val="0005774A"/>
    <w:rsid w:val="00060E39"/>
    <w:rsid w:val="0006136B"/>
    <w:rsid w:val="00062829"/>
    <w:rsid w:val="000638E5"/>
    <w:rsid w:val="000649A8"/>
    <w:rsid w:val="00064A76"/>
    <w:rsid w:val="00064B90"/>
    <w:rsid w:val="0006548D"/>
    <w:rsid w:val="0006770B"/>
    <w:rsid w:val="00067EFC"/>
    <w:rsid w:val="00070FB7"/>
    <w:rsid w:val="00071971"/>
    <w:rsid w:val="00072EDD"/>
    <w:rsid w:val="000730EE"/>
    <w:rsid w:val="000739C6"/>
    <w:rsid w:val="00073A28"/>
    <w:rsid w:val="00073BEA"/>
    <w:rsid w:val="00074B26"/>
    <w:rsid w:val="00076A6E"/>
    <w:rsid w:val="00076B3A"/>
    <w:rsid w:val="0008040A"/>
    <w:rsid w:val="00081901"/>
    <w:rsid w:val="00081E0B"/>
    <w:rsid w:val="00083234"/>
    <w:rsid w:val="0008368C"/>
    <w:rsid w:val="00084078"/>
    <w:rsid w:val="00085178"/>
    <w:rsid w:val="00085BF7"/>
    <w:rsid w:val="000862F2"/>
    <w:rsid w:val="00086D23"/>
    <w:rsid w:val="00087082"/>
    <w:rsid w:val="0008718B"/>
    <w:rsid w:val="0008752A"/>
    <w:rsid w:val="00087665"/>
    <w:rsid w:val="00087C2C"/>
    <w:rsid w:val="00087F28"/>
    <w:rsid w:val="000917B1"/>
    <w:rsid w:val="00092100"/>
    <w:rsid w:val="0009210D"/>
    <w:rsid w:val="000921F6"/>
    <w:rsid w:val="000923D8"/>
    <w:rsid w:val="00093AAD"/>
    <w:rsid w:val="00094E98"/>
    <w:rsid w:val="000952E3"/>
    <w:rsid w:val="00095A44"/>
    <w:rsid w:val="00095DC8"/>
    <w:rsid w:val="00096070"/>
    <w:rsid w:val="000962D6"/>
    <w:rsid w:val="000A0411"/>
    <w:rsid w:val="000A0A30"/>
    <w:rsid w:val="000A0C03"/>
    <w:rsid w:val="000A0D64"/>
    <w:rsid w:val="000A19D1"/>
    <w:rsid w:val="000A2061"/>
    <w:rsid w:val="000A26C7"/>
    <w:rsid w:val="000A281B"/>
    <w:rsid w:val="000A426C"/>
    <w:rsid w:val="000A4CBD"/>
    <w:rsid w:val="000A5348"/>
    <w:rsid w:val="000A57BD"/>
    <w:rsid w:val="000A6102"/>
    <w:rsid w:val="000A64F5"/>
    <w:rsid w:val="000A65FA"/>
    <w:rsid w:val="000A7E10"/>
    <w:rsid w:val="000A7F4E"/>
    <w:rsid w:val="000B0A25"/>
    <w:rsid w:val="000B22C8"/>
    <w:rsid w:val="000B2655"/>
    <w:rsid w:val="000B26E6"/>
    <w:rsid w:val="000B2DB3"/>
    <w:rsid w:val="000B355B"/>
    <w:rsid w:val="000B38C0"/>
    <w:rsid w:val="000B40F3"/>
    <w:rsid w:val="000B4A27"/>
    <w:rsid w:val="000B4CE2"/>
    <w:rsid w:val="000B6B5A"/>
    <w:rsid w:val="000B779F"/>
    <w:rsid w:val="000C0391"/>
    <w:rsid w:val="000C06BC"/>
    <w:rsid w:val="000C1059"/>
    <w:rsid w:val="000C2FC2"/>
    <w:rsid w:val="000C39AA"/>
    <w:rsid w:val="000C3E60"/>
    <w:rsid w:val="000C50FD"/>
    <w:rsid w:val="000C5A27"/>
    <w:rsid w:val="000C5B89"/>
    <w:rsid w:val="000C684E"/>
    <w:rsid w:val="000C6B2E"/>
    <w:rsid w:val="000C70C1"/>
    <w:rsid w:val="000C71E8"/>
    <w:rsid w:val="000C78B1"/>
    <w:rsid w:val="000D02F8"/>
    <w:rsid w:val="000D143E"/>
    <w:rsid w:val="000D253E"/>
    <w:rsid w:val="000D322A"/>
    <w:rsid w:val="000D3E4F"/>
    <w:rsid w:val="000D493F"/>
    <w:rsid w:val="000D4D82"/>
    <w:rsid w:val="000D61A6"/>
    <w:rsid w:val="000D67F7"/>
    <w:rsid w:val="000D7403"/>
    <w:rsid w:val="000D74AE"/>
    <w:rsid w:val="000D7549"/>
    <w:rsid w:val="000D76D8"/>
    <w:rsid w:val="000D7D0E"/>
    <w:rsid w:val="000E20E7"/>
    <w:rsid w:val="000E3647"/>
    <w:rsid w:val="000E3888"/>
    <w:rsid w:val="000E5FF1"/>
    <w:rsid w:val="000E67B1"/>
    <w:rsid w:val="000E70E1"/>
    <w:rsid w:val="000E72B8"/>
    <w:rsid w:val="000E74AE"/>
    <w:rsid w:val="000E7CDB"/>
    <w:rsid w:val="000F0366"/>
    <w:rsid w:val="000F0759"/>
    <w:rsid w:val="000F079C"/>
    <w:rsid w:val="000F0FEA"/>
    <w:rsid w:val="000F294B"/>
    <w:rsid w:val="000F45D6"/>
    <w:rsid w:val="000F4620"/>
    <w:rsid w:val="000F4ADD"/>
    <w:rsid w:val="000F505A"/>
    <w:rsid w:val="00100C7D"/>
    <w:rsid w:val="00100F84"/>
    <w:rsid w:val="0010113B"/>
    <w:rsid w:val="00101295"/>
    <w:rsid w:val="00101E78"/>
    <w:rsid w:val="001033F5"/>
    <w:rsid w:val="001039AC"/>
    <w:rsid w:val="00103ADE"/>
    <w:rsid w:val="00104AB0"/>
    <w:rsid w:val="00105BBC"/>
    <w:rsid w:val="00107D75"/>
    <w:rsid w:val="00110406"/>
    <w:rsid w:val="00110AE9"/>
    <w:rsid w:val="00111376"/>
    <w:rsid w:val="001114B7"/>
    <w:rsid w:val="00111FE3"/>
    <w:rsid w:val="001123EE"/>
    <w:rsid w:val="00113194"/>
    <w:rsid w:val="00115D9E"/>
    <w:rsid w:val="00115FB4"/>
    <w:rsid w:val="001160B6"/>
    <w:rsid w:val="00117674"/>
    <w:rsid w:val="00117C84"/>
    <w:rsid w:val="00120A05"/>
    <w:rsid w:val="00121E26"/>
    <w:rsid w:val="00122293"/>
    <w:rsid w:val="00122FD1"/>
    <w:rsid w:val="0012465D"/>
    <w:rsid w:val="001250DE"/>
    <w:rsid w:val="00125C19"/>
    <w:rsid w:val="00125C91"/>
    <w:rsid w:val="00126761"/>
    <w:rsid w:val="001274F6"/>
    <w:rsid w:val="0012775D"/>
    <w:rsid w:val="001313D5"/>
    <w:rsid w:val="00131CA2"/>
    <w:rsid w:val="00134702"/>
    <w:rsid w:val="0013556C"/>
    <w:rsid w:val="001371DD"/>
    <w:rsid w:val="00141C53"/>
    <w:rsid w:val="00141E5F"/>
    <w:rsid w:val="00142430"/>
    <w:rsid w:val="00142875"/>
    <w:rsid w:val="00142BF9"/>
    <w:rsid w:val="001436CD"/>
    <w:rsid w:val="001460C2"/>
    <w:rsid w:val="001468DC"/>
    <w:rsid w:val="001477FC"/>
    <w:rsid w:val="00150A82"/>
    <w:rsid w:val="00150DFC"/>
    <w:rsid w:val="0015261C"/>
    <w:rsid w:val="00154D1B"/>
    <w:rsid w:val="00154EE8"/>
    <w:rsid w:val="001569B7"/>
    <w:rsid w:val="00157390"/>
    <w:rsid w:val="001574A6"/>
    <w:rsid w:val="0015756A"/>
    <w:rsid w:val="00161542"/>
    <w:rsid w:val="001617C8"/>
    <w:rsid w:val="001636C4"/>
    <w:rsid w:val="00163739"/>
    <w:rsid w:val="00163C64"/>
    <w:rsid w:val="00165D4E"/>
    <w:rsid w:val="00166C11"/>
    <w:rsid w:val="00166D5F"/>
    <w:rsid w:val="001678F8"/>
    <w:rsid w:val="00167CD2"/>
    <w:rsid w:val="00167E11"/>
    <w:rsid w:val="00170F43"/>
    <w:rsid w:val="001718C6"/>
    <w:rsid w:val="001729ED"/>
    <w:rsid w:val="00172B89"/>
    <w:rsid w:val="0017367B"/>
    <w:rsid w:val="001739EF"/>
    <w:rsid w:val="00177A0B"/>
    <w:rsid w:val="00182233"/>
    <w:rsid w:val="00182345"/>
    <w:rsid w:val="001836A8"/>
    <w:rsid w:val="00183FFC"/>
    <w:rsid w:val="00184271"/>
    <w:rsid w:val="00184664"/>
    <w:rsid w:val="00184CAF"/>
    <w:rsid w:val="001859F4"/>
    <w:rsid w:val="00185C10"/>
    <w:rsid w:val="00186F1B"/>
    <w:rsid w:val="00187779"/>
    <w:rsid w:val="00187964"/>
    <w:rsid w:val="00190AD0"/>
    <w:rsid w:val="00191CFD"/>
    <w:rsid w:val="0019280C"/>
    <w:rsid w:val="001930AA"/>
    <w:rsid w:val="00193ABA"/>
    <w:rsid w:val="00193D5C"/>
    <w:rsid w:val="0019440A"/>
    <w:rsid w:val="00195C6B"/>
    <w:rsid w:val="00196739"/>
    <w:rsid w:val="001A0CEA"/>
    <w:rsid w:val="001A141B"/>
    <w:rsid w:val="001A39F7"/>
    <w:rsid w:val="001A3A42"/>
    <w:rsid w:val="001A5E8E"/>
    <w:rsid w:val="001A667D"/>
    <w:rsid w:val="001A7448"/>
    <w:rsid w:val="001B1DBB"/>
    <w:rsid w:val="001B1E7A"/>
    <w:rsid w:val="001B3668"/>
    <w:rsid w:val="001B5C1F"/>
    <w:rsid w:val="001B5EBD"/>
    <w:rsid w:val="001C0137"/>
    <w:rsid w:val="001C0CD4"/>
    <w:rsid w:val="001C0D20"/>
    <w:rsid w:val="001C0F12"/>
    <w:rsid w:val="001C15F7"/>
    <w:rsid w:val="001C176C"/>
    <w:rsid w:val="001C1E2F"/>
    <w:rsid w:val="001C36DF"/>
    <w:rsid w:val="001C43B9"/>
    <w:rsid w:val="001C44C6"/>
    <w:rsid w:val="001C4DBC"/>
    <w:rsid w:val="001C5A5D"/>
    <w:rsid w:val="001C71D6"/>
    <w:rsid w:val="001D07A3"/>
    <w:rsid w:val="001D0E72"/>
    <w:rsid w:val="001D1478"/>
    <w:rsid w:val="001D17AF"/>
    <w:rsid w:val="001D292D"/>
    <w:rsid w:val="001D2A9C"/>
    <w:rsid w:val="001D4813"/>
    <w:rsid w:val="001D4856"/>
    <w:rsid w:val="001D4A50"/>
    <w:rsid w:val="001D5429"/>
    <w:rsid w:val="001D5D6E"/>
    <w:rsid w:val="001D75A9"/>
    <w:rsid w:val="001E1CBF"/>
    <w:rsid w:val="001E2986"/>
    <w:rsid w:val="001E2B9E"/>
    <w:rsid w:val="001E2FEB"/>
    <w:rsid w:val="001E406C"/>
    <w:rsid w:val="001E4959"/>
    <w:rsid w:val="001E627F"/>
    <w:rsid w:val="001E636F"/>
    <w:rsid w:val="001E74BB"/>
    <w:rsid w:val="001E7931"/>
    <w:rsid w:val="001E79C4"/>
    <w:rsid w:val="001E7DC6"/>
    <w:rsid w:val="001F1DC4"/>
    <w:rsid w:val="001F2236"/>
    <w:rsid w:val="001F30BA"/>
    <w:rsid w:val="001F348B"/>
    <w:rsid w:val="001F468E"/>
    <w:rsid w:val="001F4C3F"/>
    <w:rsid w:val="001F51F8"/>
    <w:rsid w:val="001F73F9"/>
    <w:rsid w:val="002002DA"/>
    <w:rsid w:val="002002EE"/>
    <w:rsid w:val="00201A40"/>
    <w:rsid w:val="002028E3"/>
    <w:rsid w:val="00202DCF"/>
    <w:rsid w:val="00203650"/>
    <w:rsid w:val="00203AFF"/>
    <w:rsid w:val="0020459E"/>
    <w:rsid w:val="00204E05"/>
    <w:rsid w:val="002064B8"/>
    <w:rsid w:val="0020677D"/>
    <w:rsid w:val="00206875"/>
    <w:rsid w:val="002071CD"/>
    <w:rsid w:val="00211611"/>
    <w:rsid w:val="00212A7A"/>
    <w:rsid w:val="0021300D"/>
    <w:rsid w:val="00213110"/>
    <w:rsid w:val="002131B5"/>
    <w:rsid w:val="00213B9D"/>
    <w:rsid w:val="00214997"/>
    <w:rsid w:val="00215087"/>
    <w:rsid w:val="00217BEB"/>
    <w:rsid w:val="00217D57"/>
    <w:rsid w:val="002209DB"/>
    <w:rsid w:val="00220F9F"/>
    <w:rsid w:val="002210DE"/>
    <w:rsid w:val="002214CD"/>
    <w:rsid w:val="002216BB"/>
    <w:rsid w:val="00222DB5"/>
    <w:rsid w:val="00224B2C"/>
    <w:rsid w:val="002265B3"/>
    <w:rsid w:val="00227543"/>
    <w:rsid w:val="00227D37"/>
    <w:rsid w:val="0023046E"/>
    <w:rsid w:val="00230A37"/>
    <w:rsid w:val="00231415"/>
    <w:rsid w:val="00231D74"/>
    <w:rsid w:val="00231F74"/>
    <w:rsid w:val="002321C8"/>
    <w:rsid w:val="00232D39"/>
    <w:rsid w:val="00232D89"/>
    <w:rsid w:val="00233598"/>
    <w:rsid w:val="002338E4"/>
    <w:rsid w:val="002349F1"/>
    <w:rsid w:val="00235274"/>
    <w:rsid w:val="00235619"/>
    <w:rsid w:val="00236591"/>
    <w:rsid w:val="00237275"/>
    <w:rsid w:val="002379FA"/>
    <w:rsid w:val="00240046"/>
    <w:rsid w:val="002406F2"/>
    <w:rsid w:val="00240896"/>
    <w:rsid w:val="00242192"/>
    <w:rsid w:val="0024353B"/>
    <w:rsid w:val="002435F0"/>
    <w:rsid w:val="00243E9C"/>
    <w:rsid w:val="00245F3B"/>
    <w:rsid w:val="00246642"/>
    <w:rsid w:val="002477C8"/>
    <w:rsid w:val="002507E2"/>
    <w:rsid w:val="00252A43"/>
    <w:rsid w:val="00253D86"/>
    <w:rsid w:val="002549E9"/>
    <w:rsid w:val="00255962"/>
    <w:rsid w:val="0025608F"/>
    <w:rsid w:val="00257E96"/>
    <w:rsid w:val="00260A5F"/>
    <w:rsid w:val="002614BC"/>
    <w:rsid w:val="0026202D"/>
    <w:rsid w:val="00262883"/>
    <w:rsid w:val="002628D9"/>
    <w:rsid w:val="00262D5A"/>
    <w:rsid w:val="00264842"/>
    <w:rsid w:val="00265DE8"/>
    <w:rsid w:val="00266A67"/>
    <w:rsid w:val="00266C90"/>
    <w:rsid w:val="00267762"/>
    <w:rsid w:val="002677B1"/>
    <w:rsid w:val="002708D0"/>
    <w:rsid w:val="002727EF"/>
    <w:rsid w:val="00273245"/>
    <w:rsid w:val="002733E6"/>
    <w:rsid w:val="00274118"/>
    <w:rsid w:val="00274283"/>
    <w:rsid w:val="00275254"/>
    <w:rsid w:val="00276505"/>
    <w:rsid w:val="0027705B"/>
    <w:rsid w:val="0027713D"/>
    <w:rsid w:val="002777C8"/>
    <w:rsid w:val="00280D70"/>
    <w:rsid w:val="00281A7A"/>
    <w:rsid w:val="00282300"/>
    <w:rsid w:val="00282B8B"/>
    <w:rsid w:val="002834E6"/>
    <w:rsid w:val="00283562"/>
    <w:rsid w:val="00283987"/>
    <w:rsid w:val="00284CDF"/>
    <w:rsid w:val="00285219"/>
    <w:rsid w:val="00285842"/>
    <w:rsid w:val="00286069"/>
    <w:rsid w:val="00286B38"/>
    <w:rsid w:val="00286E2F"/>
    <w:rsid w:val="00287A8A"/>
    <w:rsid w:val="00290186"/>
    <w:rsid w:val="00291D8C"/>
    <w:rsid w:val="002939EB"/>
    <w:rsid w:val="00293A03"/>
    <w:rsid w:val="002955E8"/>
    <w:rsid w:val="0029565B"/>
    <w:rsid w:val="00296C98"/>
    <w:rsid w:val="002978AA"/>
    <w:rsid w:val="002A2862"/>
    <w:rsid w:val="002A2C36"/>
    <w:rsid w:val="002A5475"/>
    <w:rsid w:val="002A61AF"/>
    <w:rsid w:val="002A6343"/>
    <w:rsid w:val="002A77F0"/>
    <w:rsid w:val="002A7C41"/>
    <w:rsid w:val="002A7F4A"/>
    <w:rsid w:val="002B00BD"/>
    <w:rsid w:val="002B0854"/>
    <w:rsid w:val="002B190D"/>
    <w:rsid w:val="002B26C4"/>
    <w:rsid w:val="002B3024"/>
    <w:rsid w:val="002B3E90"/>
    <w:rsid w:val="002B5D5E"/>
    <w:rsid w:val="002B6415"/>
    <w:rsid w:val="002B6FE9"/>
    <w:rsid w:val="002B7AB9"/>
    <w:rsid w:val="002C06F3"/>
    <w:rsid w:val="002C10AE"/>
    <w:rsid w:val="002C1B76"/>
    <w:rsid w:val="002C21DB"/>
    <w:rsid w:val="002C2BEB"/>
    <w:rsid w:val="002C2C2F"/>
    <w:rsid w:val="002C33E3"/>
    <w:rsid w:val="002C46F4"/>
    <w:rsid w:val="002C5085"/>
    <w:rsid w:val="002C5CED"/>
    <w:rsid w:val="002C7329"/>
    <w:rsid w:val="002C7CE4"/>
    <w:rsid w:val="002D1ACA"/>
    <w:rsid w:val="002D2BEE"/>
    <w:rsid w:val="002D4471"/>
    <w:rsid w:val="002D6692"/>
    <w:rsid w:val="002E10F3"/>
    <w:rsid w:val="002E1FF7"/>
    <w:rsid w:val="002E36AA"/>
    <w:rsid w:val="002E38D0"/>
    <w:rsid w:val="002E3D8D"/>
    <w:rsid w:val="002E4436"/>
    <w:rsid w:val="002E49C2"/>
    <w:rsid w:val="002E4BC1"/>
    <w:rsid w:val="002E5107"/>
    <w:rsid w:val="002E5524"/>
    <w:rsid w:val="002E6F8E"/>
    <w:rsid w:val="002F28D0"/>
    <w:rsid w:val="002F29B4"/>
    <w:rsid w:val="002F2E84"/>
    <w:rsid w:val="002F2F9C"/>
    <w:rsid w:val="002F45F5"/>
    <w:rsid w:val="002F4D70"/>
    <w:rsid w:val="002F4FBF"/>
    <w:rsid w:val="002F53B9"/>
    <w:rsid w:val="002F6A9A"/>
    <w:rsid w:val="002F6EC0"/>
    <w:rsid w:val="002F6F85"/>
    <w:rsid w:val="002F78C7"/>
    <w:rsid w:val="00300149"/>
    <w:rsid w:val="00300850"/>
    <w:rsid w:val="00300D12"/>
    <w:rsid w:val="003012A3"/>
    <w:rsid w:val="00302463"/>
    <w:rsid w:val="003027F3"/>
    <w:rsid w:val="00303934"/>
    <w:rsid w:val="003044A7"/>
    <w:rsid w:val="00304549"/>
    <w:rsid w:val="0030467F"/>
    <w:rsid w:val="00304B23"/>
    <w:rsid w:val="003060BF"/>
    <w:rsid w:val="00306461"/>
    <w:rsid w:val="003077AE"/>
    <w:rsid w:val="00310683"/>
    <w:rsid w:val="0031101D"/>
    <w:rsid w:val="003122F8"/>
    <w:rsid w:val="003124B2"/>
    <w:rsid w:val="003126B6"/>
    <w:rsid w:val="00313273"/>
    <w:rsid w:val="00313AF9"/>
    <w:rsid w:val="003146CB"/>
    <w:rsid w:val="00315951"/>
    <w:rsid w:val="00315D62"/>
    <w:rsid w:val="00315E8D"/>
    <w:rsid w:val="00316699"/>
    <w:rsid w:val="003169CB"/>
    <w:rsid w:val="003171FE"/>
    <w:rsid w:val="00317A22"/>
    <w:rsid w:val="00320880"/>
    <w:rsid w:val="0032161D"/>
    <w:rsid w:val="00321663"/>
    <w:rsid w:val="0032262A"/>
    <w:rsid w:val="00322A1C"/>
    <w:rsid w:val="00323F30"/>
    <w:rsid w:val="00324E56"/>
    <w:rsid w:val="0032521D"/>
    <w:rsid w:val="00325A3D"/>
    <w:rsid w:val="00325AB9"/>
    <w:rsid w:val="003279AC"/>
    <w:rsid w:val="00327FED"/>
    <w:rsid w:val="003304DB"/>
    <w:rsid w:val="00330A46"/>
    <w:rsid w:val="00330A7E"/>
    <w:rsid w:val="00330D85"/>
    <w:rsid w:val="00334603"/>
    <w:rsid w:val="00335C76"/>
    <w:rsid w:val="00337FD3"/>
    <w:rsid w:val="00340CFB"/>
    <w:rsid w:val="00342203"/>
    <w:rsid w:val="00342B49"/>
    <w:rsid w:val="00342BB7"/>
    <w:rsid w:val="00343849"/>
    <w:rsid w:val="00343EA0"/>
    <w:rsid w:val="00345B4D"/>
    <w:rsid w:val="0034612B"/>
    <w:rsid w:val="00346787"/>
    <w:rsid w:val="003478F7"/>
    <w:rsid w:val="003505E1"/>
    <w:rsid w:val="0035150C"/>
    <w:rsid w:val="00351DF7"/>
    <w:rsid w:val="003524B9"/>
    <w:rsid w:val="003540E0"/>
    <w:rsid w:val="003562A2"/>
    <w:rsid w:val="00356986"/>
    <w:rsid w:val="00359B24"/>
    <w:rsid w:val="00360047"/>
    <w:rsid w:val="0036012C"/>
    <w:rsid w:val="00360599"/>
    <w:rsid w:val="003608F3"/>
    <w:rsid w:val="0036225E"/>
    <w:rsid w:val="00362518"/>
    <w:rsid w:val="003628A2"/>
    <w:rsid w:val="00364076"/>
    <w:rsid w:val="00364C17"/>
    <w:rsid w:val="003660C7"/>
    <w:rsid w:val="003667BE"/>
    <w:rsid w:val="00366BA3"/>
    <w:rsid w:val="00366D9B"/>
    <w:rsid w:val="00366DA0"/>
    <w:rsid w:val="00367BB1"/>
    <w:rsid w:val="00370604"/>
    <w:rsid w:val="00370FD7"/>
    <w:rsid w:val="00373021"/>
    <w:rsid w:val="00373680"/>
    <w:rsid w:val="0037402E"/>
    <w:rsid w:val="00374983"/>
    <w:rsid w:val="00374BF4"/>
    <w:rsid w:val="0037520A"/>
    <w:rsid w:val="00375695"/>
    <w:rsid w:val="00377CF2"/>
    <w:rsid w:val="003808C1"/>
    <w:rsid w:val="00381086"/>
    <w:rsid w:val="00381240"/>
    <w:rsid w:val="00384654"/>
    <w:rsid w:val="00385376"/>
    <w:rsid w:val="0038552C"/>
    <w:rsid w:val="00385C1E"/>
    <w:rsid w:val="00385E2C"/>
    <w:rsid w:val="00386215"/>
    <w:rsid w:val="00387FBD"/>
    <w:rsid w:val="00390418"/>
    <w:rsid w:val="0039043F"/>
    <w:rsid w:val="0039131B"/>
    <w:rsid w:val="00391660"/>
    <w:rsid w:val="00392C20"/>
    <w:rsid w:val="00394411"/>
    <w:rsid w:val="00394855"/>
    <w:rsid w:val="00394EBA"/>
    <w:rsid w:val="00394F02"/>
    <w:rsid w:val="00396D3B"/>
    <w:rsid w:val="003977CD"/>
    <w:rsid w:val="003A1E29"/>
    <w:rsid w:val="003A2F9D"/>
    <w:rsid w:val="003A38B6"/>
    <w:rsid w:val="003A4DA9"/>
    <w:rsid w:val="003A566B"/>
    <w:rsid w:val="003A7879"/>
    <w:rsid w:val="003B03B6"/>
    <w:rsid w:val="003B0627"/>
    <w:rsid w:val="003B0B76"/>
    <w:rsid w:val="003B0DDE"/>
    <w:rsid w:val="003B18B6"/>
    <w:rsid w:val="003B1A98"/>
    <w:rsid w:val="003B2A3E"/>
    <w:rsid w:val="003B300D"/>
    <w:rsid w:val="003B5066"/>
    <w:rsid w:val="003B51C0"/>
    <w:rsid w:val="003C08A0"/>
    <w:rsid w:val="003C0C86"/>
    <w:rsid w:val="003C12F5"/>
    <w:rsid w:val="003C23CD"/>
    <w:rsid w:val="003C3049"/>
    <w:rsid w:val="003C3A8F"/>
    <w:rsid w:val="003C478A"/>
    <w:rsid w:val="003C4A00"/>
    <w:rsid w:val="003C680A"/>
    <w:rsid w:val="003C6C4B"/>
    <w:rsid w:val="003C70B7"/>
    <w:rsid w:val="003C79AB"/>
    <w:rsid w:val="003D1445"/>
    <w:rsid w:val="003D15F8"/>
    <w:rsid w:val="003D166D"/>
    <w:rsid w:val="003D20AA"/>
    <w:rsid w:val="003D2219"/>
    <w:rsid w:val="003D2612"/>
    <w:rsid w:val="003D3E0A"/>
    <w:rsid w:val="003D4407"/>
    <w:rsid w:val="003D4639"/>
    <w:rsid w:val="003D5155"/>
    <w:rsid w:val="003D5837"/>
    <w:rsid w:val="003E03F1"/>
    <w:rsid w:val="003E0A16"/>
    <w:rsid w:val="003E12CA"/>
    <w:rsid w:val="003E1A72"/>
    <w:rsid w:val="003E24FD"/>
    <w:rsid w:val="003E2780"/>
    <w:rsid w:val="003E286D"/>
    <w:rsid w:val="003E3FFD"/>
    <w:rsid w:val="003E4080"/>
    <w:rsid w:val="003E4739"/>
    <w:rsid w:val="003E47A0"/>
    <w:rsid w:val="003E48BA"/>
    <w:rsid w:val="003E56C1"/>
    <w:rsid w:val="003E5E1B"/>
    <w:rsid w:val="003E6025"/>
    <w:rsid w:val="003F0B09"/>
    <w:rsid w:val="003F16D1"/>
    <w:rsid w:val="003F192C"/>
    <w:rsid w:val="003F30D7"/>
    <w:rsid w:val="003F5514"/>
    <w:rsid w:val="003F6687"/>
    <w:rsid w:val="003F67A8"/>
    <w:rsid w:val="003F6CB5"/>
    <w:rsid w:val="00401375"/>
    <w:rsid w:val="0040332B"/>
    <w:rsid w:val="00403EB1"/>
    <w:rsid w:val="00403EE4"/>
    <w:rsid w:val="004041BC"/>
    <w:rsid w:val="00404E1F"/>
    <w:rsid w:val="00404F92"/>
    <w:rsid w:val="0040587D"/>
    <w:rsid w:val="00405EAF"/>
    <w:rsid w:val="00406C5A"/>
    <w:rsid w:val="0040716B"/>
    <w:rsid w:val="00407B25"/>
    <w:rsid w:val="00410D61"/>
    <w:rsid w:val="0041112A"/>
    <w:rsid w:val="00412BE3"/>
    <w:rsid w:val="00412DC0"/>
    <w:rsid w:val="004135CB"/>
    <w:rsid w:val="00413C90"/>
    <w:rsid w:val="00414194"/>
    <w:rsid w:val="004165A1"/>
    <w:rsid w:val="00417859"/>
    <w:rsid w:val="00417E52"/>
    <w:rsid w:val="00421027"/>
    <w:rsid w:val="00421F45"/>
    <w:rsid w:val="0042206F"/>
    <w:rsid w:val="00422A27"/>
    <w:rsid w:val="004239FC"/>
    <w:rsid w:val="0042462A"/>
    <w:rsid w:val="00424F5E"/>
    <w:rsid w:val="004250D4"/>
    <w:rsid w:val="00425E74"/>
    <w:rsid w:val="00426E94"/>
    <w:rsid w:val="004276E6"/>
    <w:rsid w:val="00427747"/>
    <w:rsid w:val="0043084A"/>
    <w:rsid w:val="00431B10"/>
    <w:rsid w:val="00433EEC"/>
    <w:rsid w:val="00434BA3"/>
    <w:rsid w:val="0043552D"/>
    <w:rsid w:val="00436E3C"/>
    <w:rsid w:val="00444268"/>
    <w:rsid w:val="004455EB"/>
    <w:rsid w:val="00445ABE"/>
    <w:rsid w:val="00446003"/>
    <w:rsid w:val="004467CB"/>
    <w:rsid w:val="00451B43"/>
    <w:rsid w:val="00452090"/>
    <w:rsid w:val="00452E8C"/>
    <w:rsid w:val="00453ED3"/>
    <w:rsid w:val="00454DAE"/>
    <w:rsid w:val="0045550F"/>
    <w:rsid w:val="00456076"/>
    <w:rsid w:val="00456452"/>
    <w:rsid w:val="004564C2"/>
    <w:rsid w:val="004574CD"/>
    <w:rsid w:val="0045754B"/>
    <w:rsid w:val="00460145"/>
    <w:rsid w:val="00460DEB"/>
    <w:rsid w:val="00461082"/>
    <w:rsid w:val="004611CD"/>
    <w:rsid w:val="0046280E"/>
    <w:rsid w:val="0046289F"/>
    <w:rsid w:val="0046344E"/>
    <w:rsid w:val="0046388A"/>
    <w:rsid w:val="00465CE1"/>
    <w:rsid w:val="00470316"/>
    <w:rsid w:val="004705C7"/>
    <w:rsid w:val="00470B50"/>
    <w:rsid w:val="00471072"/>
    <w:rsid w:val="004712EB"/>
    <w:rsid w:val="00472135"/>
    <w:rsid w:val="004723B0"/>
    <w:rsid w:val="00472484"/>
    <w:rsid w:val="004736CA"/>
    <w:rsid w:val="00473F71"/>
    <w:rsid w:val="004742BA"/>
    <w:rsid w:val="00474AF1"/>
    <w:rsid w:val="004754D9"/>
    <w:rsid w:val="004757B7"/>
    <w:rsid w:val="0047633E"/>
    <w:rsid w:val="00476BDC"/>
    <w:rsid w:val="00480751"/>
    <w:rsid w:val="00480AC3"/>
    <w:rsid w:val="00481F26"/>
    <w:rsid w:val="00482597"/>
    <w:rsid w:val="004829B8"/>
    <w:rsid w:val="00483B4B"/>
    <w:rsid w:val="00483E80"/>
    <w:rsid w:val="00483FC4"/>
    <w:rsid w:val="004845CF"/>
    <w:rsid w:val="00484996"/>
    <w:rsid w:val="00484B3B"/>
    <w:rsid w:val="00487154"/>
    <w:rsid w:val="004877D3"/>
    <w:rsid w:val="00487BD2"/>
    <w:rsid w:val="00490269"/>
    <w:rsid w:val="004910BE"/>
    <w:rsid w:val="004916E5"/>
    <w:rsid w:val="00491F00"/>
    <w:rsid w:val="004923DE"/>
    <w:rsid w:val="00492A91"/>
    <w:rsid w:val="0049426E"/>
    <w:rsid w:val="0049493E"/>
    <w:rsid w:val="0049519B"/>
    <w:rsid w:val="00495511"/>
    <w:rsid w:val="004A0733"/>
    <w:rsid w:val="004A1417"/>
    <w:rsid w:val="004A1C74"/>
    <w:rsid w:val="004A371F"/>
    <w:rsid w:val="004A5BCA"/>
    <w:rsid w:val="004A6BE7"/>
    <w:rsid w:val="004A6C20"/>
    <w:rsid w:val="004A762B"/>
    <w:rsid w:val="004B24B5"/>
    <w:rsid w:val="004B266F"/>
    <w:rsid w:val="004B2A4F"/>
    <w:rsid w:val="004B2C90"/>
    <w:rsid w:val="004B2CF3"/>
    <w:rsid w:val="004B3D97"/>
    <w:rsid w:val="004B49B1"/>
    <w:rsid w:val="004B5A31"/>
    <w:rsid w:val="004B62B1"/>
    <w:rsid w:val="004B64DA"/>
    <w:rsid w:val="004B685A"/>
    <w:rsid w:val="004B7F86"/>
    <w:rsid w:val="004C0129"/>
    <w:rsid w:val="004C3B91"/>
    <w:rsid w:val="004C67A2"/>
    <w:rsid w:val="004C6C81"/>
    <w:rsid w:val="004C6CC6"/>
    <w:rsid w:val="004C72EB"/>
    <w:rsid w:val="004D0043"/>
    <w:rsid w:val="004D0EF1"/>
    <w:rsid w:val="004D1915"/>
    <w:rsid w:val="004D2707"/>
    <w:rsid w:val="004D275E"/>
    <w:rsid w:val="004D4051"/>
    <w:rsid w:val="004D41CA"/>
    <w:rsid w:val="004D4650"/>
    <w:rsid w:val="004D4EDD"/>
    <w:rsid w:val="004D54CD"/>
    <w:rsid w:val="004D6231"/>
    <w:rsid w:val="004D6834"/>
    <w:rsid w:val="004D79C3"/>
    <w:rsid w:val="004E0507"/>
    <w:rsid w:val="004E085B"/>
    <w:rsid w:val="004E0A57"/>
    <w:rsid w:val="004E2808"/>
    <w:rsid w:val="004E2A0E"/>
    <w:rsid w:val="004E3B94"/>
    <w:rsid w:val="004E43B9"/>
    <w:rsid w:val="004E5BFD"/>
    <w:rsid w:val="004E70B5"/>
    <w:rsid w:val="004E7581"/>
    <w:rsid w:val="004E7AFC"/>
    <w:rsid w:val="004F0808"/>
    <w:rsid w:val="004F1479"/>
    <w:rsid w:val="004F2D0D"/>
    <w:rsid w:val="004F31D6"/>
    <w:rsid w:val="004F6B88"/>
    <w:rsid w:val="004F7DB0"/>
    <w:rsid w:val="0050060D"/>
    <w:rsid w:val="005016D1"/>
    <w:rsid w:val="00502495"/>
    <w:rsid w:val="0050289C"/>
    <w:rsid w:val="00503F4F"/>
    <w:rsid w:val="0050403E"/>
    <w:rsid w:val="00504EF2"/>
    <w:rsid w:val="00505635"/>
    <w:rsid w:val="00505CBB"/>
    <w:rsid w:val="00507717"/>
    <w:rsid w:val="00507E37"/>
    <w:rsid w:val="00510B5C"/>
    <w:rsid w:val="00510BB5"/>
    <w:rsid w:val="00511133"/>
    <w:rsid w:val="005111F5"/>
    <w:rsid w:val="005120C3"/>
    <w:rsid w:val="00512C00"/>
    <w:rsid w:val="00512EE2"/>
    <w:rsid w:val="00512F77"/>
    <w:rsid w:val="00513368"/>
    <w:rsid w:val="00513B3B"/>
    <w:rsid w:val="005141DB"/>
    <w:rsid w:val="00514E86"/>
    <w:rsid w:val="00515B25"/>
    <w:rsid w:val="00516E01"/>
    <w:rsid w:val="005175D8"/>
    <w:rsid w:val="00517679"/>
    <w:rsid w:val="0051E397"/>
    <w:rsid w:val="005211F2"/>
    <w:rsid w:val="00521543"/>
    <w:rsid w:val="00522804"/>
    <w:rsid w:val="00522B24"/>
    <w:rsid w:val="00523B77"/>
    <w:rsid w:val="005250CD"/>
    <w:rsid w:val="005254C3"/>
    <w:rsid w:val="005256FA"/>
    <w:rsid w:val="005303CC"/>
    <w:rsid w:val="00531AF1"/>
    <w:rsid w:val="00531DF2"/>
    <w:rsid w:val="005335C0"/>
    <w:rsid w:val="00533A8F"/>
    <w:rsid w:val="00534669"/>
    <w:rsid w:val="0053492F"/>
    <w:rsid w:val="005349E2"/>
    <w:rsid w:val="00536AE7"/>
    <w:rsid w:val="005379B0"/>
    <w:rsid w:val="00537F33"/>
    <w:rsid w:val="0054115A"/>
    <w:rsid w:val="00541712"/>
    <w:rsid w:val="005425AB"/>
    <w:rsid w:val="00542632"/>
    <w:rsid w:val="00542679"/>
    <w:rsid w:val="005432B6"/>
    <w:rsid w:val="005444D5"/>
    <w:rsid w:val="0054475B"/>
    <w:rsid w:val="00547427"/>
    <w:rsid w:val="005478C6"/>
    <w:rsid w:val="00547929"/>
    <w:rsid w:val="00550A30"/>
    <w:rsid w:val="00552CA5"/>
    <w:rsid w:val="005534BB"/>
    <w:rsid w:val="00553FBB"/>
    <w:rsid w:val="005546DF"/>
    <w:rsid w:val="00556AB7"/>
    <w:rsid w:val="00556C73"/>
    <w:rsid w:val="00556F0C"/>
    <w:rsid w:val="0055769D"/>
    <w:rsid w:val="00557A62"/>
    <w:rsid w:val="005600C8"/>
    <w:rsid w:val="005601CD"/>
    <w:rsid w:val="005605B4"/>
    <w:rsid w:val="00560E8B"/>
    <w:rsid w:val="00561B7A"/>
    <w:rsid w:val="00561C4B"/>
    <w:rsid w:val="005620C7"/>
    <w:rsid w:val="0056329B"/>
    <w:rsid w:val="00563537"/>
    <w:rsid w:val="00563FB2"/>
    <w:rsid w:val="0056455A"/>
    <w:rsid w:val="005647E3"/>
    <w:rsid w:val="00565920"/>
    <w:rsid w:val="005666C9"/>
    <w:rsid w:val="00571210"/>
    <w:rsid w:val="0057146E"/>
    <w:rsid w:val="005735D1"/>
    <w:rsid w:val="00573CE7"/>
    <w:rsid w:val="00574956"/>
    <w:rsid w:val="00575DEB"/>
    <w:rsid w:val="00576F3D"/>
    <w:rsid w:val="00577AA7"/>
    <w:rsid w:val="00580383"/>
    <w:rsid w:val="00580760"/>
    <w:rsid w:val="00581650"/>
    <w:rsid w:val="005821E1"/>
    <w:rsid w:val="0058274A"/>
    <w:rsid w:val="00582E0B"/>
    <w:rsid w:val="005832C4"/>
    <w:rsid w:val="00583F52"/>
    <w:rsid w:val="005846A2"/>
    <w:rsid w:val="00584B2A"/>
    <w:rsid w:val="00585581"/>
    <w:rsid w:val="00585EBE"/>
    <w:rsid w:val="00586E61"/>
    <w:rsid w:val="00587107"/>
    <w:rsid w:val="005878CF"/>
    <w:rsid w:val="0059038E"/>
    <w:rsid w:val="0059054F"/>
    <w:rsid w:val="00590D2A"/>
    <w:rsid w:val="0059252F"/>
    <w:rsid w:val="00592760"/>
    <w:rsid w:val="00593B42"/>
    <w:rsid w:val="00594319"/>
    <w:rsid w:val="005954F7"/>
    <w:rsid w:val="00595983"/>
    <w:rsid w:val="00596D3C"/>
    <w:rsid w:val="00597CBA"/>
    <w:rsid w:val="005A02E5"/>
    <w:rsid w:val="005A040D"/>
    <w:rsid w:val="005A08BC"/>
    <w:rsid w:val="005A218E"/>
    <w:rsid w:val="005A28AC"/>
    <w:rsid w:val="005A2932"/>
    <w:rsid w:val="005A3018"/>
    <w:rsid w:val="005A43D8"/>
    <w:rsid w:val="005A488C"/>
    <w:rsid w:val="005A7020"/>
    <w:rsid w:val="005A75AF"/>
    <w:rsid w:val="005B024A"/>
    <w:rsid w:val="005B06D2"/>
    <w:rsid w:val="005B130A"/>
    <w:rsid w:val="005B1C39"/>
    <w:rsid w:val="005B1FB5"/>
    <w:rsid w:val="005B2E83"/>
    <w:rsid w:val="005B2F6F"/>
    <w:rsid w:val="005B3058"/>
    <w:rsid w:val="005B409E"/>
    <w:rsid w:val="005B4CA5"/>
    <w:rsid w:val="005B6008"/>
    <w:rsid w:val="005C0097"/>
    <w:rsid w:val="005C076F"/>
    <w:rsid w:val="005C0ED4"/>
    <w:rsid w:val="005C10C6"/>
    <w:rsid w:val="005C161A"/>
    <w:rsid w:val="005C28FC"/>
    <w:rsid w:val="005C308E"/>
    <w:rsid w:val="005C3216"/>
    <w:rsid w:val="005C4053"/>
    <w:rsid w:val="005C4A93"/>
    <w:rsid w:val="005C4E42"/>
    <w:rsid w:val="005C5814"/>
    <w:rsid w:val="005C6BDA"/>
    <w:rsid w:val="005C718E"/>
    <w:rsid w:val="005C742A"/>
    <w:rsid w:val="005C7A31"/>
    <w:rsid w:val="005C7DDA"/>
    <w:rsid w:val="005D0B43"/>
    <w:rsid w:val="005D1210"/>
    <w:rsid w:val="005D147F"/>
    <w:rsid w:val="005D161E"/>
    <w:rsid w:val="005D2B54"/>
    <w:rsid w:val="005D50B2"/>
    <w:rsid w:val="005D5820"/>
    <w:rsid w:val="005D6863"/>
    <w:rsid w:val="005D7B70"/>
    <w:rsid w:val="005E061A"/>
    <w:rsid w:val="005E148E"/>
    <w:rsid w:val="005E1D61"/>
    <w:rsid w:val="005E3689"/>
    <w:rsid w:val="005E5A4F"/>
    <w:rsid w:val="005E7023"/>
    <w:rsid w:val="005E72F1"/>
    <w:rsid w:val="005E7AFE"/>
    <w:rsid w:val="005F0A75"/>
    <w:rsid w:val="005F0B11"/>
    <w:rsid w:val="005F1206"/>
    <w:rsid w:val="005F180D"/>
    <w:rsid w:val="005F2E63"/>
    <w:rsid w:val="005F31AF"/>
    <w:rsid w:val="005F361A"/>
    <w:rsid w:val="005F509E"/>
    <w:rsid w:val="005F5CE8"/>
    <w:rsid w:val="005F6645"/>
    <w:rsid w:val="005F7208"/>
    <w:rsid w:val="005F74EE"/>
    <w:rsid w:val="005F79B0"/>
    <w:rsid w:val="005F7BE6"/>
    <w:rsid w:val="00600158"/>
    <w:rsid w:val="00600952"/>
    <w:rsid w:val="0060151E"/>
    <w:rsid w:val="00601FCE"/>
    <w:rsid w:val="0060212F"/>
    <w:rsid w:val="0060271B"/>
    <w:rsid w:val="00604B25"/>
    <w:rsid w:val="00605291"/>
    <w:rsid w:val="00605896"/>
    <w:rsid w:val="006063FC"/>
    <w:rsid w:val="00606FEC"/>
    <w:rsid w:val="00607D17"/>
    <w:rsid w:val="006116DD"/>
    <w:rsid w:val="00611E18"/>
    <w:rsid w:val="006137BB"/>
    <w:rsid w:val="00614A86"/>
    <w:rsid w:val="00615988"/>
    <w:rsid w:val="006164EE"/>
    <w:rsid w:val="006218BB"/>
    <w:rsid w:val="00623161"/>
    <w:rsid w:val="0062317E"/>
    <w:rsid w:val="006233F5"/>
    <w:rsid w:val="00624DE4"/>
    <w:rsid w:val="00625F63"/>
    <w:rsid w:val="00626204"/>
    <w:rsid w:val="00627534"/>
    <w:rsid w:val="00630919"/>
    <w:rsid w:val="0063197A"/>
    <w:rsid w:val="00632228"/>
    <w:rsid w:val="00632555"/>
    <w:rsid w:val="00632BE0"/>
    <w:rsid w:val="00634DEB"/>
    <w:rsid w:val="006361AD"/>
    <w:rsid w:val="00636A50"/>
    <w:rsid w:val="00636BCD"/>
    <w:rsid w:val="006375FF"/>
    <w:rsid w:val="00637E80"/>
    <w:rsid w:val="00640F8A"/>
    <w:rsid w:val="006417CE"/>
    <w:rsid w:val="006420D8"/>
    <w:rsid w:val="006425F3"/>
    <w:rsid w:val="006433AE"/>
    <w:rsid w:val="00643D4E"/>
    <w:rsid w:val="006454A9"/>
    <w:rsid w:val="00646B87"/>
    <w:rsid w:val="0064763E"/>
    <w:rsid w:val="006478AD"/>
    <w:rsid w:val="00647CB8"/>
    <w:rsid w:val="006505CC"/>
    <w:rsid w:val="00650A98"/>
    <w:rsid w:val="00650C8E"/>
    <w:rsid w:val="00651CD4"/>
    <w:rsid w:val="00652321"/>
    <w:rsid w:val="006547E8"/>
    <w:rsid w:val="0065546A"/>
    <w:rsid w:val="00656665"/>
    <w:rsid w:val="00660415"/>
    <w:rsid w:val="00660655"/>
    <w:rsid w:val="006606A6"/>
    <w:rsid w:val="006621DF"/>
    <w:rsid w:val="00662B18"/>
    <w:rsid w:val="00663A9B"/>
    <w:rsid w:val="00664E9A"/>
    <w:rsid w:val="006654C6"/>
    <w:rsid w:val="00665537"/>
    <w:rsid w:val="00665926"/>
    <w:rsid w:val="00666B63"/>
    <w:rsid w:val="00666D09"/>
    <w:rsid w:val="006677BB"/>
    <w:rsid w:val="00667D8B"/>
    <w:rsid w:val="00670477"/>
    <w:rsid w:val="00670A44"/>
    <w:rsid w:val="00670C21"/>
    <w:rsid w:val="00671221"/>
    <w:rsid w:val="00671848"/>
    <w:rsid w:val="00671B91"/>
    <w:rsid w:val="006724D6"/>
    <w:rsid w:val="006734E3"/>
    <w:rsid w:val="006737A7"/>
    <w:rsid w:val="0067381B"/>
    <w:rsid w:val="00675B11"/>
    <w:rsid w:val="00675E87"/>
    <w:rsid w:val="00676115"/>
    <w:rsid w:val="00676DA1"/>
    <w:rsid w:val="00677899"/>
    <w:rsid w:val="00677D45"/>
    <w:rsid w:val="0068031E"/>
    <w:rsid w:val="006803AC"/>
    <w:rsid w:val="00681A8D"/>
    <w:rsid w:val="00682029"/>
    <w:rsid w:val="00683C7C"/>
    <w:rsid w:val="00683DCB"/>
    <w:rsid w:val="0068477C"/>
    <w:rsid w:val="00684F56"/>
    <w:rsid w:val="006851CD"/>
    <w:rsid w:val="00685250"/>
    <w:rsid w:val="006854D5"/>
    <w:rsid w:val="00686051"/>
    <w:rsid w:val="00686290"/>
    <w:rsid w:val="00690E5E"/>
    <w:rsid w:val="00690F40"/>
    <w:rsid w:val="00691575"/>
    <w:rsid w:val="00691EF4"/>
    <w:rsid w:val="00693A1F"/>
    <w:rsid w:val="00693A8D"/>
    <w:rsid w:val="0069487D"/>
    <w:rsid w:val="006961D0"/>
    <w:rsid w:val="006964B1"/>
    <w:rsid w:val="00697413"/>
    <w:rsid w:val="006979E8"/>
    <w:rsid w:val="006A0852"/>
    <w:rsid w:val="006A0BF5"/>
    <w:rsid w:val="006A0FDA"/>
    <w:rsid w:val="006A6630"/>
    <w:rsid w:val="006A7267"/>
    <w:rsid w:val="006A78E0"/>
    <w:rsid w:val="006B06D8"/>
    <w:rsid w:val="006B1C68"/>
    <w:rsid w:val="006B253A"/>
    <w:rsid w:val="006B25D8"/>
    <w:rsid w:val="006B2AB6"/>
    <w:rsid w:val="006B3A03"/>
    <w:rsid w:val="006B3D8E"/>
    <w:rsid w:val="006B624F"/>
    <w:rsid w:val="006C0E4C"/>
    <w:rsid w:val="006C1201"/>
    <w:rsid w:val="006C17A7"/>
    <w:rsid w:val="006C29FF"/>
    <w:rsid w:val="006C34D7"/>
    <w:rsid w:val="006C4B04"/>
    <w:rsid w:val="006C5F6F"/>
    <w:rsid w:val="006C6AE4"/>
    <w:rsid w:val="006C7263"/>
    <w:rsid w:val="006D1DBF"/>
    <w:rsid w:val="006D291D"/>
    <w:rsid w:val="006D3821"/>
    <w:rsid w:val="006D4084"/>
    <w:rsid w:val="006D5C57"/>
    <w:rsid w:val="006D638C"/>
    <w:rsid w:val="006D686F"/>
    <w:rsid w:val="006E06F1"/>
    <w:rsid w:val="006E09A1"/>
    <w:rsid w:val="006E17E5"/>
    <w:rsid w:val="006E222E"/>
    <w:rsid w:val="006E2CC4"/>
    <w:rsid w:val="006E393B"/>
    <w:rsid w:val="006E3BCB"/>
    <w:rsid w:val="006E48F3"/>
    <w:rsid w:val="006E54F0"/>
    <w:rsid w:val="006E5557"/>
    <w:rsid w:val="006E62DD"/>
    <w:rsid w:val="006E6E99"/>
    <w:rsid w:val="006E79C8"/>
    <w:rsid w:val="006E7A69"/>
    <w:rsid w:val="006F0A20"/>
    <w:rsid w:val="006F2BB3"/>
    <w:rsid w:val="006F3ED1"/>
    <w:rsid w:val="006F4039"/>
    <w:rsid w:val="006F44CF"/>
    <w:rsid w:val="006F50FB"/>
    <w:rsid w:val="006F6308"/>
    <w:rsid w:val="006F6E4B"/>
    <w:rsid w:val="006F7B33"/>
    <w:rsid w:val="00701C92"/>
    <w:rsid w:val="0070232F"/>
    <w:rsid w:val="00703417"/>
    <w:rsid w:val="00704229"/>
    <w:rsid w:val="00704587"/>
    <w:rsid w:val="00704D80"/>
    <w:rsid w:val="00705587"/>
    <w:rsid w:val="00705695"/>
    <w:rsid w:val="00705832"/>
    <w:rsid w:val="00705BFB"/>
    <w:rsid w:val="00707946"/>
    <w:rsid w:val="00710235"/>
    <w:rsid w:val="00711007"/>
    <w:rsid w:val="00711BBD"/>
    <w:rsid w:val="00711BEA"/>
    <w:rsid w:val="00712563"/>
    <w:rsid w:val="00712CED"/>
    <w:rsid w:val="00713F17"/>
    <w:rsid w:val="00716200"/>
    <w:rsid w:val="00717469"/>
    <w:rsid w:val="00720E26"/>
    <w:rsid w:val="00720FA7"/>
    <w:rsid w:val="007225B0"/>
    <w:rsid w:val="007228A0"/>
    <w:rsid w:val="007238A6"/>
    <w:rsid w:val="007239F2"/>
    <w:rsid w:val="0072472A"/>
    <w:rsid w:val="00725B1C"/>
    <w:rsid w:val="0072608E"/>
    <w:rsid w:val="00726D31"/>
    <w:rsid w:val="007275A8"/>
    <w:rsid w:val="00730D20"/>
    <w:rsid w:val="00732EF9"/>
    <w:rsid w:val="00735D74"/>
    <w:rsid w:val="0073641C"/>
    <w:rsid w:val="00736E5D"/>
    <w:rsid w:val="0073799F"/>
    <w:rsid w:val="0074099B"/>
    <w:rsid w:val="00741470"/>
    <w:rsid w:val="00742FB3"/>
    <w:rsid w:val="0074400C"/>
    <w:rsid w:val="007446EB"/>
    <w:rsid w:val="00744BF9"/>
    <w:rsid w:val="007473B3"/>
    <w:rsid w:val="00747BAE"/>
    <w:rsid w:val="007510C9"/>
    <w:rsid w:val="00751387"/>
    <w:rsid w:val="00752954"/>
    <w:rsid w:val="0075349E"/>
    <w:rsid w:val="00754CCE"/>
    <w:rsid w:val="00755CFE"/>
    <w:rsid w:val="00756152"/>
    <w:rsid w:val="0076063E"/>
    <w:rsid w:val="00760928"/>
    <w:rsid w:val="00760950"/>
    <w:rsid w:val="00761C8A"/>
    <w:rsid w:val="0076229F"/>
    <w:rsid w:val="00764297"/>
    <w:rsid w:val="00764BCE"/>
    <w:rsid w:val="00764CF0"/>
    <w:rsid w:val="007652F6"/>
    <w:rsid w:val="0076541A"/>
    <w:rsid w:val="00765FA1"/>
    <w:rsid w:val="00766118"/>
    <w:rsid w:val="00766369"/>
    <w:rsid w:val="007668BC"/>
    <w:rsid w:val="007670B0"/>
    <w:rsid w:val="00767F6A"/>
    <w:rsid w:val="00770560"/>
    <w:rsid w:val="00772483"/>
    <w:rsid w:val="00772CE2"/>
    <w:rsid w:val="00772E9D"/>
    <w:rsid w:val="0077328A"/>
    <w:rsid w:val="0077354B"/>
    <w:rsid w:val="00773986"/>
    <w:rsid w:val="00773B97"/>
    <w:rsid w:val="00773BEE"/>
    <w:rsid w:val="00774242"/>
    <w:rsid w:val="00774C4E"/>
    <w:rsid w:val="00775063"/>
    <w:rsid w:val="007750C7"/>
    <w:rsid w:val="00775386"/>
    <w:rsid w:val="00776877"/>
    <w:rsid w:val="00777188"/>
    <w:rsid w:val="0078131B"/>
    <w:rsid w:val="0078164E"/>
    <w:rsid w:val="00781DA0"/>
    <w:rsid w:val="007822BC"/>
    <w:rsid w:val="00783127"/>
    <w:rsid w:val="00783200"/>
    <w:rsid w:val="007834E2"/>
    <w:rsid w:val="007839C6"/>
    <w:rsid w:val="00783E2A"/>
    <w:rsid w:val="00784411"/>
    <w:rsid w:val="0078453C"/>
    <w:rsid w:val="0078549D"/>
    <w:rsid w:val="00786ECB"/>
    <w:rsid w:val="007879EC"/>
    <w:rsid w:val="00790041"/>
    <w:rsid w:val="0079032E"/>
    <w:rsid w:val="00790818"/>
    <w:rsid w:val="0079274A"/>
    <w:rsid w:val="00792C04"/>
    <w:rsid w:val="00792E82"/>
    <w:rsid w:val="00792FA7"/>
    <w:rsid w:val="0079372B"/>
    <w:rsid w:val="00794F60"/>
    <w:rsid w:val="00795268"/>
    <w:rsid w:val="007959C4"/>
    <w:rsid w:val="0079663B"/>
    <w:rsid w:val="00796754"/>
    <w:rsid w:val="007968EC"/>
    <w:rsid w:val="0079773E"/>
    <w:rsid w:val="007A02F6"/>
    <w:rsid w:val="007A06BD"/>
    <w:rsid w:val="007A0AF2"/>
    <w:rsid w:val="007A0CCC"/>
    <w:rsid w:val="007A1154"/>
    <w:rsid w:val="007A1858"/>
    <w:rsid w:val="007A206E"/>
    <w:rsid w:val="007A3685"/>
    <w:rsid w:val="007A4C95"/>
    <w:rsid w:val="007A557C"/>
    <w:rsid w:val="007A58DD"/>
    <w:rsid w:val="007A73D4"/>
    <w:rsid w:val="007A79BB"/>
    <w:rsid w:val="007B0135"/>
    <w:rsid w:val="007B216E"/>
    <w:rsid w:val="007B22BF"/>
    <w:rsid w:val="007B2ABF"/>
    <w:rsid w:val="007B2C3A"/>
    <w:rsid w:val="007B46B7"/>
    <w:rsid w:val="007B4C60"/>
    <w:rsid w:val="007B54F2"/>
    <w:rsid w:val="007B6C41"/>
    <w:rsid w:val="007C07ED"/>
    <w:rsid w:val="007C0FD8"/>
    <w:rsid w:val="007C16AF"/>
    <w:rsid w:val="007C1796"/>
    <w:rsid w:val="007C1B24"/>
    <w:rsid w:val="007C1FC6"/>
    <w:rsid w:val="007C2821"/>
    <w:rsid w:val="007C2B4E"/>
    <w:rsid w:val="007C3DCD"/>
    <w:rsid w:val="007C46A2"/>
    <w:rsid w:val="007C48BC"/>
    <w:rsid w:val="007C4C0F"/>
    <w:rsid w:val="007C503C"/>
    <w:rsid w:val="007C6646"/>
    <w:rsid w:val="007C6790"/>
    <w:rsid w:val="007C6ED3"/>
    <w:rsid w:val="007C737D"/>
    <w:rsid w:val="007C77E3"/>
    <w:rsid w:val="007C7F01"/>
    <w:rsid w:val="007D0289"/>
    <w:rsid w:val="007D07CA"/>
    <w:rsid w:val="007D119B"/>
    <w:rsid w:val="007D1FEB"/>
    <w:rsid w:val="007D2A22"/>
    <w:rsid w:val="007D3296"/>
    <w:rsid w:val="007D3705"/>
    <w:rsid w:val="007D3B7C"/>
    <w:rsid w:val="007D40CB"/>
    <w:rsid w:val="007D4337"/>
    <w:rsid w:val="007D44AE"/>
    <w:rsid w:val="007D45F3"/>
    <w:rsid w:val="007D5635"/>
    <w:rsid w:val="007D5B81"/>
    <w:rsid w:val="007D6182"/>
    <w:rsid w:val="007D69FD"/>
    <w:rsid w:val="007D75A3"/>
    <w:rsid w:val="007D78D1"/>
    <w:rsid w:val="007E037B"/>
    <w:rsid w:val="007E04DE"/>
    <w:rsid w:val="007E0EF0"/>
    <w:rsid w:val="007E1565"/>
    <w:rsid w:val="007E2357"/>
    <w:rsid w:val="007E2412"/>
    <w:rsid w:val="007E2505"/>
    <w:rsid w:val="007E3473"/>
    <w:rsid w:val="007E3737"/>
    <w:rsid w:val="007E4390"/>
    <w:rsid w:val="007E4A43"/>
    <w:rsid w:val="007E4CC4"/>
    <w:rsid w:val="007E4DB1"/>
    <w:rsid w:val="007E4F09"/>
    <w:rsid w:val="007E545E"/>
    <w:rsid w:val="007E59C9"/>
    <w:rsid w:val="007E5D04"/>
    <w:rsid w:val="007E5EB0"/>
    <w:rsid w:val="007E6CF4"/>
    <w:rsid w:val="007E6FA9"/>
    <w:rsid w:val="007E7643"/>
    <w:rsid w:val="007F03CA"/>
    <w:rsid w:val="007F0EEE"/>
    <w:rsid w:val="007F1082"/>
    <w:rsid w:val="007F117B"/>
    <w:rsid w:val="007F43A0"/>
    <w:rsid w:val="007F51D9"/>
    <w:rsid w:val="007F5323"/>
    <w:rsid w:val="007F6D8D"/>
    <w:rsid w:val="007F742A"/>
    <w:rsid w:val="007F7AAF"/>
    <w:rsid w:val="007F7F73"/>
    <w:rsid w:val="00800C66"/>
    <w:rsid w:val="008012CC"/>
    <w:rsid w:val="00801526"/>
    <w:rsid w:val="00802963"/>
    <w:rsid w:val="00802C36"/>
    <w:rsid w:val="00803FE2"/>
    <w:rsid w:val="00804514"/>
    <w:rsid w:val="00804872"/>
    <w:rsid w:val="00804CC1"/>
    <w:rsid w:val="00804F44"/>
    <w:rsid w:val="00805197"/>
    <w:rsid w:val="00805358"/>
    <w:rsid w:val="00805497"/>
    <w:rsid w:val="008065A3"/>
    <w:rsid w:val="00807BB7"/>
    <w:rsid w:val="00810245"/>
    <w:rsid w:val="00810899"/>
    <w:rsid w:val="008122D1"/>
    <w:rsid w:val="0081245E"/>
    <w:rsid w:val="00812D7D"/>
    <w:rsid w:val="00813044"/>
    <w:rsid w:val="0081311D"/>
    <w:rsid w:val="0081351C"/>
    <w:rsid w:val="008139C0"/>
    <w:rsid w:val="00813E1D"/>
    <w:rsid w:val="00814E0E"/>
    <w:rsid w:val="00815804"/>
    <w:rsid w:val="00820085"/>
    <w:rsid w:val="008202C3"/>
    <w:rsid w:val="008217C4"/>
    <w:rsid w:val="00822765"/>
    <w:rsid w:val="008233A2"/>
    <w:rsid w:val="00823C61"/>
    <w:rsid w:val="00824C90"/>
    <w:rsid w:val="0082774E"/>
    <w:rsid w:val="00830981"/>
    <w:rsid w:val="00830B4F"/>
    <w:rsid w:val="0083114A"/>
    <w:rsid w:val="0083161E"/>
    <w:rsid w:val="0083187E"/>
    <w:rsid w:val="008319B3"/>
    <w:rsid w:val="00831BFA"/>
    <w:rsid w:val="00832528"/>
    <w:rsid w:val="00832704"/>
    <w:rsid w:val="00832F7B"/>
    <w:rsid w:val="00832FFB"/>
    <w:rsid w:val="00833403"/>
    <w:rsid w:val="00833FA8"/>
    <w:rsid w:val="00834149"/>
    <w:rsid w:val="0083444C"/>
    <w:rsid w:val="00834994"/>
    <w:rsid w:val="00834A43"/>
    <w:rsid w:val="00835FB8"/>
    <w:rsid w:val="00836283"/>
    <w:rsid w:val="00836EA0"/>
    <w:rsid w:val="00836FE4"/>
    <w:rsid w:val="00837241"/>
    <w:rsid w:val="00837A5F"/>
    <w:rsid w:val="00840457"/>
    <w:rsid w:val="00842460"/>
    <w:rsid w:val="00842C5B"/>
    <w:rsid w:val="0084336E"/>
    <w:rsid w:val="00843D63"/>
    <w:rsid w:val="00844085"/>
    <w:rsid w:val="00845CF1"/>
    <w:rsid w:val="00847C85"/>
    <w:rsid w:val="00847EE5"/>
    <w:rsid w:val="0085024D"/>
    <w:rsid w:val="00850263"/>
    <w:rsid w:val="00850812"/>
    <w:rsid w:val="00850B65"/>
    <w:rsid w:val="00851AB9"/>
    <w:rsid w:val="0085366E"/>
    <w:rsid w:val="00853AD7"/>
    <w:rsid w:val="00855539"/>
    <w:rsid w:val="008574C1"/>
    <w:rsid w:val="00857C8F"/>
    <w:rsid w:val="008654A5"/>
    <w:rsid w:val="00866271"/>
    <w:rsid w:val="00870151"/>
    <w:rsid w:val="008702FD"/>
    <w:rsid w:val="0087058B"/>
    <w:rsid w:val="00871739"/>
    <w:rsid w:val="00874BB3"/>
    <w:rsid w:val="00874F6F"/>
    <w:rsid w:val="00874FBC"/>
    <w:rsid w:val="00875269"/>
    <w:rsid w:val="00875F78"/>
    <w:rsid w:val="00876264"/>
    <w:rsid w:val="0087632F"/>
    <w:rsid w:val="008767F6"/>
    <w:rsid w:val="00877D0B"/>
    <w:rsid w:val="00881138"/>
    <w:rsid w:val="00881518"/>
    <w:rsid w:val="008824A3"/>
    <w:rsid w:val="00882AA6"/>
    <w:rsid w:val="00882B38"/>
    <w:rsid w:val="00882C2F"/>
    <w:rsid w:val="00882F31"/>
    <w:rsid w:val="0088479B"/>
    <w:rsid w:val="00885FDE"/>
    <w:rsid w:val="008861AC"/>
    <w:rsid w:val="00886DF8"/>
    <w:rsid w:val="00886F75"/>
    <w:rsid w:val="00890077"/>
    <w:rsid w:val="00890FA8"/>
    <w:rsid w:val="00892290"/>
    <w:rsid w:val="00892ACA"/>
    <w:rsid w:val="00892EEB"/>
    <w:rsid w:val="0089340D"/>
    <w:rsid w:val="00893ACB"/>
    <w:rsid w:val="0089476D"/>
    <w:rsid w:val="00895339"/>
    <w:rsid w:val="00896657"/>
    <w:rsid w:val="008A01A1"/>
    <w:rsid w:val="008A1288"/>
    <w:rsid w:val="008A2050"/>
    <w:rsid w:val="008A2D8F"/>
    <w:rsid w:val="008A332B"/>
    <w:rsid w:val="008A34E7"/>
    <w:rsid w:val="008A4640"/>
    <w:rsid w:val="008A4689"/>
    <w:rsid w:val="008A52D3"/>
    <w:rsid w:val="008A799A"/>
    <w:rsid w:val="008A7D23"/>
    <w:rsid w:val="008B0250"/>
    <w:rsid w:val="008B036D"/>
    <w:rsid w:val="008B1B89"/>
    <w:rsid w:val="008B2669"/>
    <w:rsid w:val="008B5B83"/>
    <w:rsid w:val="008B5FFF"/>
    <w:rsid w:val="008B60F4"/>
    <w:rsid w:val="008B671B"/>
    <w:rsid w:val="008C03BE"/>
    <w:rsid w:val="008C0B4F"/>
    <w:rsid w:val="008C2F34"/>
    <w:rsid w:val="008C3AB9"/>
    <w:rsid w:val="008C42E4"/>
    <w:rsid w:val="008C60F2"/>
    <w:rsid w:val="008C69C2"/>
    <w:rsid w:val="008C6D08"/>
    <w:rsid w:val="008D066D"/>
    <w:rsid w:val="008D0E19"/>
    <w:rsid w:val="008D2925"/>
    <w:rsid w:val="008D2A38"/>
    <w:rsid w:val="008D2A54"/>
    <w:rsid w:val="008D585E"/>
    <w:rsid w:val="008D5937"/>
    <w:rsid w:val="008D5C5C"/>
    <w:rsid w:val="008D5DA2"/>
    <w:rsid w:val="008D5EB6"/>
    <w:rsid w:val="008D659B"/>
    <w:rsid w:val="008D68DB"/>
    <w:rsid w:val="008D7C04"/>
    <w:rsid w:val="008D7FCC"/>
    <w:rsid w:val="008E1372"/>
    <w:rsid w:val="008E1DA9"/>
    <w:rsid w:val="008E1F40"/>
    <w:rsid w:val="008E2F48"/>
    <w:rsid w:val="008E3CB1"/>
    <w:rsid w:val="008E4520"/>
    <w:rsid w:val="008E465F"/>
    <w:rsid w:val="008E5090"/>
    <w:rsid w:val="008E5729"/>
    <w:rsid w:val="008E66F0"/>
    <w:rsid w:val="008F04E1"/>
    <w:rsid w:val="008F0E0E"/>
    <w:rsid w:val="008F1042"/>
    <w:rsid w:val="008F2D5D"/>
    <w:rsid w:val="008F3ACA"/>
    <w:rsid w:val="008F4375"/>
    <w:rsid w:val="008F4755"/>
    <w:rsid w:val="008F4BDD"/>
    <w:rsid w:val="008F4DDB"/>
    <w:rsid w:val="008F5115"/>
    <w:rsid w:val="008F5209"/>
    <w:rsid w:val="008F55D0"/>
    <w:rsid w:val="008F563E"/>
    <w:rsid w:val="00900BF9"/>
    <w:rsid w:val="00902591"/>
    <w:rsid w:val="00902884"/>
    <w:rsid w:val="00903AF4"/>
    <w:rsid w:val="009042D5"/>
    <w:rsid w:val="009047E1"/>
    <w:rsid w:val="00907355"/>
    <w:rsid w:val="00907CFB"/>
    <w:rsid w:val="0091008A"/>
    <w:rsid w:val="00910468"/>
    <w:rsid w:val="0091096B"/>
    <w:rsid w:val="00910C7C"/>
    <w:rsid w:val="00910CC9"/>
    <w:rsid w:val="0091111C"/>
    <w:rsid w:val="00911426"/>
    <w:rsid w:val="00912E75"/>
    <w:rsid w:val="00913B51"/>
    <w:rsid w:val="009143BE"/>
    <w:rsid w:val="00914EB0"/>
    <w:rsid w:val="0091676E"/>
    <w:rsid w:val="009170B9"/>
    <w:rsid w:val="009172B7"/>
    <w:rsid w:val="00921C13"/>
    <w:rsid w:val="0092207E"/>
    <w:rsid w:val="009231DE"/>
    <w:rsid w:val="009245D3"/>
    <w:rsid w:val="00925C69"/>
    <w:rsid w:val="00925DCE"/>
    <w:rsid w:val="009260BA"/>
    <w:rsid w:val="009265D1"/>
    <w:rsid w:val="00926691"/>
    <w:rsid w:val="009266D1"/>
    <w:rsid w:val="0092760E"/>
    <w:rsid w:val="009276BD"/>
    <w:rsid w:val="00927AC3"/>
    <w:rsid w:val="00927ACF"/>
    <w:rsid w:val="00930476"/>
    <w:rsid w:val="00930799"/>
    <w:rsid w:val="0093181D"/>
    <w:rsid w:val="0093211E"/>
    <w:rsid w:val="0093255A"/>
    <w:rsid w:val="0093277B"/>
    <w:rsid w:val="00932AE7"/>
    <w:rsid w:val="00933639"/>
    <w:rsid w:val="00933D44"/>
    <w:rsid w:val="00934891"/>
    <w:rsid w:val="00934E33"/>
    <w:rsid w:val="0093566E"/>
    <w:rsid w:val="009362C8"/>
    <w:rsid w:val="0093785D"/>
    <w:rsid w:val="00940A01"/>
    <w:rsid w:val="00941C7A"/>
    <w:rsid w:val="009422E7"/>
    <w:rsid w:val="0094251C"/>
    <w:rsid w:val="00943250"/>
    <w:rsid w:val="0094368D"/>
    <w:rsid w:val="009436DB"/>
    <w:rsid w:val="00943AC9"/>
    <w:rsid w:val="00944175"/>
    <w:rsid w:val="0094506A"/>
    <w:rsid w:val="00946312"/>
    <w:rsid w:val="009470AD"/>
    <w:rsid w:val="00947453"/>
    <w:rsid w:val="00947684"/>
    <w:rsid w:val="00947E25"/>
    <w:rsid w:val="00950DB3"/>
    <w:rsid w:val="00952091"/>
    <w:rsid w:val="00953860"/>
    <w:rsid w:val="0095390C"/>
    <w:rsid w:val="00953FE9"/>
    <w:rsid w:val="009550C0"/>
    <w:rsid w:val="00955746"/>
    <w:rsid w:val="00957D54"/>
    <w:rsid w:val="00957DAB"/>
    <w:rsid w:val="00957E55"/>
    <w:rsid w:val="0096084A"/>
    <w:rsid w:val="00960A5C"/>
    <w:rsid w:val="0096121C"/>
    <w:rsid w:val="00961606"/>
    <w:rsid w:val="00961E8A"/>
    <w:rsid w:val="0096253F"/>
    <w:rsid w:val="0096418F"/>
    <w:rsid w:val="00964336"/>
    <w:rsid w:val="00964E55"/>
    <w:rsid w:val="00965345"/>
    <w:rsid w:val="00967273"/>
    <w:rsid w:val="00967492"/>
    <w:rsid w:val="00971178"/>
    <w:rsid w:val="00971C6B"/>
    <w:rsid w:val="00972490"/>
    <w:rsid w:val="00973B53"/>
    <w:rsid w:val="00973C07"/>
    <w:rsid w:val="009740CA"/>
    <w:rsid w:val="00975742"/>
    <w:rsid w:val="009760F8"/>
    <w:rsid w:val="00976705"/>
    <w:rsid w:val="00976F75"/>
    <w:rsid w:val="00980C98"/>
    <w:rsid w:val="00980F0C"/>
    <w:rsid w:val="00981010"/>
    <w:rsid w:val="009813F9"/>
    <w:rsid w:val="009825A3"/>
    <w:rsid w:val="00982F37"/>
    <w:rsid w:val="00983CDC"/>
    <w:rsid w:val="00984353"/>
    <w:rsid w:val="009843A7"/>
    <w:rsid w:val="00985073"/>
    <w:rsid w:val="00985CE9"/>
    <w:rsid w:val="00985DAD"/>
    <w:rsid w:val="0098602D"/>
    <w:rsid w:val="00986D29"/>
    <w:rsid w:val="00987852"/>
    <w:rsid w:val="0098799B"/>
    <w:rsid w:val="009879CE"/>
    <w:rsid w:val="00990E2F"/>
    <w:rsid w:val="0099125D"/>
    <w:rsid w:val="00992532"/>
    <w:rsid w:val="009930D6"/>
    <w:rsid w:val="00993717"/>
    <w:rsid w:val="00993915"/>
    <w:rsid w:val="0099487C"/>
    <w:rsid w:val="0099555D"/>
    <w:rsid w:val="00995B7D"/>
    <w:rsid w:val="009978DC"/>
    <w:rsid w:val="009A01E6"/>
    <w:rsid w:val="009A1077"/>
    <w:rsid w:val="009A1FFA"/>
    <w:rsid w:val="009A21A7"/>
    <w:rsid w:val="009A32C5"/>
    <w:rsid w:val="009A6E89"/>
    <w:rsid w:val="009A702C"/>
    <w:rsid w:val="009B061D"/>
    <w:rsid w:val="009B0A0F"/>
    <w:rsid w:val="009B0CAD"/>
    <w:rsid w:val="009B167A"/>
    <w:rsid w:val="009B332C"/>
    <w:rsid w:val="009B4A68"/>
    <w:rsid w:val="009B4F4F"/>
    <w:rsid w:val="009B50CC"/>
    <w:rsid w:val="009B5392"/>
    <w:rsid w:val="009B619D"/>
    <w:rsid w:val="009B648A"/>
    <w:rsid w:val="009B7868"/>
    <w:rsid w:val="009C039E"/>
    <w:rsid w:val="009C04F5"/>
    <w:rsid w:val="009C169D"/>
    <w:rsid w:val="009C273E"/>
    <w:rsid w:val="009C3240"/>
    <w:rsid w:val="009C45F7"/>
    <w:rsid w:val="009C4FEA"/>
    <w:rsid w:val="009C5084"/>
    <w:rsid w:val="009C5A3F"/>
    <w:rsid w:val="009C5B93"/>
    <w:rsid w:val="009C6501"/>
    <w:rsid w:val="009C6A7B"/>
    <w:rsid w:val="009C6D84"/>
    <w:rsid w:val="009C6EA4"/>
    <w:rsid w:val="009C7B2A"/>
    <w:rsid w:val="009D0F57"/>
    <w:rsid w:val="009D1267"/>
    <w:rsid w:val="009D1634"/>
    <w:rsid w:val="009D4969"/>
    <w:rsid w:val="009D4E39"/>
    <w:rsid w:val="009D51EA"/>
    <w:rsid w:val="009D6547"/>
    <w:rsid w:val="009D6BE3"/>
    <w:rsid w:val="009D7968"/>
    <w:rsid w:val="009E053C"/>
    <w:rsid w:val="009E0B76"/>
    <w:rsid w:val="009E0D85"/>
    <w:rsid w:val="009E127A"/>
    <w:rsid w:val="009E1441"/>
    <w:rsid w:val="009E1E09"/>
    <w:rsid w:val="009E2FD3"/>
    <w:rsid w:val="009E36EA"/>
    <w:rsid w:val="009E4F0F"/>
    <w:rsid w:val="009E549B"/>
    <w:rsid w:val="009E6888"/>
    <w:rsid w:val="009E79E6"/>
    <w:rsid w:val="009F17FF"/>
    <w:rsid w:val="009F196E"/>
    <w:rsid w:val="009F2258"/>
    <w:rsid w:val="009F2F28"/>
    <w:rsid w:val="009F41BF"/>
    <w:rsid w:val="009F4AC9"/>
    <w:rsid w:val="009F50AE"/>
    <w:rsid w:val="009F5DC1"/>
    <w:rsid w:val="009F628A"/>
    <w:rsid w:val="009F7169"/>
    <w:rsid w:val="009F7A5C"/>
    <w:rsid w:val="00A0181F"/>
    <w:rsid w:val="00A01C6D"/>
    <w:rsid w:val="00A02FC4"/>
    <w:rsid w:val="00A03369"/>
    <w:rsid w:val="00A04F6D"/>
    <w:rsid w:val="00A05E13"/>
    <w:rsid w:val="00A077D7"/>
    <w:rsid w:val="00A07D72"/>
    <w:rsid w:val="00A100BA"/>
    <w:rsid w:val="00A1172D"/>
    <w:rsid w:val="00A119C9"/>
    <w:rsid w:val="00A11E90"/>
    <w:rsid w:val="00A11EDA"/>
    <w:rsid w:val="00A12155"/>
    <w:rsid w:val="00A12CDD"/>
    <w:rsid w:val="00A13672"/>
    <w:rsid w:val="00A13CAA"/>
    <w:rsid w:val="00A15087"/>
    <w:rsid w:val="00A1573F"/>
    <w:rsid w:val="00A16E3F"/>
    <w:rsid w:val="00A21147"/>
    <w:rsid w:val="00A22133"/>
    <w:rsid w:val="00A22622"/>
    <w:rsid w:val="00A22E07"/>
    <w:rsid w:val="00A238B6"/>
    <w:rsid w:val="00A23F3A"/>
    <w:rsid w:val="00A24818"/>
    <w:rsid w:val="00A256C3"/>
    <w:rsid w:val="00A25794"/>
    <w:rsid w:val="00A3123E"/>
    <w:rsid w:val="00A31739"/>
    <w:rsid w:val="00A31B7F"/>
    <w:rsid w:val="00A33681"/>
    <w:rsid w:val="00A358E2"/>
    <w:rsid w:val="00A36261"/>
    <w:rsid w:val="00A366C6"/>
    <w:rsid w:val="00A36D33"/>
    <w:rsid w:val="00A41983"/>
    <w:rsid w:val="00A42818"/>
    <w:rsid w:val="00A433EA"/>
    <w:rsid w:val="00A44197"/>
    <w:rsid w:val="00A445E0"/>
    <w:rsid w:val="00A44E1F"/>
    <w:rsid w:val="00A46B00"/>
    <w:rsid w:val="00A46FB9"/>
    <w:rsid w:val="00A47354"/>
    <w:rsid w:val="00A476FD"/>
    <w:rsid w:val="00A4775F"/>
    <w:rsid w:val="00A506C9"/>
    <w:rsid w:val="00A50B29"/>
    <w:rsid w:val="00A50BD5"/>
    <w:rsid w:val="00A5109F"/>
    <w:rsid w:val="00A51C8C"/>
    <w:rsid w:val="00A5235D"/>
    <w:rsid w:val="00A52365"/>
    <w:rsid w:val="00A52556"/>
    <w:rsid w:val="00A52F3B"/>
    <w:rsid w:val="00A54FCA"/>
    <w:rsid w:val="00A5503E"/>
    <w:rsid w:val="00A553E7"/>
    <w:rsid w:val="00A554F3"/>
    <w:rsid w:val="00A55768"/>
    <w:rsid w:val="00A55EB2"/>
    <w:rsid w:val="00A56184"/>
    <w:rsid w:val="00A56C77"/>
    <w:rsid w:val="00A6052D"/>
    <w:rsid w:val="00A6086A"/>
    <w:rsid w:val="00A609E0"/>
    <w:rsid w:val="00A62047"/>
    <w:rsid w:val="00A63212"/>
    <w:rsid w:val="00A633C5"/>
    <w:rsid w:val="00A646CE"/>
    <w:rsid w:val="00A64D2F"/>
    <w:rsid w:val="00A65613"/>
    <w:rsid w:val="00A6592B"/>
    <w:rsid w:val="00A65D90"/>
    <w:rsid w:val="00A674AC"/>
    <w:rsid w:val="00A67B5C"/>
    <w:rsid w:val="00A6806B"/>
    <w:rsid w:val="00A702EC"/>
    <w:rsid w:val="00A72B55"/>
    <w:rsid w:val="00A73DE5"/>
    <w:rsid w:val="00A76AA8"/>
    <w:rsid w:val="00A803E8"/>
    <w:rsid w:val="00A80FEA"/>
    <w:rsid w:val="00A8229F"/>
    <w:rsid w:val="00A82557"/>
    <w:rsid w:val="00A82DFB"/>
    <w:rsid w:val="00A83982"/>
    <w:rsid w:val="00A839BB"/>
    <w:rsid w:val="00A85CB2"/>
    <w:rsid w:val="00A86103"/>
    <w:rsid w:val="00A86FD5"/>
    <w:rsid w:val="00A90332"/>
    <w:rsid w:val="00A90688"/>
    <w:rsid w:val="00A9072B"/>
    <w:rsid w:val="00A912CE"/>
    <w:rsid w:val="00A919AF"/>
    <w:rsid w:val="00A92627"/>
    <w:rsid w:val="00A935DB"/>
    <w:rsid w:val="00A94BE1"/>
    <w:rsid w:val="00A9536D"/>
    <w:rsid w:val="00A956A7"/>
    <w:rsid w:val="00A973A4"/>
    <w:rsid w:val="00AA084D"/>
    <w:rsid w:val="00AA0B91"/>
    <w:rsid w:val="00AA10DF"/>
    <w:rsid w:val="00AA169B"/>
    <w:rsid w:val="00AA2495"/>
    <w:rsid w:val="00AA2F99"/>
    <w:rsid w:val="00AA43A6"/>
    <w:rsid w:val="00AA52D7"/>
    <w:rsid w:val="00AA5555"/>
    <w:rsid w:val="00AA5A44"/>
    <w:rsid w:val="00AA5B5D"/>
    <w:rsid w:val="00AA5DB1"/>
    <w:rsid w:val="00AA6B96"/>
    <w:rsid w:val="00AA7686"/>
    <w:rsid w:val="00AA7743"/>
    <w:rsid w:val="00AA79DB"/>
    <w:rsid w:val="00AA79DC"/>
    <w:rsid w:val="00AB021E"/>
    <w:rsid w:val="00AB14B8"/>
    <w:rsid w:val="00AB1E64"/>
    <w:rsid w:val="00AB3F45"/>
    <w:rsid w:val="00AB4319"/>
    <w:rsid w:val="00AB463F"/>
    <w:rsid w:val="00AB4896"/>
    <w:rsid w:val="00AB5F7B"/>
    <w:rsid w:val="00AB7341"/>
    <w:rsid w:val="00AB78A4"/>
    <w:rsid w:val="00AB7C28"/>
    <w:rsid w:val="00AC0685"/>
    <w:rsid w:val="00AC1061"/>
    <w:rsid w:val="00AC1533"/>
    <w:rsid w:val="00AC1B3C"/>
    <w:rsid w:val="00AC1E76"/>
    <w:rsid w:val="00AC1F05"/>
    <w:rsid w:val="00AC206F"/>
    <w:rsid w:val="00AC2E34"/>
    <w:rsid w:val="00AC301E"/>
    <w:rsid w:val="00AC397C"/>
    <w:rsid w:val="00AC42A3"/>
    <w:rsid w:val="00AC440A"/>
    <w:rsid w:val="00AC6195"/>
    <w:rsid w:val="00AC64FC"/>
    <w:rsid w:val="00AC6F2F"/>
    <w:rsid w:val="00AC7078"/>
    <w:rsid w:val="00AC7213"/>
    <w:rsid w:val="00AD0224"/>
    <w:rsid w:val="00AD0584"/>
    <w:rsid w:val="00AD0E40"/>
    <w:rsid w:val="00AD0E7D"/>
    <w:rsid w:val="00AD130D"/>
    <w:rsid w:val="00AD4BA0"/>
    <w:rsid w:val="00AD6286"/>
    <w:rsid w:val="00AD6EBE"/>
    <w:rsid w:val="00AE0964"/>
    <w:rsid w:val="00AE0DA4"/>
    <w:rsid w:val="00AE0DA5"/>
    <w:rsid w:val="00AE1A4B"/>
    <w:rsid w:val="00AE208A"/>
    <w:rsid w:val="00AE2B19"/>
    <w:rsid w:val="00AE344E"/>
    <w:rsid w:val="00AE4F57"/>
    <w:rsid w:val="00AE5214"/>
    <w:rsid w:val="00AE583F"/>
    <w:rsid w:val="00AE7A84"/>
    <w:rsid w:val="00AE7C59"/>
    <w:rsid w:val="00AF0D6B"/>
    <w:rsid w:val="00AF3DFA"/>
    <w:rsid w:val="00AF4AD9"/>
    <w:rsid w:val="00AF71A6"/>
    <w:rsid w:val="00AF729A"/>
    <w:rsid w:val="00B006BB"/>
    <w:rsid w:val="00B00995"/>
    <w:rsid w:val="00B01BF3"/>
    <w:rsid w:val="00B02191"/>
    <w:rsid w:val="00B02FD4"/>
    <w:rsid w:val="00B03ED5"/>
    <w:rsid w:val="00B05ADE"/>
    <w:rsid w:val="00B06B65"/>
    <w:rsid w:val="00B11F59"/>
    <w:rsid w:val="00B11FF8"/>
    <w:rsid w:val="00B127BD"/>
    <w:rsid w:val="00B131F5"/>
    <w:rsid w:val="00B133A1"/>
    <w:rsid w:val="00B13D67"/>
    <w:rsid w:val="00B15AF2"/>
    <w:rsid w:val="00B1777C"/>
    <w:rsid w:val="00B17CEE"/>
    <w:rsid w:val="00B20043"/>
    <w:rsid w:val="00B2098A"/>
    <w:rsid w:val="00B24B72"/>
    <w:rsid w:val="00B251E5"/>
    <w:rsid w:val="00B2590B"/>
    <w:rsid w:val="00B25962"/>
    <w:rsid w:val="00B25B08"/>
    <w:rsid w:val="00B27029"/>
    <w:rsid w:val="00B27BB1"/>
    <w:rsid w:val="00B27BBD"/>
    <w:rsid w:val="00B3096A"/>
    <w:rsid w:val="00B319C1"/>
    <w:rsid w:val="00B33E8B"/>
    <w:rsid w:val="00B33FDE"/>
    <w:rsid w:val="00B3418E"/>
    <w:rsid w:val="00B344A9"/>
    <w:rsid w:val="00B344B2"/>
    <w:rsid w:val="00B36198"/>
    <w:rsid w:val="00B362F9"/>
    <w:rsid w:val="00B369A6"/>
    <w:rsid w:val="00B36D19"/>
    <w:rsid w:val="00B375CD"/>
    <w:rsid w:val="00B4087F"/>
    <w:rsid w:val="00B43D32"/>
    <w:rsid w:val="00B45312"/>
    <w:rsid w:val="00B45E14"/>
    <w:rsid w:val="00B47D0D"/>
    <w:rsid w:val="00B514F7"/>
    <w:rsid w:val="00B52CBC"/>
    <w:rsid w:val="00B52FC8"/>
    <w:rsid w:val="00B5359D"/>
    <w:rsid w:val="00B545A7"/>
    <w:rsid w:val="00B54A40"/>
    <w:rsid w:val="00B54BAB"/>
    <w:rsid w:val="00B54D8B"/>
    <w:rsid w:val="00B55095"/>
    <w:rsid w:val="00B55170"/>
    <w:rsid w:val="00B553E2"/>
    <w:rsid w:val="00B55599"/>
    <w:rsid w:val="00B55C43"/>
    <w:rsid w:val="00B56905"/>
    <w:rsid w:val="00B57FCE"/>
    <w:rsid w:val="00B60D74"/>
    <w:rsid w:val="00B614A9"/>
    <w:rsid w:val="00B62401"/>
    <w:rsid w:val="00B62842"/>
    <w:rsid w:val="00B64162"/>
    <w:rsid w:val="00B660E1"/>
    <w:rsid w:val="00B66379"/>
    <w:rsid w:val="00B6743C"/>
    <w:rsid w:val="00B706B4"/>
    <w:rsid w:val="00B70D4F"/>
    <w:rsid w:val="00B716B2"/>
    <w:rsid w:val="00B71A54"/>
    <w:rsid w:val="00B71BDB"/>
    <w:rsid w:val="00B72B8E"/>
    <w:rsid w:val="00B73624"/>
    <w:rsid w:val="00B73A3C"/>
    <w:rsid w:val="00B7465D"/>
    <w:rsid w:val="00B74DC4"/>
    <w:rsid w:val="00B74E13"/>
    <w:rsid w:val="00B76483"/>
    <w:rsid w:val="00B76CC6"/>
    <w:rsid w:val="00B777C9"/>
    <w:rsid w:val="00B80A40"/>
    <w:rsid w:val="00B80BA3"/>
    <w:rsid w:val="00B81FCB"/>
    <w:rsid w:val="00B82D35"/>
    <w:rsid w:val="00B86783"/>
    <w:rsid w:val="00B8722F"/>
    <w:rsid w:val="00B90DB3"/>
    <w:rsid w:val="00B9122F"/>
    <w:rsid w:val="00B91475"/>
    <w:rsid w:val="00B930EE"/>
    <w:rsid w:val="00B9344E"/>
    <w:rsid w:val="00B93A23"/>
    <w:rsid w:val="00B93C6F"/>
    <w:rsid w:val="00B94304"/>
    <w:rsid w:val="00B945D0"/>
    <w:rsid w:val="00B95B06"/>
    <w:rsid w:val="00B95F72"/>
    <w:rsid w:val="00B96B46"/>
    <w:rsid w:val="00B96EF6"/>
    <w:rsid w:val="00BA0882"/>
    <w:rsid w:val="00BA09B5"/>
    <w:rsid w:val="00BA1DDE"/>
    <w:rsid w:val="00BA3E07"/>
    <w:rsid w:val="00BA42A8"/>
    <w:rsid w:val="00BA5828"/>
    <w:rsid w:val="00BA7672"/>
    <w:rsid w:val="00BB00FC"/>
    <w:rsid w:val="00BB01C2"/>
    <w:rsid w:val="00BB120A"/>
    <w:rsid w:val="00BB17F3"/>
    <w:rsid w:val="00BB35CA"/>
    <w:rsid w:val="00BB3F53"/>
    <w:rsid w:val="00BB4539"/>
    <w:rsid w:val="00BB5DC6"/>
    <w:rsid w:val="00BB6095"/>
    <w:rsid w:val="00BB6113"/>
    <w:rsid w:val="00BB614C"/>
    <w:rsid w:val="00BB70A0"/>
    <w:rsid w:val="00BB7569"/>
    <w:rsid w:val="00BC049A"/>
    <w:rsid w:val="00BC06B2"/>
    <w:rsid w:val="00BC27DD"/>
    <w:rsid w:val="00BC2A72"/>
    <w:rsid w:val="00BC66DE"/>
    <w:rsid w:val="00BC7FDA"/>
    <w:rsid w:val="00BD0A3F"/>
    <w:rsid w:val="00BD1601"/>
    <w:rsid w:val="00BD1F04"/>
    <w:rsid w:val="00BD5232"/>
    <w:rsid w:val="00BE08F1"/>
    <w:rsid w:val="00BE1B59"/>
    <w:rsid w:val="00BE1F81"/>
    <w:rsid w:val="00BE21BC"/>
    <w:rsid w:val="00BE3D6E"/>
    <w:rsid w:val="00BE5847"/>
    <w:rsid w:val="00BE5E4F"/>
    <w:rsid w:val="00BE638F"/>
    <w:rsid w:val="00BE6614"/>
    <w:rsid w:val="00BE6D4B"/>
    <w:rsid w:val="00BF1606"/>
    <w:rsid w:val="00BF1A37"/>
    <w:rsid w:val="00BF262C"/>
    <w:rsid w:val="00BF2AC6"/>
    <w:rsid w:val="00BF2D3B"/>
    <w:rsid w:val="00BF2F8F"/>
    <w:rsid w:val="00BF3DC7"/>
    <w:rsid w:val="00BF450C"/>
    <w:rsid w:val="00BF4DCE"/>
    <w:rsid w:val="00BF58B5"/>
    <w:rsid w:val="00BF6C39"/>
    <w:rsid w:val="00BF7240"/>
    <w:rsid w:val="00C000DE"/>
    <w:rsid w:val="00C014BD"/>
    <w:rsid w:val="00C022F5"/>
    <w:rsid w:val="00C0287D"/>
    <w:rsid w:val="00C0339D"/>
    <w:rsid w:val="00C03640"/>
    <w:rsid w:val="00C052C4"/>
    <w:rsid w:val="00C05396"/>
    <w:rsid w:val="00C063CE"/>
    <w:rsid w:val="00C06592"/>
    <w:rsid w:val="00C066F5"/>
    <w:rsid w:val="00C068BB"/>
    <w:rsid w:val="00C100EF"/>
    <w:rsid w:val="00C12426"/>
    <w:rsid w:val="00C12814"/>
    <w:rsid w:val="00C13407"/>
    <w:rsid w:val="00C1344F"/>
    <w:rsid w:val="00C15047"/>
    <w:rsid w:val="00C158B7"/>
    <w:rsid w:val="00C1620A"/>
    <w:rsid w:val="00C1711B"/>
    <w:rsid w:val="00C17837"/>
    <w:rsid w:val="00C21636"/>
    <w:rsid w:val="00C21A88"/>
    <w:rsid w:val="00C2226B"/>
    <w:rsid w:val="00C22299"/>
    <w:rsid w:val="00C222BF"/>
    <w:rsid w:val="00C22C66"/>
    <w:rsid w:val="00C22E85"/>
    <w:rsid w:val="00C2430B"/>
    <w:rsid w:val="00C24E9E"/>
    <w:rsid w:val="00C2585D"/>
    <w:rsid w:val="00C26742"/>
    <w:rsid w:val="00C27E58"/>
    <w:rsid w:val="00C300B8"/>
    <w:rsid w:val="00C317CA"/>
    <w:rsid w:val="00C3195F"/>
    <w:rsid w:val="00C32D95"/>
    <w:rsid w:val="00C33693"/>
    <w:rsid w:val="00C3651E"/>
    <w:rsid w:val="00C36D7F"/>
    <w:rsid w:val="00C403DF"/>
    <w:rsid w:val="00C41479"/>
    <w:rsid w:val="00C4165E"/>
    <w:rsid w:val="00C41890"/>
    <w:rsid w:val="00C43B21"/>
    <w:rsid w:val="00C44100"/>
    <w:rsid w:val="00C443B2"/>
    <w:rsid w:val="00C4566A"/>
    <w:rsid w:val="00C468F0"/>
    <w:rsid w:val="00C46E8B"/>
    <w:rsid w:val="00C475AE"/>
    <w:rsid w:val="00C47629"/>
    <w:rsid w:val="00C47DBF"/>
    <w:rsid w:val="00C50328"/>
    <w:rsid w:val="00C536C4"/>
    <w:rsid w:val="00C538DB"/>
    <w:rsid w:val="00C543B6"/>
    <w:rsid w:val="00C5533A"/>
    <w:rsid w:val="00C55BE0"/>
    <w:rsid w:val="00C564CC"/>
    <w:rsid w:val="00C56528"/>
    <w:rsid w:val="00C56694"/>
    <w:rsid w:val="00C56B4E"/>
    <w:rsid w:val="00C576E4"/>
    <w:rsid w:val="00C6031C"/>
    <w:rsid w:val="00C61760"/>
    <w:rsid w:val="00C61C1C"/>
    <w:rsid w:val="00C65106"/>
    <w:rsid w:val="00C674EC"/>
    <w:rsid w:val="00C679C6"/>
    <w:rsid w:val="00C67D0B"/>
    <w:rsid w:val="00C67DAD"/>
    <w:rsid w:val="00C70DB4"/>
    <w:rsid w:val="00C71955"/>
    <w:rsid w:val="00C72571"/>
    <w:rsid w:val="00C725A4"/>
    <w:rsid w:val="00C72F7B"/>
    <w:rsid w:val="00C7303B"/>
    <w:rsid w:val="00C7329D"/>
    <w:rsid w:val="00C73F8D"/>
    <w:rsid w:val="00C76CA3"/>
    <w:rsid w:val="00C7784C"/>
    <w:rsid w:val="00C81803"/>
    <w:rsid w:val="00C81FC7"/>
    <w:rsid w:val="00C821F7"/>
    <w:rsid w:val="00C85DDC"/>
    <w:rsid w:val="00C87B7C"/>
    <w:rsid w:val="00C90117"/>
    <w:rsid w:val="00C914D9"/>
    <w:rsid w:val="00C91D45"/>
    <w:rsid w:val="00C928A1"/>
    <w:rsid w:val="00C93315"/>
    <w:rsid w:val="00C93423"/>
    <w:rsid w:val="00C93C43"/>
    <w:rsid w:val="00C948BD"/>
    <w:rsid w:val="00C95084"/>
    <w:rsid w:val="00C95A4A"/>
    <w:rsid w:val="00C95AC5"/>
    <w:rsid w:val="00C95F6C"/>
    <w:rsid w:val="00C973D0"/>
    <w:rsid w:val="00CA0050"/>
    <w:rsid w:val="00CA01E3"/>
    <w:rsid w:val="00CA036B"/>
    <w:rsid w:val="00CA1561"/>
    <w:rsid w:val="00CA230C"/>
    <w:rsid w:val="00CA3393"/>
    <w:rsid w:val="00CA46DD"/>
    <w:rsid w:val="00CA4DE3"/>
    <w:rsid w:val="00CA67CC"/>
    <w:rsid w:val="00CA7C95"/>
    <w:rsid w:val="00CB1CB3"/>
    <w:rsid w:val="00CB3632"/>
    <w:rsid w:val="00CB50A0"/>
    <w:rsid w:val="00CB624A"/>
    <w:rsid w:val="00CB647E"/>
    <w:rsid w:val="00CB6D98"/>
    <w:rsid w:val="00CB7223"/>
    <w:rsid w:val="00CB7BC9"/>
    <w:rsid w:val="00CB7C92"/>
    <w:rsid w:val="00CB7DB3"/>
    <w:rsid w:val="00CC0483"/>
    <w:rsid w:val="00CC1138"/>
    <w:rsid w:val="00CC12CE"/>
    <w:rsid w:val="00CC26D9"/>
    <w:rsid w:val="00CC32A4"/>
    <w:rsid w:val="00CC428C"/>
    <w:rsid w:val="00CC57A0"/>
    <w:rsid w:val="00CC6A53"/>
    <w:rsid w:val="00CC7624"/>
    <w:rsid w:val="00CD03C0"/>
    <w:rsid w:val="00CD0E7E"/>
    <w:rsid w:val="00CD13CD"/>
    <w:rsid w:val="00CD2B6E"/>
    <w:rsid w:val="00CD33B8"/>
    <w:rsid w:val="00CD3688"/>
    <w:rsid w:val="00CD52ED"/>
    <w:rsid w:val="00CD56DA"/>
    <w:rsid w:val="00CD5859"/>
    <w:rsid w:val="00CD597F"/>
    <w:rsid w:val="00CD5D9A"/>
    <w:rsid w:val="00CD63B4"/>
    <w:rsid w:val="00CD6CC5"/>
    <w:rsid w:val="00CD7042"/>
    <w:rsid w:val="00CD783E"/>
    <w:rsid w:val="00CD7DF5"/>
    <w:rsid w:val="00CE035C"/>
    <w:rsid w:val="00CE09BC"/>
    <w:rsid w:val="00CE18DD"/>
    <w:rsid w:val="00CE192A"/>
    <w:rsid w:val="00CE1FEE"/>
    <w:rsid w:val="00CE21E4"/>
    <w:rsid w:val="00CE46E6"/>
    <w:rsid w:val="00CE4CC2"/>
    <w:rsid w:val="00CE5C11"/>
    <w:rsid w:val="00CE5D52"/>
    <w:rsid w:val="00CE6BB9"/>
    <w:rsid w:val="00CE6E96"/>
    <w:rsid w:val="00CE7054"/>
    <w:rsid w:val="00CE7BF1"/>
    <w:rsid w:val="00CF3B3B"/>
    <w:rsid w:val="00CF3CEB"/>
    <w:rsid w:val="00CF42A2"/>
    <w:rsid w:val="00CF5013"/>
    <w:rsid w:val="00CF540F"/>
    <w:rsid w:val="00CF55FC"/>
    <w:rsid w:val="00CF5890"/>
    <w:rsid w:val="00CF5F5D"/>
    <w:rsid w:val="00CF66F2"/>
    <w:rsid w:val="00D0094C"/>
    <w:rsid w:val="00D0188F"/>
    <w:rsid w:val="00D01E44"/>
    <w:rsid w:val="00D01E91"/>
    <w:rsid w:val="00D024DF"/>
    <w:rsid w:val="00D029A2"/>
    <w:rsid w:val="00D02BDF"/>
    <w:rsid w:val="00D04219"/>
    <w:rsid w:val="00D045A0"/>
    <w:rsid w:val="00D047AF"/>
    <w:rsid w:val="00D05955"/>
    <w:rsid w:val="00D06EBA"/>
    <w:rsid w:val="00D0705F"/>
    <w:rsid w:val="00D102E1"/>
    <w:rsid w:val="00D109D0"/>
    <w:rsid w:val="00D111AA"/>
    <w:rsid w:val="00D13655"/>
    <w:rsid w:val="00D13B9F"/>
    <w:rsid w:val="00D167C7"/>
    <w:rsid w:val="00D17269"/>
    <w:rsid w:val="00D17440"/>
    <w:rsid w:val="00D2069C"/>
    <w:rsid w:val="00D209A9"/>
    <w:rsid w:val="00D21403"/>
    <w:rsid w:val="00D219DC"/>
    <w:rsid w:val="00D22743"/>
    <w:rsid w:val="00D24719"/>
    <w:rsid w:val="00D2511A"/>
    <w:rsid w:val="00D25408"/>
    <w:rsid w:val="00D25843"/>
    <w:rsid w:val="00D27814"/>
    <w:rsid w:val="00D27BBA"/>
    <w:rsid w:val="00D30119"/>
    <w:rsid w:val="00D306C3"/>
    <w:rsid w:val="00D3103B"/>
    <w:rsid w:val="00D3104B"/>
    <w:rsid w:val="00D3187C"/>
    <w:rsid w:val="00D33497"/>
    <w:rsid w:val="00D334DD"/>
    <w:rsid w:val="00D348D1"/>
    <w:rsid w:val="00D3499A"/>
    <w:rsid w:val="00D34CF2"/>
    <w:rsid w:val="00D34E60"/>
    <w:rsid w:val="00D36514"/>
    <w:rsid w:val="00D368DF"/>
    <w:rsid w:val="00D379E4"/>
    <w:rsid w:val="00D37A4E"/>
    <w:rsid w:val="00D40199"/>
    <w:rsid w:val="00D405E6"/>
    <w:rsid w:val="00D40EAA"/>
    <w:rsid w:val="00D419C3"/>
    <w:rsid w:val="00D41C91"/>
    <w:rsid w:val="00D421B1"/>
    <w:rsid w:val="00D42F67"/>
    <w:rsid w:val="00D43B2A"/>
    <w:rsid w:val="00D43F61"/>
    <w:rsid w:val="00D45084"/>
    <w:rsid w:val="00D45179"/>
    <w:rsid w:val="00D452ED"/>
    <w:rsid w:val="00D4552B"/>
    <w:rsid w:val="00D4587D"/>
    <w:rsid w:val="00D46986"/>
    <w:rsid w:val="00D5163B"/>
    <w:rsid w:val="00D54214"/>
    <w:rsid w:val="00D5495A"/>
    <w:rsid w:val="00D5516E"/>
    <w:rsid w:val="00D56CCC"/>
    <w:rsid w:val="00D57E01"/>
    <w:rsid w:val="00D57EC8"/>
    <w:rsid w:val="00D60564"/>
    <w:rsid w:val="00D615AA"/>
    <w:rsid w:val="00D623F9"/>
    <w:rsid w:val="00D62CCB"/>
    <w:rsid w:val="00D64209"/>
    <w:rsid w:val="00D6512F"/>
    <w:rsid w:val="00D65644"/>
    <w:rsid w:val="00D656A1"/>
    <w:rsid w:val="00D670AD"/>
    <w:rsid w:val="00D6730B"/>
    <w:rsid w:val="00D71CF6"/>
    <w:rsid w:val="00D72643"/>
    <w:rsid w:val="00D742BC"/>
    <w:rsid w:val="00D74EE6"/>
    <w:rsid w:val="00D754BC"/>
    <w:rsid w:val="00D754C2"/>
    <w:rsid w:val="00D75A66"/>
    <w:rsid w:val="00D760DE"/>
    <w:rsid w:val="00D76C15"/>
    <w:rsid w:val="00D805AA"/>
    <w:rsid w:val="00D80BD5"/>
    <w:rsid w:val="00D80D92"/>
    <w:rsid w:val="00D810BA"/>
    <w:rsid w:val="00D810D0"/>
    <w:rsid w:val="00D81119"/>
    <w:rsid w:val="00D81586"/>
    <w:rsid w:val="00D858C8"/>
    <w:rsid w:val="00D85B69"/>
    <w:rsid w:val="00D868D1"/>
    <w:rsid w:val="00D86F01"/>
    <w:rsid w:val="00D87132"/>
    <w:rsid w:val="00D87220"/>
    <w:rsid w:val="00D87CBF"/>
    <w:rsid w:val="00D90285"/>
    <w:rsid w:val="00D91194"/>
    <w:rsid w:val="00D91242"/>
    <w:rsid w:val="00D92948"/>
    <w:rsid w:val="00D92DE9"/>
    <w:rsid w:val="00D92EDC"/>
    <w:rsid w:val="00D9397A"/>
    <w:rsid w:val="00D943D8"/>
    <w:rsid w:val="00D94ACC"/>
    <w:rsid w:val="00D95079"/>
    <w:rsid w:val="00D971ED"/>
    <w:rsid w:val="00D973BE"/>
    <w:rsid w:val="00D97D17"/>
    <w:rsid w:val="00DA0260"/>
    <w:rsid w:val="00DA0520"/>
    <w:rsid w:val="00DA067B"/>
    <w:rsid w:val="00DA0971"/>
    <w:rsid w:val="00DA0B35"/>
    <w:rsid w:val="00DA10E6"/>
    <w:rsid w:val="00DA11BA"/>
    <w:rsid w:val="00DA11F2"/>
    <w:rsid w:val="00DA203F"/>
    <w:rsid w:val="00DA255C"/>
    <w:rsid w:val="00DA2F78"/>
    <w:rsid w:val="00DA3DA3"/>
    <w:rsid w:val="00DA7AF1"/>
    <w:rsid w:val="00DA7EB6"/>
    <w:rsid w:val="00DB0E5B"/>
    <w:rsid w:val="00DB14F8"/>
    <w:rsid w:val="00DB2796"/>
    <w:rsid w:val="00DB288D"/>
    <w:rsid w:val="00DB2A08"/>
    <w:rsid w:val="00DB460E"/>
    <w:rsid w:val="00DB4B74"/>
    <w:rsid w:val="00DB5266"/>
    <w:rsid w:val="00DB58DA"/>
    <w:rsid w:val="00DB5C3D"/>
    <w:rsid w:val="00DB5EDF"/>
    <w:rsid w:val="00DB66DC"/>
    <w:rsid w:val="00DB6E07"/>
    <w:rsid w:val="00DB75D4"/>
    <w:rsid w:val="00DB76AC"/>
    <w:rsid w:val="00DC01F2"/>
    <w:rsid w:val="00DC07A7"/>
    <w:rsid w:val="00DC0BD2"/>
    <w:rsid w:val="00DC1F52"/>
    <w:rsid w:val="00DC2103"/>
    <w:rsid w:val="00DC284C"/>
    <w:rsid w:val="00DC2F7A"/>
    <w:rsid w:val="00DC3018"/>
    <w:rsid w:val="00DC362D"/>
    <w:rsid w:val="00DC3938"/>
    <w:rsid w:val="00DC3DAF"/>
    <w:rsid w:val="00DC45B9"/>
    <w:rsid w:val="00DC543A"/>
    <w:rsid w:val="00DC54D8"/>
    <w:rsid w:val="00DC5D5E"/>
    <w:rsid w:val="00DC669C"/>
    <w:rsid w:val="00DC69C4"/>
    <w:rsid w:val="00DC6CF0"/>
    <w:rsid w:val="00DC7AF4"/>
    <w:rsid w:val="00DD02B8"/>
    <w:rsid w:val="00DD06A0"/>
    <w:rsid w:val="00DD07F3"/>
    <w:rsid w:val="00DD2185"/>
    <w:rsid w:val="00DD30DC"/>
    <w:rsid w:val="00DD4151"/>
    <w:rsid w:val="00DD49F4"/>
    <w:rsid w:val="00DD5A7A"/>
    <w:rsid w:val="00DD699E"/>
    <w:rsid w:val="00DD768C"/>
    <w:rsid w:val="00DD79B7"/>
    <w:rsid w:val="00DD7B93"/>
    <w:rsid w:val="00DE158B"/>
    <w:rsid w:val="00DE35C6"/>
    <w:rsid w:val="00DE3C4E"/>
    <w:rsid w:val="00DE3FBB"/>
    <w:rsid w:val="00DE4264"/>
    <w:rsid w:val="00DE6464"/>
    <w:rsid w:val="00DE741E"/>
    <w:rsid w:val="00DE744D"/>
    <w:rsid w:val="00DE7B8D"/>
    <w:rsid w:val="00DF1283"/>
    <w:rsid w:val="00DF288D"/>
    <w:rsid w:val="00DF3369"/>
    <w:rsid w:val="00DF4EE9"/>
    <w:rsid w:val="00DF64AF"/>
    <w:rsid w:val="00DF69B2"/>
    <w:rsid w:val="00DF77A9"/>
    <w:rsid w:val="00DF7877"/>
    <w:rsid w:val="00E00FC4"/>
    <w:rsid w:val="00E0158E"/>
    <w:rsid w:val="00E01B28"/>
    <w:rsid w:val="00E01F55"/>
    <w:rsid w:val="00E02220"/>
    <w:rsid w:val="00E032DB"/>
    <w:rsid w:val="00E04B96"/>
    <w:rsid w:val="00E04D8B"/>
    <w:rsid w:val="00E04E27"/>
    <w:rsid w:val="00E050E1"/>
    <w:rsid w:val="00E06BBB"/>
    <w:rsid w:val="00E07171"/>
    <w:rsid w:val="00E07CAA"/>
    <w:rsid w:val="00E07ED5"/>
    <w:rsid w:val="00E10080"/>
    <w:rsid w:val="00E1048B"/>
    <w:rsid w:val="00E10CEB"/>
    <w:rsid w:val="00E10E97"/>
    <w:rsid w:val="00E113BE"/>
    <w:rsid w:val="00E11C09"/>
    <w:rsid w:val="00E12288"/>
    <w:rsid w:val="00E12E0B"/>
    <w:rsid w:val="00E139AD"/>
    <w:rsid w:val="00E14721"/>
    <w:rsid w:val="00E148F1"/>
    <w:rsid w:val="00E150A5"/>
    <w:rsid w:val="00E15236"/>
    <w:rsid w:val="00E176E4"/>
    <w:rsid w:val="00E202F3"/>
    <w:rsid w:val="00E20B2E"/>
    <w:rsid w:val="00E21CA2"/>
    <w:rsid w:val="00E21DC9"/>
    <w:rsid w:val="00E234B5"/>
    <w:rsid w:val="00E25539"/>
    <w:rsid w:val="00E26563"/>
    <w:rsid w:val="00E26E01"/>
    <w:rsid w:val="00E300BE"/>
    <w:rsid w:val="00E30635"/>
    <w:rsid w:val="00E31C74"/>
    <w:rsid w:val="00E32CAD"/>
    <w:rsid w:val="00E3367E"/>
    <w:rsid w:val="00E341B0"/>
    <w:rsid w:val="00E348E9"/>
    <w:rsid w:val="00E351E1"/>
    <w:rsid w:val="00E35A04"/>
    <w:rsid w:val="00E365B1"/>
    <w:rsid w:val="00E372E9"/>
    <w:rsid w:val="00E40122"/>
    <w:rsid w:val="00E40E57"/>
    <w:rsid w:val="00E4174D"/>
    <w:rsid w:val="00E41B00"/>
    <w:rsid w:val="00E42803"/>
    <w:rsid w:val="00E44846"/>
    <w:rsid w:val="00E44DF5"/>
    <w:rsid w:val="00E46903"/>
    <w:rsid w:val="00E473F9"/>
    <w:rsid w:val="00E4762B"/>
    <w:rsid w:val="00E479CB"/>
    <w:rsid w:val="00E47E33"/>
    <w:rsid w:val="00E501EE"/>
    <w:rsid w:val="00E504B3"/>
    <w:rsid w:val="00E507E5"/>
    <w:rsid w:val="00E50FD9"/>
    <w:rsid w:val="00E52882"/>
    <w:rsid w:val="00E53354"/>
    <w:rsid w:val="00E53DB7"/>
    <w:rsid w:val="00E544D1"/>
    <w:rsid w:val="00E55FF7"/>
    <w:rsid w:val="00E60DFA"/>
    <w:rsid w:val="00E61947"/>
    <w:rsid w:val="00E619BA"/>
    <w:rsid w:val="00E61E57"/>
    <w:rsid w:val="00E624AB"/>
    <w:rsid w:val="00E62DB3"/>
    <w:rsid w:val="00E63E64"/>
    <w:rsid w:val="00E6468A"/>
    <w:rsid w:val="00E64C2F"/>
    <w:rsid w:val="00E64C7A"/>
    <w:rsid w:val="00E64F80"/>
    <w:rsid w:val="00E650B6"/>
    <w:rsid w:val="00E65996"/>
    <w:rsid w:val="00E6599E"/>
    <w:rsid w:val="00E65C97"/>
    <w:rsid w:val="00E70A67"/>
    <w:rsid w:val="00E71065"/>
    <w:rsid w:val="00E72A72"/>
    <w:rsid w:val="00E7390A"/>
    <w:rsid w:val="00E752A3"/>
    <w:rsid w:val="00E76EF6"/>
    <w:rsid w:val="00E777CC"/>
    <w:rsid w:val="00E77AE9"/>
    <w:rsid w:val="00E81F4E"/>
    <w:rsid w:val="00E8252D"/>
    <w:rsid w:val="00E827AC"/>
    <w:rsid w:val="00E840D9"/>
    <w:rsid w:val="00E84BC9"/>
    <w:rsid w:val="00E85076"/>
    <w:rsid w:val="00E857AE"/>
    <w:rsid w:val="00E86473"/>
    <w:rsid w:val="00E87A67"/>
    <w:rsid w:val="00E905BA"/>
    <w:rsid w:val="00E908CD"/>
    <w:rsid w:val="00E929C8"/>
    <w:rsid w:val="00E94108"/>
    <w:rsid w:val="00E94B00"/>
    <w:rsid w:val="00E9632B"/>
    <w:rsid w:val="00E964E6"/>
    <w:rsid w:val="00E965D7"/>
    <w:rsid w:val="00E9660F"/>
    <w:rsid w:val="00E9683F"/>
    <w:rsid w:val="00E96ACA"/>
    <w:rsid w:val="00E96EED"/>
    <w:rsid w:val="00EA1507"/>
    <w:rsid w:val="00EA1800"/>
    <w:rsid w:val="00EA1E2C"/>
    <w:rsid w:val="00EA305B"/>
    <w:rsid w:val="00EA4F17"/>
    <w:rsid w:val="00EA517E"/>
    <w:rsid w:val="00EA5BB4"/>
    <w:rsid w:val="00EB0A27"/>
    <w:rsid w:val="00EB0B1A"/>
    <w:rsid w:val="00EB0C3D"/>
    <w:rsid w:val="00EB0E4F"/>
    <w:rsid w:val="00EB20AB"/>
    <w:rsid w:val="00EB25AF"/>
    <w:rsid w:val="00EB39B1"/>
    <w:rsid w:val="00EB3A22"/>
    <w:rsid w:val="00EB3B41"/>
    <w:rsid w:val="00EB43C4"/>
    <w:rsid w:val="00EB4DE8"/>
    <w:rsid w:val="00EB52E4"/>
    <w:rsid w:val="00EB55DE"/>
    <w:rsid w:val="00EB60DC"/>
    <w:rsid w:val="00EB6D03"/>
    <w:rsid w:val="00EB74E8"/>
    <w:rsid w:val="00EB7738"/>
    <w:rsid w:val="00EB7F4E"/>
    <w:rsid w:val="00EC1586"/>
    <w:rsid w:val="00EC1663"/>
    <w:rsid w:val="00EC1C20"/>
    <w:rsid w:val="00EC20A2"/>
    <w:rsid w:val="00EC3D8C"/>
    <w:rsid w:val="00EC5429"/>
    <w:rsid w:val="00EC55D1"/>
    <w:rsid w:val="00EC590D"/>
    <w:rsid w:val="00EC67A5"/>
    <w:rsid w:val="00ED0965"/>
    <w:rsid w:val="00ED0EAC"/>
    <w:rsid w:val="00ED1D4C"/>
    <w:rsid w:val="00ED3331"/>
    <w:rsid w:val="00ED3658"/>
    <w:rsid w:val="00ED67A1"/>
    <w:rsid w:val="00EE05D4"/>
    <w:rsid w:val="00EE08F2"/>
    <w:rsid w:val="00EE0C8A"/>
    <w:rsid w:val="00EE1BCE"/>
    <w:rsid w:val="00EE2513"/>
    <w:rsid w:val="00EE3C90"/>
    <w:rsid w:val="00EE3EC2"/>
    <w:rsid w:val="00EE44CD"/>
    <w:rsid w:val="00EE4734"/>
    <w:rsid w:val="00EE494E"/>
    <w:rsid w:val="00EE5EED"/>
    <w:rsid w:val="00EE7406"/>
    <w:rsid w:val="00EE7615"/>
    <w:rsid w:val="00EF18B0"/>
    <w:rsid w:val="00EF30D5"/>
    <w:rsid w:val="00EF36A3"/>
    <w:rsid w:val="00EF3D01"/>
    <w:rsid w:val="00EF631F"/>
    <w:rsid w:val="00EF79FB"/>
    <w:rsid w:val="00EF7AA5"/>
    <w:rsid w:val="00EF7AB8"/>
    <w:rsid w:val="00EF7D98"/>
    <w:rsid w:val="00EF7E9E"/>
    <w:rsid w:val="00F000EB"/>
    <w:rsid w:val="00F01A2B"/>
    <w:rsid w:val="00F029A2"/>
    <w:rsid w:val="00F03C06"/>
    <w:rsid w:val="00F03E52"/>
    <w:rsid w:val="00F03FA0"/>
    <w:rsid w:val="00F041A5"/>
    <w:rsid w:val="00F04E26"/>
    <w:rsid w:val="00F0513F"/>
    <w:rsid w:val="00F06B71"/>
    <w:rsid w:val="00F07177"/>
    <w:rsid w:val="00F079FF"/>
    <w:rsid w:val="00F07F74"/>
    <w:rsid w:val="00F1127C"/>
    <w:rsid w:val="00F1157B"/>
    <w:rsid w:val="00F11D78"/>
    <w:rsid w:val="00F12224"/>
    <w:rsid w:val="00F12508"/>
    <w:rsid w:val="00F12E7F"/>
    <w:rsid w:val="00F13F88"/>
    <w:rsid w:val="00F143D6"/>
    <w:rsid w:val="00F1625D"/>
    <w:rsid w:val="00F16389"/>
    <w:rsid w:val="00F166C9"/>
    <w:rsid w:val="00F174B4"/>
    <w:rsid w:val="00F179FE"/>
    <w:rsid w:val="00F17A01"/>
    <w:rsid w:val="00F20BCB"/>
    <w:rsid w:val="00F22AB1"/>
    <w:rsid w:val="00F22D6A"/>
    <w:rsid w:val="00F234ED"/>
    <w:rsid w:val="00F242DD"/>
    <w:rsid w:val="00F25E1B"/>
    <w:rsid w:val="00F266A3"/>
    <w:rsid w:val="00F276B0"/>
    <w:rsid w:val="00F304FD"/>
    <w:rsid w:val="00F3064D"/>
    <w:rsid w:val="00F31A15"/>
    <w:rsid w:val="00F322BA"/>
    <w:rsid w:val="00F32E68"/>
    <w:rsid w:val="00F3398C"/>
    <w:rsid w:val="00F34A62"/>
    <w:rsid w:val="00F35911"/>
    <w:rsid w:val="00F35C16"/>
    <w:rsid w:val="00F36C00"/>
    <w:rsid w:val="00F36DB9"/>
    <w:rsid w:val="00F373CE"/>
    <w:rsid w:val="00F41718"/>
    <w:rsid w:val="00F417F1"/>
    <w:rsid w:val="00F419D9"/>
    <w:rsid w:val="00F41ADE"/>
    <w:rsid w:val="00F43588"/>
    <w:rsid w:val="00F439EE"/>
    <w:rsid w:val="00F442F0"/>
    <w:rsid w:val="00F45B7B"/>
    <w:rsid w:val="00F45FC8"/>
    <w:rsid w:val="00F464C9"/>
    <w:rsid w:val="00F4656B"/>
    <w:rsid w:val="00F47AE2"/>
    <w:rsid w:val="00F47D25"/>
    <w:rsid w:val="00F5054F"/>
    <w:rsid w:val="00F50CE0"/>
    <w:rsid w:val="00F518C3"/>
    <w:rsid w:val="00F51D27"/>
    <w:rsid w:val="00F52A2A"/>
    <w:rsid w:val="00F52D7E"/>
    <w:rsid w:val="00F531A0"/>
    <w:rsid w:val="00F54339"/>
    <w:rsid w:val="00F54565"/>
    <w:rsid w:val="00F54DDD"/>
    <w:rsid w:val="00F54E35"/>
    <w:rsid w:val="00F563BD"/>
    <w:rsid w:val="00F57101"/>
    <w:rsid w:val="00F573EB"/>
    <w:rsid w:val="00F61C98"/>
    <w:rsid w:val="00F62555"/>
    <w:rsid w:val="00F62E8B"/>
    <w:rsid w:val="00F63AA6"/>
    <w:rsid w:val="00F6403E"/>
    <w:rsid w:val="00F64C94"/>
    <w:rsid w:val="00F64E18"/>
    <w:rsid w:val="00F64F8E"/>
    <w:rsid w:val="00F66C29"/>
    <w:rsid w:val="00F676D7"/>
    <w:rsid w:val="00F70F6B"/>
    <w:rsid w:val="00F72619"/>
    <w:rsid w:val="00F73F91"/>
    <w:rsid w:val="00F7451B"/>
    <w:rsid w:val="00F745AF"/>
    <w:rsid w:val="00F74B13"/>
    <w:rsid w:val="00F74DA4"/>
    <w:rsid w:val="00F74DFC"/>
    <w:rsid w:val="00F76545"/>
    <w:rsid w:val="00F80572"/>
    <w:rsid w:val="00F81361"/>
    <w:rsid w:val="00F85444"/>
    <w:rsid w:val="00F856C2"/>
    <w:rsid w:val="00F86A32"/>
    <w:rsid w:val="00F878D9"/>
    <w:rsid w:val="00F87B44"/>
    <w:rsid w:val="00F9002C"/>
    <w:rsid w:val="00F9026B"/>
    <w:rsid w:val="00F9191D"/>
    <w:rsid w:val="00F931FF"/>
    <w:rsid w:val="00F93522"/>
    <w:rsid w:val="00F947AB"/>
    <w:rsid w:val="00F95CBA"/>
    <w:rsid w:val="00F9617B"/>
    <w:rsid w:val="00F97D83"/>
    <w:rsid w:val="00FA01E7"/>
    <w:rsid w:val="00FA1A35"/>
    <w:rsid w:val="00FA1BFE"/>
    <w:rsid w:val="00FA1CD2"/>
    <w:rsid w:val="00FA24DD"/>
    <w:rsid w:val="00FA289C"/>
    <w:rsid w:val="00FA2FA4"/>
    <w:rsid w:val="00FA3FA0"/>
    <w:rsid w:val="00FA4B97"/>
    <w:rsid w:val="00FA7389"/>
    <w:rsid w:val="00FB0D11"/>
    <w:rsid w:val="00FB1472"/>
    <w:rsid w:val="00FB1C66"/>
    <w:rsid w:val="00FB3B74"/>
    <w:rsid w:val="00FB4CBA"/>
    <w:rsid w:val="00FB56AE"/>
    <w:rsid w:val="00FB62BE"/>
    <w:rsid w:val="00FB6589"/>
    <w:rsid w:val="00FB775C"/>
    <w:rsid w:val="00FC18F8"/>
    <w:rsid w:val="00FC2E2E"/>
    <w:rsid w:val="00FC3A80"/>
    <w:rsid w:val="00FC422F"/>
    <w:rsid w:val="00FC43CF"/>
    <w:rsid w:val="00FC5735"/>
    <w:rsid w:val="00FC5C2F"/>
    <w:rsid w:val="00FC6AC5"/>
    <w:rsid w:val="00FC7CC7"/>
    <w:rsid w:val="00FD1839"/>
    <w:rsid w:val="00FD1E68"/>
    <w:rsid w:val="00FD20B3"/>
    <w:rsid w:val="00FD26B1"/>
    <w:rsid w:val="00FD33E8"/>
    <w:rsid w:val="00FD4161"/>
    <w:rsid w:val="00FD6299"/>
    <w:rsid w:val="00FD64EF"/>
    <w:rsid w:val="00FE0008"/>
    <w:rsid w:val="00FE327A"/>
    <w:rsid w:val="00FE37C6"/>
    <w:rsid w:val="00FE461B"/>
    <w:rsid w:val="00FE4A7F"/>
    <w:rsid w:val="00FE585D"/>
    <w:rsid w:val="00FE5FEA"/>
    <w:rsid w:val="00FF0C61"/>
    <w:rsid w:val="00FF20F1"/>
    <w:rsid w:val="00FF392F"/>
    <w:rsid w:val="00FF41AD"/>
    <w:rsid w:val="00FF69B2"/>
    <w:rsid w:val="00FF6B44"/>
    <w:rsid w:val="00FF7812"/>
    <w:rsid w:val="0109E60C"/>
    <w:rsid w:val="011EF07B"/>
    <w:rsid w:val="014DDDE2"/>
    <w:rsid w:val="01979CF5"/>
    <w:rsid w:val="01ABB2F9"/>
    <w:rsid w:val="021B3AB9"/>
    <w:rsid w:val="023A9018"/>
    <w:rsid w:val="02AB1DD6"/>
    <w:rsid w:val="038996ED"/>
    <w:rsid w:val="03BE1A5C"/>
    <w:rsid w:val="0461260E"/>
    <w:rsid w:val="04B25EB1"/>
    <w:rsid w:val="052139A3"/>
    <w:rsid w:val="05E8B21F"/>
    <w:rsid w:val="05F0C3F9"/>
    <w:rsid w:val="075EC849"/>
    <w:rsid w:val="0793E9E7"/>
    <w:rsid w:val="07CF0A79"/>
    <w:rsid w:val="084294F7"/>
    <w:rsid w:val="089FF0CE"/>
    <w:rsid w:val="08B2FB43"/>
    <w:rsid w:val="08FF5E85"/>
    <w:rsid w:val="09098816"/>
    <w:rsid w:val="0938EDB7"/>
    <w:rsid w:val="0943A9DF"/>
    <w:rsid w:val="09F11410"/>
    <w:rsid w:val="0A333089"/>
    <w:rsid w:val="0A4E4607"/>
    <w:rsid w:val="0A885CCA"/>
    <w:rsid w:val="0A8A9F71"/>
    <w:rsid w:val="0B066C3A"/>
    <w:rsid w:val="0B3FAA7C"/>
    <w:rsid w:val="0B998B29"/>
    <w:rsid w:val="0C3958ED"/>
    <w:rsid w:val="0C5CA3EE"/>
    <w:rsid w:val="0CF59102"/>
    <w:rsid w:val="0D937B10"/>
    <w:rsid w:val="0DEC5D78"/>
    <w:rsid w:val="0F0B5E4E"/>
    <w:rsid w:val="0F413C7D"/>
    <w:rsid w:val="0F6BC9AE"/>
    <w:rsid w:val="0F9788C1"/>
    <w:rsid w:val="0FB663BE"/>
    <w:rsid w:val="1026212A"/>
    <w:rsid w:val="10335B84"/>
    <w:rsid w:val="10343521"/>
    <w:rsid w:val="11AC5D65"/>
    <w:rsid w:val="12390894"/>
    <w:rsid w:val="12971DB8"/>
    <w:rsid w:val="12CC8595"/>
    <w:rsid w:val="12D1DF26"/>
    <w:rsid w:val="132951CD"/>
    <w:rsid w:val="1361A25E"/>
    <w:rsid w:val="13D7A9E2"/>
    <w:rsid w:val="144C555D"/>
    <w:rsid w:val="151EE899"/>
    <w:rsid w:val="153C8BCA"/>
    <w:rsid w:val="153D5790"/>
    <w:rsid w:val="1598A2BD"/>
    <w:rsid w:val="17670951"/>
    <w:rsid w:val="182F4D23"/>
    <w:rsid w:val="18A9FB81"/>
    <w:rsid w:val="1906D84A"/>
    <w:rsid w:val="1924054D"/>
    <w:rsid w:val="192E12C0"/>
    <w:rsid w:val="19539424"/>
    <w:rsid w:val="1A3AEC2A"/>
    <w:rsid w:val="1A62F94F"/>
    <w:rsid w:val="1A8F8FB9"/>
    <w:rsid w:val="1AB4BE97"/>
    <w:rsid w:val="1ABC01CA"/>
    <w:rsid w:val="1C80CBAC"/>
    <w:rsid w:val="1D2F51AD"/>
    <w:rsid w:val="1E0E2647"/>
    <w:rsid w:val="1E462327"/>
    <w:rsid w:val="1E5D5D71"/>
    <w:rsid w:val="1F5FF580"/>
    <w:rsid w:val="1FF307F2"/>
    <w:rsid w:val="209D1EDC"/>
    <w:rsid w:val="2124F2B4"/>
    <w:rsid w:val="229E8244"/>
    <w:rsid w:val="22BE4E48"/>
    <w:rsid w:val="238B8688"/>
    <w:rsid w:val="251253CA"/>
    <w:rsid w:val="25348DC7"/>
    <w:rsid w:val="2573EC2F"/>
    <w:rsid w:val="267A169C"/>
    <w:rsid w:val="267F735A"/>
    <w:rsid w:val="26C943E6"/>
    <w:rsid w:val="271FE404"/>
    <w:rsid w:val="279E0880"/>
    <w:rsid w:val="27CE295F"/>
    <w:rsid w:val="282F329D"/>
    <w:rsid w:val="291FF096"/>
    <w:rsid w:val="2969B6CE"/>
    <w:rsid w:val="29DB05B5"/>
    <w:rsid w:val="2A20AF55"/>
    <w:rsid w:val="2ADC0A09"/>
    <w:rsid w:val="2B5B64A9"/>
    <w:rsid w:val="2BD88482"/>
    <w:rsid w:val="2BDF71B5"/>
    <w:rsid w:val="2CF567FD"/>
    <w:rsid w:val="2D2F1351"/>
    <w:rsid w:val="2D397E59"/>
    <w:rsid w:val="2E0F8D86"/>
    <w:rsid w:val="2E123BF7"/>
    <w:rsid w:val="2F1626BB"/>
    <w:rsid w:val="2F3A513A"/>
    <w:rsid w:val="2F476D3A"/>
    <w:rsid w:val="2FA3B28B"/>
    <w:rsid w:val="30054668"/>
    <w:rsid w:val="3061B651"/>
    <w:rsid w:val="30F850A8"/>
    <w:rsid w:val="316502C7"/>
    <w:rsid w:val="317D0E4C"/>
    <w:rsid w:val="32286F3A"/>
    <w:rsid w:val="326A6300"/>
    <w:rsid w:val="330E415E"/>
    <w:rsid w:val="3310AE8F"/>
    <w:rsid w:val="3376BEC6"/>
    <w:rsid w:val="33B6B4AD"/>
    <w:rsid w:val="33D7EFAC"/>
    <w:rsid w:val="3496759D"/>
    <w:rsid w:val="3520535B"/>
    <w:rsid w:val="35881A58"/>
    <w:rsid w:val="359A95A3"/>
    <w:rsid w:val="359CBF62"/>
    <w:rsid w:val="35AF1523"/>
    <w:rsid w:val="35BF19B7"/>
    <w:rsid w:val="35DF6354"/>
    <w:rsid w:val="3639EC68"/>
    <w:rsid w:val="36590BC5"/>
    <w:rsid w:val="3683D8D4"/>
    <w:rsid w:val="369512C6"/>
    <w:rsid w:val="36CD69FA"/>
    <w:rsid w:val="37558355"/>
    <w:rsid w:val="38220951"/>
    <w:rsid w:val="391C0474"/>
    <w:rsid w:val="395A2F6C"/>
    <w:rsid w:val="399100D6"/>
    <w:rsid w:val="39B2AB0B"/>
    <w:rsid w:val="3A3AD3C1"/>
    <w:rsid w:val="3AA47830"/>
    <w:rsid w:val="3AAE6553"/>
    <w:rsid w:val="3AD5A3BA"/>
    <w:rsid w:val="3B7799B3"/>
    <w:rsid w:val="3BC1E5DD"/>
    <w:rsid w:val="3BE1B572"/>
    <w:rsid w:val="3C1F2049"/>
    <w:rsid w:val="3C8D2D66"/>
    <w:rsid w:val="3CA0A9D2"/>
    <w:rsid w:val="3CBFA96C"/>
    <w:rsid w:val="3D176F94"/>
    <w:rsid w:val="3D4438F5"/>
    <w:rsid w:val="3DC385ED"/>
    <w:rsid w:val="3E752CD1"/>
    <w:rsid w:val="3F48CDF6"/>
    <w:rsid w:val="3F4E0A90"/>
    <w:rsid w:val="40088219"/>
    <w:rsid w:val="405EB989"/>
    <w:rsid w:val="40639E19"/>
    <w:rsid w:val="410288D9"/>
    <w:rsid w:val="414B1161"/>
    <w:rsid w:val="4182E979"/>
    <w:rsid w:val="41906695"/>
    <w:rsid w:val="42570A01"/>
    <w:rsid w:val="4279124B"/>
    <w:rsid w:val="428988E8"/>
    <w:rsid w:val="429B5F8E"/>
    <w:rsid w:val="42FFD192"/>
    <w:rsid w:val="43478322"/>
    <w:rsid w:val="434E2371"/>
    <w:rsid w:val="448BCB31"/>
    <w:rsid w:val="453C2284"/>
    <w:rsid w:val="457C42FF"/>
    <w:rsid w:val="459F3991"/>
    <w:rsid w:val="460BE1C9"/>
    <w:rsid w:val="46AAC17B"/>
    <w:rsid w:val="470257F1"/>
    <w:rsid w:val="47BBD727"/>
    <w:rsid w:val="47FADFAE"/>
    <w:rsid w:val="48293AED"/>
    <w:rsid w:val="48804ED6"/>
    <w:rsid w:val="48A7856E"/>
    <w:rsid w:val="48C02B9F"/>
    <w:rsid w:val="48EA7A0C"/>
    <w:rsid w:val="48F8E4E7"/>
    <w:rsid w:val="49531794"/>
    <w:rsid w:val="496DD1FB"/>
    <w:rsid w:val="4A86788E"/>
    <w:rsid w:val="4A9BF50E"/>
    <w:rsid w:val="4AA59A97"/>
    <w:rsid w:val="4BB1BA24"/>
    <w:rsid w:val="4C077FBD"/>
    <w:rsid w:val="4C0D9C64"/>
    <w:rsid w:val="4C87FA97"/>
    <w:rsid w:val="4D0D6E03"/>
    <w:rsid w:val="4D51C896"/>
    <w:rsid w:val="4D8061F3"/>
    <w:rsid w:val="4D8C1DA1"/>
    <w:rsid w:val="4E098E37"/>
    <w:rsid w:val="4EFDAFFB"/>
    <w:rsid w:val="4EFEEFC0"/>
    <w:rsid w:val="4F5B02F1"/>
    <w:rsid w:val="50638AFF"/>
    <w:rsid w:val="50B68995"/>
    <w:rsid w:val="5108EC16"/>
    <w:rsid w:val="5124A014"/>
    <w:rsid w:val="516BD5A6"/>
    <w:rsid w:val="517B2E68"/>
    <w:rsid w:val="52C867BF"/>
    <w:rsid w:val="5301D610"/>
    <w:rsid w:val="5332BB6B"/>
    <w:rsid w:val="535E7B51"/>
    <w:rsid w:val="53B88A4A"/>
    <w:rsid w:val="54463001"/>
    <w:rsid w:val="56E2EC7B"/>
    <w:rsid w:val="574D73D1"/>
    <w:rsid w:val="579F917C"/>
    <w:rsid w:val="57BE4C05"/>
    <w:rsid w:val="57D5351D"/>
    <w:rsid w:val="58F70F16"/>
    <w:rsid w:val="598EF26E"/>
    <w:rsid w:val="5A0078C5"/>
    <w:rsid w:val="5A14ADA9"/>
    <w:rsid w:val="5A6D5A41"/>
    <w:rsid w:val="5AAB4D61"/>
    <w:rsid w:val="5B02BA35"/>
    <w:rsid w:val="5B517E3B"/>
    <w:rsid w:val="5B7FD766"/>
    <w:rsid w:val="5C16FE29"/>
    <w:rsid w:val="5C5C24D7"/>
    <w:rsid w:val="5D21F1F1"/>
    <w:rsid w:val="5D249348"/>
    <w:rsid w:val="5D5ED2A8"/>
    <w:rsid w:val="5D68CACE"/>
    <w:rsid w:val="5EEA5A74"/>
    <w:rsid w:val="5F42D42D"/>
    <w:rsid w:val="5F64DEB3"/>
    <w:rsid w:val="613A2118"/>
    <w:rsid w:val="61B67B6F"/>
    <w:rsid w:val="62AF223A"/>
    <w:rsid w:val="639830F1"/>
    <w:rsid w:val="63E61B2A"/>
    <w:rsid w:val="63F41662"/>
    <w:rsid w:val="6437CC30"/>
    <w:rsid w:val="64693250"/>
    <w:rsid w:val="6488218D"/>
    <w:rsid w:val="64A8183A"/>
    <w:rsid w:val="651BEE68"/>
    <w:rsid w:val="65490E9B"/>
    <w:rsid w:val="6674808E"/>
    <w:rsid w:val="66E7E204"/>
    <w:rsid w:val="670471EA"/>
    <w:rsid w:val="67072822"/>
    <w:rsid w:val="67135B7A"/>
    <w:rsid w:val="6762CC47"/>
    <w:rsid w:val="67FF336B"/>
    <w:rsid w:val="68345B20"/>
    <w:rsid w:val="6A2C9D81"/>
    <w:rsid w:val="6A888CEF"/>
    <w:rsid w:val="6A9165A8"/>
    <w:rsid w:val="6A97B42C"/>
    <w:rsid w:val="6B662C1F"/>
    <w:rsid w:val="6C714BFE"/>
    <w:rsid w:val="6C7F846F"/>
    <w:rsid w:val="6CAC43C0"/>
    <w:rsid w:val="6DA9B3A6"/>
    <w:rsid w:val="6DC5FF73"/>
    <w:rsid w:val="6DCFF4BF"/>
    <w:rsid w:val="6DD8B2ED"/>
    <w:rsid w:val="6E33526F"/>
    <w:rsid w:val="6EBA065C"/>
    <w:rsid w:val="6F71F25C"/>
    <w:rsid w:val="6FB51874"/>
    <w:rsid w:val="711AC201"/>
    <w:rsid w:val="712A92E6"/>
    <w:rsid w:val="718D32DD"/>
    <w:rsid w:val="7212758F"/>
    <w:rsid w:val="72BCB7BB"/>
    <w:rsid w:val="72F2E909"/>
    <w:rsid w:val="734137B9"/>
    <w:rsid w:val="73DA52D1"/>
    <w:rsid w:val="742102EF"/>
    <w:rsid w:val="74F57EBC"/>
    <w:rsid w:val="76A6ED03"/>
    <w:rsid w:val="76F9F86C"/>
    <w:rsid w:val="77B3C5F5"/>
    <w:rsid w:val="78109B20"/>
    <w:rsid w:val="787835B2"/>
    <w:rsid w:val="7882DA64"/>
    <w:rsid w:val="7901EE44"/>
    <w:rsid w:val="791BD5BF"/>
    <w:rsid w:val="7930CC79"/>
    <w:rsid w:val="79AD56DF"/>
    <w:rsid w:val="7ADF26DD"/>
    <w:rsid w:val="7B13C1FD"/>
    <w:rsid w:val="7B320DEA"/>
    <w:rsid w:val="7B83CD8F"/>
    <w:rsid w:val="7BBE17FA"/>
    <w:rsid w:val="7C5AA07A"/>
    <w:rsid w:val="7CF42387"/>
    <w:rsid w:val="7D874D04"/>
    <w:rsid w:val="7D8C362A"/>
    <w:rsid w:val="7DAE7C5D"/>
    <w:rsid w:val="7DE07028"/>
    <w:rsid w:val="7EB65380"/>
    <w:rsid w:val="7F70A692"/>
    <w:rsid w:val="7FABEF43"/>
    <w:rsid w:val="7FE47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4C62"/>
  <w15:chartTrackingRefBased/>
  <w15:docId w15:val="{66FB332A-3C15-488A-A407-DADEBC24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5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5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514"/>
    <w:rPr>
      <w:rFonts w:eastAsiaTheme="majorEastAsia" w:cstheme="majorBidi"/>
      <w:color w:val="272727" w:themeColor="text1" w:themeTint="D8"/>
    </w:rPr>
  </w:style>
  <w:style w:type="paragraph" w:styleId="Title">
    <w:name w:val="Title"/>
    <w:basedOn w:val="Normal"/>
    <w:next w:val="Normal"/>
    <w:link w:val="TitleChar"/>
    <w:uiPriority w:val="10"/>
    <w:qFormat/>
    <w:rsid w:val="003F5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514"/>
    <w:pPr>
      <w:spacing w:before="160"/>
      <w:jc w:val="center"/>
    </w:pPr>
    <w:rPr>
      <w:i/>
      <w:iCs/>
      <w:color w:val="404040" w:themeColor="text1" w:themeTint="BF"/>
    </w:rPr>
  </w:style>
  <w:style w:type="character" w:customStyle="1" w:styleId="QuoteChar">
    <w:name w:val="Quote Char"/>
    <w:basedOn w:val="DefaultParagraphFont"/>
    <w:link w:val="Quote"/>
    <w:uiPriority w:val="29"/>
    <w:rsid w:val="003F5514"/>
    <w:rPr>
      <w:i/>
      <w:iCs/>
      <w:color w:val="404040" w:themeColor="text1" w:themeTint="BF"/>
    </w:rPr>
  </w:style>
  <w:style w:type="paragraph" w:styleId="ListParagraph">
    <w:name w:val="List Paragraph"/>
    <w:basedOn w:val="Normal"/>
    <w:uiPriority w:val="34"/>
    <w:qFormat/>
    <w:rsid w:val="003F5514"/>
    <w:pPr>
      <w:ind w:left="720"/>
      <w:contextualSpacing/>
    </w:pPr>
  </w:style>
  <w:style w:type="character" w:styleId="IntenseEmphasis">
    <w:name w:val="Intense Emphasis"/>
    <w:basedOn w:val="DefaultParagraphFont"/>
    <w:uiPriority w:val="21"/>
    <w:qFormat/>
    <w:rsid w:val="003F5514"/>
    <w:rPr>
      <w:i/>
      <w:iCs/>
      <w:color w:val="0F4761" w:themeColor="accent1" w:themeShade="BF"/>
    </w:rPr>
  </w:style>
  <w:style w:type="paragraph" w:styleId="IntenseQuote">
    <w:name w:val="Intense Quote"/>
    <w:basedOn w:val="Normal"/>
    <w:next w:val="Normal"/>
    <w:link w:val="IntenseQuoteChar"/>
    <w:uiPriority w:val="30"/>
    <w:qFormat/>
    <w:rsid w:val="003F5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514"/>
    <w:rPr>
      <w:i/>
      <w:iCs/>
      <w:color w:val="0F4761" w:themeColor="accent1" w:themeShade="BF"/>
    </w:rPr>
  </w:style>
  <w:style w:type="character" w:styleId="IntenseReference">
    <w:name w:val="Intense Reference"/>
    <w:basedOn w:val="DefaultParagraphFont"/>
    <w:uiPriority w:val="32"/>
    <w:qFormat/>
    <w:rsid w:val="003F5514"/>
    <w:rPr>
      <w:b/>
      <w:bCs/>
      <w:smallCaps/>
      <w:color w:val="0F4761" w:themeColor="accent1" w:themeShade="BF"/>
      <w:spacing w:val="5"/>
    </w:rPr>
  </w:style>
  <w:style w:type="character" w:styleId="Hyperlink">
    <w:name w:val="Hyperlink"/>
    <w:basedOn w:val="DefaultParagraphFont"/>
    <w:uiPriority w:val="99"/>
    <w:unhideWhenUsed/>
    <w:rsid w:val="00122FD1"/>
    <w:rPr>
      <w:color w:val="0000FF"/>
      <w:u w:val="single"/>
    </w:rPr>
  </w:style>
  <w:style w:type="paragraph" w:styleId="FootnoteText">
    <w:name w:val="footnote text"/>
    <w:basedOn w:val="Normal"/>
    <w:link w:val="FootnoteTextChar"/>
    <w:uiPriority w:val="99"/>
    <w:semiHidden/>
    <w:unhideWhenUsed/>
    <w:rsid w:val="00122FD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2FD1"/>
    <w:rPr>
      <w:kern w:val="0"/>
      <w:sz w:val="20"/>
      <w:szCs w:val="20"/>
      <w14:ligatures w14:val="none"/>
    </w:rPr>
  </w:style>
  <w:style w:type="character" w:styleId="FootnoteReference">
    <w:name w:val="footnote reference"/>
    <w:basedOn w:val="DefaultParagraphFont"/>
    <w:uiPriority w:val="99"/>
    <w:semiHidden/>
    <w:unhideWhenUsed/>
    <w:rsid w:val="00122FD1"/>
    <w:rPr>
      <w:vertAlign w:val="superscript"/>
    </w:rPr>
  </w:style>
  <w:style w:type="character" w:customStyle="1" w:styleId="ui-provider">
    <w:name w:val="ui-provider"/>
    <w:basedOn w:val="DefaultParagraphFont"/>
    <w:rsid w:val="00122FD1"/>
  </w:style>
  <w:style w:type="paragraph" w:styleId="Header">
    <w:name w:val="header"/>
    <w:basedOn w:val="Normal"/>
    <w:link w:val="HeaderChar"/>
    <w:uiPriority w:val="99"/>
    <w:unhideWhenUsed/>
    <w:rsid w:val="00487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54"/>
  </w:style>
  <w:style w:type="paragraph" w:styleId="Footer">
    <w:name w:val="footer"/>
    <w:basedOn w:val="Normal"/>
    <w:link w:val="FooterChar"/>
    <w:uiPriority w:val="99"/>
    <w:unhideWhenUsed/>
    <w:rsid w:val="00487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54"/>
  </w:style>
  <w:style w:type="character" w:customStyle="1" w:styleId="normaltextrun">
    <w:name w:val="normaltextrun"/>
    <w:basedOn w:val="DefaultParagraphFont"/>
    <w:rsid w:val="00487154"/>
  </w:style>
  <w:style w:type="character" w:customStyle="1" w:styleId="eop">
    <w:name w:val="eop"/>
    <w:basedOn w:val="DefaultParagraphFont"/>
    <w:rsid w:val="00487154"/>
  </w:style>
  <w:style w:type="paragraph" w:customStyle="1" w:styleId="paragraph">
    <w:name w:val="paragraph"/>
    <w:basedOn w:val="Normal"/>
    <w:rsid w:val="008E137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073A28"/>
    <w:pPr>
      <w:spacing w:after="0" w:line="240" w:lineRule="auto"/>
    </w:pPr>
  </w:style>
  <w:style w:type="character" w:styleId="CommentReference">
    <w:name w:val="annotation reference"/>
    <w:basedOn w:val="DefaultParagraphFont"/>
    <w:uiPriority w:val="99"/>
    <w:semiHidden/>
    <w:unhideWhenUsed/>
    <w:rsid w:val="00D17440"/>
    <w:rPr>
      <w:sz w:val="16"/>
      <w:szCs w:val="16"/>
    </w:rPr>
  </w:style>
  <w:style w:type="paragraph" w:styleId="CommentText">
    <w:name w:val="annotation text"/>
    <w:basedOn w:val="Normal"/>
    <w:link w:val="CommentTextChar"/>
    <w:uiPriority w:val="99"/>
    <w:unhideWhenUsed/>
    <w:rsid w:val="00D17440"/>
    <w:pPr>
      <w:spacing w:line="240" w:lineRule="auto"/>
    </w:pPr>
    <w:rPr>
      <w:sz w:val="20"/>
      <w:szCs w:val="20"/>
    </w:rPr>
  </w:style>
  <w:style w:type="character" w:customStyle="1" w:styleId="CommentTextChar">
    <w:name w:val="Comment Text Char"/>
    <w:basedOn w:val="DefaultParagraphFont"/>
    <w:link w:val="CommentText"/>
    <w:uiPriority w:val="99"/>
    <w:rsid w:val="00D17440"/>
    <w:rPr>
      <w:sz w:val="20"/>
      <w:szCs w:val="20"/>
    </w:rPr>
  </w:style>
  <w:style w:type="paragraph" w:styleId="CommentSubject">
    <w:name w:val="annotation subject"/>
    <w:basedOn w:val="CommentText"/>
    <w:next w:val="CommentText"/>
    <w:link w:val="CommentSubjectChar"/>
    <w:uiPriority w:val="99"/>
    <w:semiHidden/>
    <w:unhideWhenUsed/>
    <w:rsid w:val="00D17440"/>
    <w:rPr>
      <w:b/>
      <w:bCs/>
    </w:rPr>
  </w:style>
  <w:style w:type="character" w:customStyle="1" w:styleId="CommentSubjectChar">
    <w:name w:val="Comment Subject Char"/>
    <w:basedOn w:val="CommentTextChar"/>
    <w:link w:val="CommentSubject"/>
    <w:uiPriority w:val="99"/>
    <w:semiHidden/>
    <w:rsid w:val="00D17440"/>
    <w:rPr>
      <w:b/>
      <w:bCs/>
      <w:sz w:val="20"/>
      <w:szCs w:val="20"/>
    </w:rPr>
  </w:style>
  <w:style w:type="table" w:styleId="TableGrid">
    <w:name w:val="Table Grid"/>
    <w:basedOn w:val="TableNormal"/>
    <w:uiPriority w:val="39"/>
    <w:rsid w:val="0092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39D"/>
    <w:rPr>
      <w:color w:val="605E5C"/>
      <w:shd w:val="clear" w:color="auto" w:fill="E1DFDD"/>
    </w:rPr>
  </w:style>
  <w:style w:type="character" w:styleId="Mention">
    <w:name w:val="Mention"/>
    <w:basedOn w:val="DefaultParagraphFont"/>
    <w:uiPriority w:val="99"/>
    <w:unhideWhenUsed/>
    <w:rsid w:val="00232D39"/>
    <w:rPr>
      <w:color w:val="2B579A"/>
      <w:shd w:val="clear" w:color="auto" w:fill="E1DFDD"/>
    </w:rPr>
  </w:style>
  <w:style w:type="character" w:customStyle="1" w:styleId="superscript">
    <w:name w:val="superscript"/>
    <w:basedOn w:val="DefaultParagraphFont"/>
    <w:rsid w:val="000D253E"/>
  </w:style>
  <w:style w:type="character" w:customStyle="1" w:styleId="cf01">
    <w:name w:val="cf01"/>
    <w:basedOn w:val="DefaultParagraphFont"/>
    <w:rsid w:val="00206875"/>
    <w:rPr>
      <w:rFonts w:ascii="Segoe UI" w:hAnsi="Segoe UI" w:cs="Segoe UI" w:hint="default"/>
      <w:sz w:val="18"/>
      <w:szCs w:val="18"/>
    </w:rPr>
  </w:style>
  <w:style w:type="character" w:styleId="FollowedHyperlink">
    <w:name w:val="FollowedHyperlink"/>
    <w:basedOn w:val="DefaultParagraphFont"/>
    <w:uiPriority w:val="99"/>
    <w:semiHidden/>
    <w:unhideWhenUsed/>
    <w:rsid w:val="00AA0B91"/>
    <w:rPr>
      <w:color w:val="96607D" w:themeColor="followedHyperlink"/>
      <w:u w:val="single"/>
    </w:rPr>
  </w:style>
  <w:style w:type="paragraph" w:customStyle="1" w:styleId="SUBTITLE2">
    <w:name w:val="SUBTITLE 2"/>
    <w:basedOn w:val="Normal"/>
    <w:qFormat/>
    <w:rsid w:val="0021300D"/>
    <w:pPr>
      <w:spacing w:after="0" w:line="276" w:lineRule="auto"/>
      <w:jc w:val="both"/>
    </w:pPr>
    <w:rPr>
      <w:rFonts w:ascii="Roboto" w:hAnsi="Roboto" w:cs="Segoe UI Light"/>
      <w:i/>
      <w:iCs/>
      <w:color w:val="138ECE"/>
      <w:kern w:val="0"/>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490">
      <w:bodyDiv w:val="1"/>
      <w:marLeft w:val="0"/>
      <w:marRight w:val="0"/>
      <w:marTop w:val="0"/>
      <w:marBottom w:val="0"/>
      <w:divBdr>
        <w:top w:val="none" w:sz="0" w:space="0" w:color="auto"/>
        <w:left w:val="none" w:sz="0" w:space="0" w:color="auto"/>
        <w:bottom w:val="none" w:sz="0" w:space="0" w:color="auto"/>
        <w:right w:val="none" w:sz="0" w:space="0" w:color="auto"/>
      </w:divBdr>
    </w:div>
    <w:div w:id="162402394">
      <w:bodyDiv w:val="1"/>
      <w:marLeft w:val="0"/>
      <w:marRight w:val="0"/>
      <w:marTop w:val="0"/>
      <w:marBottom w:val="0"/>
      <w:divBdr>
        <w:top w:val="none" w:sz="0" w:space="0" w:color="auto"/>
        <w:left w:val="none" w:sz="0" w:space="0" w:color="auto"/>
        <w:bottom w:val="none" w:sz="0" w:space="0" w:color="auto"/>
        <w:right w:val="none" w:sz="0" w:space="0" w:color="auto"/>
      </w:divBdr>
      <w:divsChild>
        <w:div w:id="95100804">
          <w:marLeft w:val="0"/>
          <w:marRight w:val="0"/>
          <w:marTop w:val="0"/>
          <w:marBottom w:val="0"/>
          <w:divBdr>
            <w:top w:val="none" w:sz="0" w:space="0" w:color="auto"/>
            <w:left w:val="none" w:sz="0" w:space="0" w:color="auto"/>
            <w:bottom w:val="none" w:sz="0" w:space="0" w:color="auto"/>
            <w:right w:val="none" w:sz="0" w:space="0" w:color="auto"/>
          </w:divBdr>
        </w:div>
        <w:div w:id="1905528101">
          <w:marLeft w:val="0"/>
          <w:marRight w:val="0"/>
          <w:marTop w:val="0"/>
          <w:marBottom w:val="0"/>
          <w:divBdr>
            <w:top w:val="none" w:sz="0" w:space="0" w:color="auto"/>
            <w:left w:val="none" w:sz="0" w:space="0" w:color="auto"/>
            <w:bottom w:val="none" w:sz="0" w:space="0" w:color="auto"/>
            <w:right w:val="none" w:sz="0" w:space="0" w:color="auto"/>
          </w:divBdr>
        </w:div>
      </w:divsChild>
    </w:div>
    <w:div w:id="1379359861">
      <w:bodyDiv w:val="1"/>
      <w:marLeft w:val="0"/>
      <w:marRight w:val="0"/>
      <w:marTop w:val="0"/>
      <w:marBottom w:val="0"/>
      <w:divBdr>
        <w:top w:val="none" w:sz="0" w:space="0" w:color="auto"/>
        <w:left w:val="none" w:sz="0" w:space="0" w:color="auto"/>
        <w:bottom w:val="none" w:sz="0" w:space="0" w:color="auto"/>
        <w:right w:val="none" w:sz="0" w:space="0" w:color="auto"/>
      </w:divBdr>
    </w:div>
    <w:div w:id="1616671720">
      <w:bodyDiv w:val="1"/>
      <w:marLeft w:val="0"/>
      <w:marRight w:val="0"/>
      <w:marTop w:val="0"/>
      <w:marBottom w:val="0"/>
      <w:divBdr>
        <w:top w:val="none" w:sz="0" w:space="0" w:color="auto"/>
        <w:left w:val="none" w:sz="0" w:space="0" w:color="auto"/>
        <w:bottom w:val="none" w:sz="0" w:space="0" w:color="auto"/>
        <w:right w:val="none" w:sz="0" w:space="0" w:color="auto"/>
      </w:divBdr>
    </w:div>
    <w:div w:id="1744065000">
      <w:bodyDiv w:val="1"/>
      <w:marLeft w:val="0"/>
      <w:marRight w:val="0"/>
      <w:marTop w:val="0"/>
      <w:marBottom w:val="0"/>
      <w:divBdr>
        <w:top w:val="none" w:sz="0" w:space="0" w:color="auto"/>
        <w:left w:val="none" w:sz="0" w:space="0" w:color="auto"/>
        <w:bottom w:val="none" w:sz="0" w:space="0" w:color="auto"/>
        <w:right w:val="none" w:sz="0" w:space="0" w:color="auto"/>
      </w:divBdr>
    </w:div>
    <w:div w:id="2013217750">
      <w:bodyDiv w:val="1"/>
      <w:marLeft w:val="0"/>
      <w:marRight w:val="0"/>
      <w:marTop w:val="0"/>
      <w:marBottom w:val="0"/>
      <w:divBdr>
        <w:top w:val="none" w:sz="0" w:space="0" w:color="auto"/>
        <w:left w:val="none" w:sz="0" w:space="0" w:color="auto"/>
        <w:bottom w:val="none" w:sz="0" w:space="0" w:color="auto"/>
        <w:right w:val="none" w:sz="0" w:space="0" w:color="auto"/>
      </w:divBdr>
      <w:divsChild>
        <w:div w:id="1962227599">
          <w:marLeft w:val="0"/>
          <w:marRight w:val="0"/>
          <w:marTop w:val="0"/>
          <w:marBottom w:val="0"/>
          <w:divBdr>
            <w:top w:val="none" w:sz="0" w:space="0" w:color="auto"/>
            <w:left w:val="none" w:sz="0" w:space="0" w:color="auto"/>
            <w:bottom w:val="none" w:sz="0" w:space="0" w:color="auto"/>
            <w:right w:val="none" w:sz="0" w:space="0" w:color="auto"/>
          </w:divBdr>
          <w:divsChild>
            <w:div w:id="1001927433">
              <w:marLeft w:val="0"/>
              <w:marRight w:val="0"/>
              <w:marTop w:val="0"/>
              <w:marBottom w:val="0"/>
              <w:divBdr>
                <w:top w:val="none" w:sz="0" w:space="0" w:color="auto"/>
                <w:left w:val="none" w:sz="0" w:space="0" w:color="auto"/>
                <w:bottom w:val="none" w:sz="0" w:space="0" w:color="auto"/>
                <w:right w:val="none" w:sz="0" w:space="0" w:color="auto"/>
              </w:divBdr>
              <w:divsChild>
                <w:div w:id="258831660">
                  <w:marLeft w:val="0"/>
                  <w:marRight w:val="0"/>
                  <w:marTop w:val="0"/>
                  <w:marBottom w:val="0"/>
                  <w:divBdr>
                    <w:top w:val="none" w:sz="0" w:space="0" w:color="auto"/>
                    <w:left w:val="none" w:sz="0" w:space="0" w:color="auto"/>
                    <w:bottom w:val="none" w:sz="0" w:space="0" w:color="auto"/>
                    <w:right w:val="none" w:sz="0" w:space="0" w:color="auto"/>
                  </w:divBdr>
                  <w:divsChild>
                    <w:div w:id="541282387">
                      <w:marLeft w:val="0"/>
                      <w:marRight w:val="0"/>
                      <w:marTop w:val="0"/>
                      <w:marBottom w:val="0"/>
                      <w:divBdr>
                        <w:top w:val="none" w:sz="0" w:space="0" w:color="auto"/>
                        <w:left w:val="none" w:sz="0" w:space="0" w:color="auto"/>
                        <w:bottom w:val="none" w:sz="0" w:space="0" w:color="auto"/>
                        <w:right w:val="none" w:sz="0" w:space="0" w:color="auto"/>
                      </w:divBdr>
                      <w:divsChild>
                        <w:div w:id="111361543">
                          <w:marLeft w:val="0"/>
                          <w:marRight w:val="0"/>
                          <w:marTop w:val="0"/>
                          <w:marBottom w:val="0"/>
                          <w:divBdr>
                            <w:top w:val="none" w:sz="0" w:space="0" w:color="auto"/>
                            <w:left w:val="none" w:sz="0" w:space="0" w:color="auto"/>
                            <w:bottom w:val="none" w:sz="0" w:space="0" w:color="auto"/>
                            <w:right w:val="none" w:sz="0" w:space="0" w:color="auto"/>
                          </w:divBdr>
                          <w:divsChild>
                            <w:div w:id="10378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open-contracting.org/latest/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enownership.org/en/topics/beneficial-ownership-data-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am.gov.ua/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documents/treaties/UNCAC/COSP/session10/resolutions/L-documents/2325251E_L.17_Rev.1.pdf" TargetMode="External"/><Relationship Id="rId3" Type="http://schemas.openxmlformats.org/officeDocument/2006/relationships/hyperlink" Target="https://www.imf.org/en/Publications/fandd/issues/2019/09/the-true-cost-of-global-corruption-mauro" TargetMode="External"/><Relationship Id="rId7" Type="http://schemas.openxmlformats.org/officeDocument/2006/relationships/hyperlink" Target="https://www.unodc.org/documents/Advocacy-Section/COVID-19-Crisis-responserecovery-WEB.pdf" TargetMode="External"/><Relationship Id="rId2" Type="http://schemas.openxmlformats.org/officeDocument/2006/relationships/hyperlink" Target="https://www.unodc.org/documents/treaties/UNCAC/WorkingGroups/workinggroup2/2021-September-6-10/CAC-COSP-WG.2-2021-CRP.1.pdf" TargetMode="External"/><Relationship Id="rId1" Type="http://schemas.openxmlformats.org/officeDocument/2006/relationships/hyperlink" Target="https://thedocs.worldbank.org/en/doc/734641611672284678-0090022021/original/BeneficialOwnershipTransparency.pdf" TargetMode="External"/><Relationship Id="rId6" Type="http://schemas.openxmlformats.org/officeDocument/2006/relationships/hyperlink" Target="https://www.unodc.org/documents/corruption/meetings/OsloEGM2019/Oslo_Outcome_Statement_on_Corruption_involving_Vast_Quantities_of_Assets_-_FINAL_VERSION.pdf" TargetMode="External"/><Relationship Id="rId5" Type="http://schemas.openxmlformats.org/officeDocument/2006/relationships/hyperlink" Target="https://www.unodc.org/documents/treaties/UNCAC/COSP/session10/resolutions/L-documents/2325251E_L.17_Rev.1.pdf" TargetMode="External"/><Relationship Id="rId10" Type="http://schemas.openxmlformats.org/officeDocument/2006/relationships/hyperlink" Target="https://www.unodc.org/documents/corruption/COVID-19/CRISES_AND_CORRUPTION_EMERGENCY_RESPONSES_DURING_COVID-19_E.pdf" TargetMode="External"/><Relationship Id="rId4" Type="http://schemas.openxmlformats.org/officeDocument/2006/relationships/hyperlink" Target="https://enccla.camara.gov.br/quem-somos" TargetMode="External"/><Relationship Id="rId9" Type="http://schemas.openxmlformats.org/officeDocument/2006/relationships/hyperlink" Target="https://www.unodc.org/documents/corruption/meetings/OsloEGM2019/Oslo_Outcome_Statement_on_Corruption_involving_Vast_Quantities_of_Assets_-_FINAL_VER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B5B5-7C76-4E16-88F0-BF97D7ECDC4F}"/>
</file>

<file path=customXml/itemProps2.xml><?xml version="1.0" encoding="utf-8"?>
<ds:datastoreItem xmlns:ds="http://schemas.openxmlformats.org/officeDocument/2006/customXml" ds:itemID="{CC95677A-BCDF-4469-BE33-98DB52D0ED7C}">
  <ds:schemaRefs>
    <ds:schemaRef ds:uri="http://schemas.microsoft.com/office/2006/metadata/properties"/>
    <ds:schemaRef ds:uri="http://schemas.microsoft.com/office/infopath/2007/PartnerControls"/>
    <ds:schemaRef ds:uri="985ec44e-1bab-4c0b-9df0-6ba128686fc9"/>
    <ds:schemaRef ds:uri="45a3d4f7-9c58-4b3a-8520-ddc2661e1e29"/>
    <ds:schemaRef ds:uri="http://schemas.microsoft.com/sharepoint/v3"/>
  </ds:schemaRefs>
</ds:datastoreItem>
</file>

<file path=customXml/itemProps3.xml><?xml version="1.0" encoding="utf-8"?>
<ds:datastoreItem xmlns:ds="http://schemas.openxmlformats.org/officeDocument/2006/customXml" ds:itemID="{39E5C637-C027-48A9-9202-64422FC07D7E}">
  <ds:schemaRefs>
    <ds:schemaRef ds:uri="http://schemas.microsoft.com/sharepoint/v3/contenttype/forms"/>
  </ds:schemaRefs>
</ds:datastoreItem>
</file>

<file path=customXml/itemProps4.xml><?xml version="1.0" encoding="utf-8"?>
<ds:datastoreItem xmlns:ds="http://schemas.openxmlformats.org/officeDocument/2006/customXml" ds:itemID="{720B7D1A-2FD3-4000-9B7A-3AD92FA8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2652</Words>
  <Characters>15120</Characters>
  <Application>Microsoft Office Word</Application>
  <DocSecurity>0</DocSecurity>
  <Lines>126</Lines>
  <Paragraphs>35</Paragraphs>
  <ScaleCrop>false</ScaleCrop>
  <Company>UNOG</Company>
  <LinksUpToDate>false</LinksUpToDate>
  <CharactersWithSpaces>17737</CharactersWithSpaces>
  <SharedDoc>false</SharedDoc>
  <HLinks>
    <vt:vector size="78" baseType="variant">
      <vt:variant>
        <vt:i4>68</vt:i4>
      </vt:variant>
      <vt:variant>
        <vt:i4>6</vt:i4>
      </vt:variant>
      <vt:variant>
        <vt:i4>0</vt:i4>
      </vt:variant>
      <vt:variant>
        <vt:i4>5</vt:i4>
      </vt:variant>
      <vt:variant>
        <vt:lpwstr>https://standard.open-contracting.org/latest/en/</vt:lpwstr>
      </vt:variant>
      <vt:variant>
        <vt:lpwstr/>
      </vt:variant>
      <vt:variant>
        <vt:i4>3014770</vt:i4>
      </vt:variant>
      <vt:variant>
        <vt:i4>3</vt:i4>
      </vt:variant>
      <vt:variant>
        <vt:i4>0</vt:i4>
      </vt:variant>
      <vt:variant>
        <vt:i4>5</vt:i4>
      </vt:variant>
      <vt:variant>
        <vt:lpwstr>https://www.openownership.org/en/topics/beneficial-ownership-data-standard/</vt:lpwstr>
      </vt:variant>
      <vt:variant>
        <vt:lpwstr/>
      </vt:variant>
      <vt:variant>
        <vt:i4>6881383</vt:i4>
      </vt:variant>
      <vt:variant>
        <vt:i4>0</vt:i4>
      </vt:variant>
      <vt:variant>
        <vt:i4>0</vt:i4>
      </vt:variant>
      <vt:variant>
        <vt:i4>5</vt:i4>
      </vt:variant>
      <vt:variant>
        <vt:lpwstr>https://dream.gov.ua/en</vt:lpwstr>
      </vt:variant>
      <vt:variant>
        <vt:lpwstr/>
      </vt:variant>
      <vt:variant>
        <vt:i4>7209041</vt:i4>
      </vt:variant>
      <vt:variant>
        <vt:i4>27</vt:i4>
      </vt:variant>
      <vt:variant>
        <vt:i4>0</vt:i4>
      </vt:variant>
      <vt:variant>
        <vt:i4>5</vt:i4>
      </vt:variant>
      <vt:variant>
        <vt:lpwstr>https://www.unodc.org/documents/corruption/COVID-19/CRISES_AND_CORRUPTION_EMERGENCY_RESPONSES_DURING_COVID-19_E.pdf</vt:lpwstr>
      </vt:variant>
      <vt:variant>
        <vt:lpwstr/>
      </vt:variant>
      <vt:variant>
        <vt:i4>7733359</vt:i4>
      </vt:variant>
      <vt:variant>
        <vt:i4>24</vt:i4>
      </vt:variant>
      <vt:variant>
        <vt:i4>0</vt:i4>
      </vt:variant>
      <vt:variant>
        <vt:i4>5</vt:i4>
      </vt:variant>
      <vt:variant>
        <vt:lpwstr>https://www.unodc.org/documents/corruption/meetings/OsloEGM2019/Oslo_Outcome_Statement_on_Corruption_involving_Vast_Quantities_of_Assets_-_FINAL_VERSION.pdf</vt:lpwstr>
      </vt:variant>
      <vt:variant>
        <vt:lpwstr/>
      </vt:variant>
      <vt:variant>
        <vt:i4>3801215</vt:i4>
      </vt:variant>
      <vt:variant>
        <vt:i4>21</vt:i4>
      </vt:variant>
      <vt:variant>
        <vt:i4>0</vt:i4>
      </vt:variant>
      <vt:variant>
        <vt:i4>5</vt:i4>
      </vt:variant>
      <vt:variant>
        <vt:lpwstr>https://www.unodc.org/documents/treaties/UNCAC/COSP/session10/resolutions/L-documents/2325251E_L.17_Rev.1.pdf</vt:lpwstr>
      </vt:variant>
      <vt:variant>
        <vt:lpwstr/>
      </vt:variant>
      <vt:variant>
        <vt:i4>262172</vt:i4>
      </vt:variant>
      <vt:variant>
        <vt:i4>18</vt:i4>
      </vt:variant>
      <vt:variant>
        <vt:i4>0</vt:i4>
      </vt:variant>
      <vt:variant>
        <vt:i4>5</vt:i4>
      </vt:variant>
      <vt:variant>
        <vt:lpwstr>https://www.unodc.org/documents/Advocacy-Section/COVID-19-Crisis-responserecovery-WEB.pdf</vt:lpwstr>
      </vt:variant>
      <vt:variant>
        <vt:lpwstr/>
      </vt:variant>
      <vt:variant>
        <vt:i4>7733359</vt:i4>
      </vt:variant>
      <vt:variant>
        <vt:i4>15</vt:i4>
      </vt:variant>
      <vt:variant>
        <vt:i4>0</vt:i4>
      </vt:variant>
      <vt:variant>
        <vt:i4>5</vt:i4>
      </vt:variant>
      <vt:variant>
        <vt:lpwstr>https://www.unodc.org/documents/corruption/meetings/OsloEGM2019/Oslo_Outcome_Statement_on_Corruption_involving_Vast_Quantities_of_Assets_-_FINAL_VERSION.pdf</vt:lpwstr>
      </vt:variant>
      <vt:variant>
        <vt:lpwstr/>
      </vt:variant>
      <vt:variant>
        <vt:i4>3801215</vt:i4>
      </vt:variant>
      <vt:variant>
        <vt:i4>12</vt:i4>
      </vt:variant>
      <vt:variant>
        <vt:i4>0</vt:i4>
      </vt:variant>
      <vt:variant>
        <vt:i4>5</vt:i4>
      </vt:variant>
      <vt:variant>
        <vt:lpwstr>https://www.unodc.org/documents/treaties/UNCAC/COSP/session10/resolutions/L-documents/2325251E_L.17_Rev.1.pdf</vt:lpwstr>
      </vt:variant>
      <vt:variant>
        <vt:lpwstr/>
      </vt:variant>
      <vt:variant>
        <vt:i4>2424895</vt:i4>
      </vt:variant>
      <vt:variant>
        <vt:i4>9</vt:i4>
      </vt:variant>
      <vt:variant>
        <vt:i4>0</vt:i4>
      </vt:variant>
      <vt:variant>
        <vt:i4>5</vt:i4>
      </vt:variant>
      <vt:variant>
        <vt:lpwstr>https://enccla.camara.gov.br/quem-somos</vt:lpwstr>
      </vt:variant>
      <vt:variant>
        <vt:lpwstr/>
      </vt:variant>
      <vt:variant>
        <vt:i4>458762</vt:i4>
      </vt:variant>
      <vt:variant>
        <vt:i4>6</vt:i4>
      </vt:variant>
      <vt:variant>
        <vt:i4>0</vt:i4>
      </vt:variant>
      <vt:variant>
        <vt:i4>5</vt:i4>
      </vt:variant>
      <vt:variant>
        <vt:lpwstr>https://www.imf.org/en/Publications/fandd/issues/2019/09/the-true-cost-of-global-corruption-mauro</vt:lpwstr>
      </vt:variant>
      <vt:variant>
        <vt:lpwstr/>
      </vt:variant>
      <vt:variant>
        <vt:i4>8323170</vt:i4>
      </vt:variant>
      <vt:variant>
        <vt:i4>3</vt:i4>
      </vt:variant>
      <vt:variant>
        <vt:i4>0</vt:i4>
      </vt:variant>
      <vt:variant>
        <vt:i4>5</vt:i4>
      </vt:variant>
      <vt:variant>
        <vt:lpwstr>https://www.unodc.org/documents/treaties/UNCAC/WorkingGroups/workinggroup2/2021-September-6-10/CAC-COSP-WG.2-2021-CRP.1.pdf</vt:lpwstr>
      </vt:variant>
      <vt:variant>
        <vt:lpwstr/>
      </vt:variant>
      <vt:variant>
        <vt:i4>6488168</vt:i4>
      </vt:variant>
      <vt:variant>
        <vt:i4>0</vt:i4>
      </vt:variant>
      <vt:variant>
        <vt:i4>0</vt:i4>
      </vt:variant>
      <vt:variant>
        <vt:i4>5</vt:i4>
      </vt:variant>
      <vt:variant>
        <vt:lpwstr>https://thedocs.worldbank.org/en/doc/734641611672284678-0090022021/original/BeneficialOwnershipTransparency.pdf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Strobel-Shaw</dc:creator>
  <cp:keywords/>
  <dc:description/>
  <cp:lastModifiedBy>UNODC</cp:lastModifiedBy>
  <cp:revision>2</cp:revision>
  <cp:lastPrinted>2024-10-14T15:41:00Z</cp:lastPrinted>
  <dcterms:created xsi:type="dcterms:W3CDTF">2024-10-14T15:43:00Z</dcterms:created>
  <dcterms:modified xsi:type="dcterms:W3CDTF">2024-10-14T15:43:00Z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