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19EBF" w14:textId="65B2701A" w:rsidR="00B37572" w:rsidRPr="00777A34" w:rsidRDefault="00B37572" w:rsidP="00C3065B">
      <w:pPr>
        <w:pStyle w:val="Heading1"/>
        <w:spacing w:before="0" w:line="240" w:lineRule="auto"/>
        <w:jc w:val="center"/>
        <w:rPr>
          <w:sz w:val="28"/>
          <w:szCs w:val="28"/>
        </w:rPr>
      </w:pPr>
      <w:r w:rsidRPr="00777A34">
        <w:rPr>
          <w:sz w:val="28"/>
          <w:szCs w:val="28"/>
        </w:rPr>
        <w:t xml:space="preserve">Financing </w:t>
      </w:r>
      <w:r w:rsidR="00251A33" w:rsidRPr="00777A34">
        <w:rPr>
          <w:sz w:val="28"/>
          <w:szCs w:val="28"/>
        </w:rPr>
        <w:t>Po</w:t>
      </w:r>
      <w:r w:rsidR="002C6D77" w:rsidRPr="00777A34">
        <w:rPr>
          <w:sz w:val="28"/>
          <w:szCs w:val="28"/>
        </w:rPr>
        <w:t xml:space="preserve">licy </w:t>
      </w:r>
      <w:r w:rsidRPr="00777A34">
        <w:rPr>
          <w:sz w:val="28"/>
          <w:szCs w:val="28"/>
        </w:rPr>
        <w:t>Brief</w:t>
      </w:r>
      <w:r w:rsidR="00174569" w:rsidRPr="00777A34">
        <w:rPr>
          <w:sz w:val="28"/>
          <w:szCs w:val="28"/>
        </w:rPr>
        <w:t xml:space="preserve"> Series </w:t>
      </w:r>
      <w:r w:rsidRPr="00777A34">
        <w:rPr>
          <w:sz w:val="28"/>
          <w:szCs w:val="28"/>
        </w:rPr>
        <w:t xml:space="preserve">– </w:t>
      </w:r>
      <w:r w:rsidR="00B52F12" w:rsidRPr="00777A34">
        <w:rPr>
          <w:sz w:val="28"/>
          <w:szCs w:val="28"/>
        </w:rPr>
        <w:t>Recommendations for</w:t>
      </w:r>
      <w:r w:rsidRPr="00777A34">
        <w:rPr>
          <w:sz w:val="28"/>
          <w:szCs w:val="28"/>
        </w:rPr>
        <w:t xml:space="preserve"> FfD4</w:t>
      </w:r>
    </w:p>
    <w:p w14:paraId="1246FB03" w14:textId="7849E57E" w:rsidR="00B32625" w:rsidRDefault="004A48AB" w:rsidP="00C3065B">
      <w:pPr>
        <w:pStyle w:val="Heading1"/>
        <w:spacing w:before="0" w:line="240" w:lineRule="auto"/>
        <w:jc w:val="center"/>
      </w:pPr>
      <w:r>
        <w:t xml:space="preserve">Increasing access to finance for small and medium-size enterprises: </w:t>
      </w:r>
    </w:p>
    <w:p w14:paraId="37424A87" w14:textId="77777777" w:rsidR="000C08DF" w:rsidRDefault="004A48AB" w:rsidP="00C3065B">
      <w:pPr>
        <w:pStyle w:val="Heading1"/>
        <w:spacing w:before="0" w:line="240" w:lineRule="auto"/>
        <w:jc w:val="center"/>
      </w:pPr>
      <w:r>
        <w:t>The role of blended finance</w:t>
      </w:r>
    </w:p>
    <w:p w14:paraId="51E598B0" w14:textId="77777777" w:rsidR="00175563" w:rsidRDefault="00175563" w:rsidP="00F64D3F">
      <w:pPr>
        <w:spacing w:after="0" w:line="240" w:lineRule="auto"/>
        <w:jc w:val="center"/>
        <w:rPr>
          <w:rFonts w:asciiTheme="majorHAnsi" w:hAnsiTheme="majorHAnsi" w:cstheme="majorHAnsi"/>
          <w:sz w:val="24"/>
          <w:szCs w:val="24"/>
        </w:rPr>
      </w:pPr>
    </w:p>
    <w:p w14:paraId="7E2EB265" w14:textId="53A090F3" w:rsidR="00B563DC" w:rsidRPr="00175563" w:rsidRDefault="000C4C93" w:rsidP="00F64D3F">
      <w:pPr>
        <w:spacing w:after="0" w:line="240" w:lineRule="auto"/>
        <w:jc w:val="center"/>
        <w:rPr>
          <w:rFonts w:asciiTheme="majorHAnsi" w:hAnsiTheme="majorHAnsi" w:cstheme="majorHAnsi"/>
          <w:sz w:val="24"/>
          <w:szCs w:val="24"/>
        </w:rPr>
      </w:pPr>
      <w:r w:rsidRPr="00175563">
        <w:rPr>
          <w:rFonts w:asciiTheme="majorHAnsi" w:hAnsiTheme="majorHAnsi" w:cstheme="majorHAnsi"/>
          <w:sz w:val="24"/>
          <w:szCs w:val="24"/>
        </w:rPr>
        <w:t>Discussion Paper</w:t>
      </w:r>
      <w:r w:rsidR="00F64D3F" w:rsidRPr="00175563">
        <w:rPr>
          <w:rFonts w:asciiTheme="majorHAnsi" w:hAnsiTheme="majorHAnsi" w:cstheme="majorHAnsi"/>
          <w:sz w:val="24"/>
          <w:szCs w:val="24"/>
        </w:rPr>
        <w:t xml:space="preserve"> prepared by </w:t>
      </w:r>
      <w:r w:rsidR="00B563DC" w:rsidRPr="00175563">
        <w:rPr>
          <w:rFonts w:asciiTheme="majorHAnsi" w:hAnsiTheme="majorHAnsi" w:cstheme="majorHAnsi"/>
          <w:sz w:val="24"/>
          <w:szCs w:val="24"/>
        </w:rPr>
        <w:t>UN Capital Development Fund (UNCDF)</w:t>
      </w:r>
    </w:p>
    <w:p w14:paraId="324F71B2" w14:textId="77777777" w:rsidR="00F64D3F" w:rsidRPr="00F64D3F" w:rsidRDefault="00F64D3F" w:rsidP="00F64D3F">
      <w:pPr>
        <w:spacing w:after="0" w:line="240" w:lineRule="auto"/>
        <w:jc w:val="center"/>
        <w:rPr>
          <w:rFonts w:asciiTheme="majorHAnsi" w:hAnsiTheme="majorHAnsi" w:cstheme="majorHAnsi"/>
          <w:i/>
          <w:iCs/>
          <w:color w:val="2F5496" w:themeColor="accent1" w:themeShade="BF"/>
          <w:sz w:val="28"/>
          <w:szCs w:val="28"/>
          <w:u w:val="single"/>
        </w:rPr>
      </w:pPr>
    </w:p>
    <w:p w14:paraId="2EB31CFC" w14:textId="4C7C9163" w:rsidR="00174569" w:rsidRPr="00753100" w:rsidRDefault="00174569" w:rsidP="005C1BDF">
      <w:pPr>
        <w:pStyle w:val="Heading2"/>
        <w:spacing w:before="0" w:line="240" w:lineRule="auto"/>
        <w:rPr>
          <w:b/>
          <w:bCs/>
          <w:i/>
          <w:iCs/>
        </w:rPr>
      </w:pPr>
      <w:r>
        <w:t xml:space="preserve">Key messages </w:t>
      </w:r>
    </w:p>
    <w:p w14:paraId="6958A23D" w14:textId="77777777" w:rsidR="00F53A13" w:rsidRDefault="00F53A13" w:rsidP="00F53A13">
      <w:pPr>
        <w:spacing w:after="0" w:line="240" w:lineRule="auto"/>
        <w:ind w:left="360"/>
      </w:pPr>
    </w:p>
    <w:p w14:paraId="1E3695B4" w14:textId="030B9A10" w:rsidR="00EF53F2" w:rsidRPr="008C0B3A" w:rsidRDefault="00EF53F2" w:rsidP="00047AD4">
      <w:pPr>
        <w:spacing w:after="0" w:line="240" w:lineRule="auto"/>
        <w:jc w:val="both"/>
        <w:rPr>
          <w:rFonts w:ascii="Times New Roman" w:hAnsi="Times New Roman" w:cs="Times New Roman"/>
          <w:sz w:val="24"/>
          <w:szCs w:val="24"/>
        </w:rPr>
      </w:pPr>
      <w:r w:rsidRPr="008C0B3A">
        <w:rPr>
          <w:rFonts w:ascii="Times New Roman" w:hAnsi="Times New Roman" w:cs="Times New Roman"/>
          <w:sz w:val="24"/>
          <w:szCs w:val="24"/>
        </w:rPr>
        <w:t xml:space="preserve">This paper </w:t>
      </w:r>
      <w:r w:rsidR="00C04FA2" w:rsidRPr="008C0B3A">
        <w:rPr>
          <w:rFonts w:ascii="Times New Roman" w:hAnsi="Times New Roman" w:cs="Times New Roman"/>
          <w:sz w:val="24"/>
          <w:szCs w:val="24"/>
        </w:rPr>
        <w:t xml:space="preserve">explores </w:t>
      </w:r>
      <w:r w:rsidR="00B000C5" w:rsidRPr="008C0B3A">
        <w:rPr>
          <w:rFonts w:ascii="Times New Roman" w:hAnsi="Times New Roman" w:cs="Times New Roman"/>
          <w:sz w:val="24"/>
          <w:szCs w:val="24"/>
        </w:rPr>
        <w:t xml:space="preserve">how </w:t>
      </w:r>
      <w:r w:rsidR="00253202" w:rsidRPr="008C0B3A">
        <w:rPr>
          <w:rFonts w:ascii="Times New Roman" w:hAnsi="Times New Roman" w:cs="Times New Roman"/>
          <w:sz w:val="24"/>
          <w:szCs w:val="24"/>
        </w:rPr>
        <w:t xml:space="preserve">to scale </w:t>
      </w:r>
      <w:r w:rsidR="00B000C5" w:rsidRPr="008C0B3A">
        <w:rPr>
          <w:rFonts w:ascii="Times New Roman" w:hAnsi="Times New Roman" w:cs="Times New Roman"/>
          <w:sz w:val="24"/>
          <w:szCs w:val="24"/>
        </w:rPr>
        <w:t xml:space="preserve">blended finance </w:t>
      </w:r>
      <w:r w:rsidR="00C04FA2" w:rsidRPr="008C0B3A">
        <w:rPr>
          <w:rFonts w:ascii="Times New Roman" w:hAnsi="Times New Roman" w:cs="Times New Roman"/>
          <w:sz w:val="24"/>
          <w:szCs w:val="24"/>
        </w:rPr>
        <w:t xml:space="preserve">to </w:t>
      </w:r>
      <w:r w:rsidR="005954B3" w:rsidRPr="008C0B3A">
        <w:rPr>
          <w:rFonts w:ascii="Times New Roman" w:hAnsi="Times New Roman" w:cs="Times New Roman"/>
          <w:sz w:val="24"/>
          <w:szCs w:val="24"/>
        </w:rPr>
        <w:t>increas</w:t>
      </w:r>
      <w:r w:rsidR="00C04FA2" w:rsidRPr="008C0B3A">
        <w:rPr>
          <w:rFonts w:ascii="Times New Roman" w:hAnsi="Times New Roman" w:cs="Times New Roman"/>
          <w:sz w:val="24"/>
          <w:szCs w:val="24"/>
        </w:rPr>
        <w:t>e</w:t>
      </w:r>
      <w:r w:rsidR="005954B3" w:rsidRPr="008C0B3A">
        <w:rPr>
          <w:rFonts w:ascii="Times New Roman" w:hAnsi="Times New Roman" w:cs="Times New Roman"/>
          <w:sz w:val="24"/>
          <w:szCs w:val="24"/>
        </w:rPr>
        <w:t xml:space="preserve"> access to </w:t>
      </w:r>
      <w:r w:rsidR="00F00A08" w:rsidRPr="008C0B3A">
        <w:rPr>
          <w:rFonts w:ascii="Times New Roman" w:hAnsi="Times New Roman" w:cs="Times New Roman"/>
          <w:sz w:val="24"/>
          <w:szCs w:val="24"/>
        </w:rPr>
        <w:t xml:space="preserve">capital </w:t>
      </w:r>
      <w:r w:rsidR="005954B3" w:rsidRPr="008C0B3A">
        <w:rPr>
          <w:rFonts w:ascii="Times New Roman" w:hAnsi="Times New Roman" w:cs="Times New Roman"/>
          <w:sz w:val="24"/>
          <w:szCs w:val="24"/>
        </w:rPr>
        <w:t xml:space="preserve">for </w:t>
      </w:r>
      <w:r w:rsidR="002E12E8" w:rsidRPr="008C0B3A">
        <w:rPr>
          <w:rFonts w:ascii="Times New Roman" w:hAnsi="Times New Roman" w:cs="Times New Roman"/>
          <w:sz w:val="24"/>
          <w:szCs w:val="24"/>
        </w:rPr>
        <w:t>small and medium-size enterprises</w:t>
      </w:r>
      <w:r w:rsidR="00523CBD" w:rsidRPr="008C0B3A">
        <w:rPr>
          <w:rFonts w:ascii="Times New Roman" w:hAnsi="Times New Roman" w:cs="Times New Roman"/>
          <w:sz w:val="24"/>
          <w:szCs w:val="24"/>
        </w:rPr>
        <w:t xml:space="preserve"> (SMEs)</w:t>
      </w:r>
      <w:r w:rsidR="008A7310" w:rsidRPr="009154D8">
        <w:rPr>
          <w:rFonts w:ascii="Times New Roman" w:hAnsi="Times New Roman" w:cs="Times New Roman"/>
          <w:sz w:val="24"/>
          <w:szCs w:val="24"/>
        </w:rPr>
        <w:t>, especially</w:t>
      </w:r>
      <w:r w:rsidR="002E12E8" w:rsidRPr="008C0B3A">
        <w:rPr>
          <w:rFonts w:ascii="Times New Roman" w:hAnsi="Times New Roman" w:cs="Times New Roman"/>
          <w:sz w:val="24"/>
          <w:szCs w:val="24"/>
        </w:rPr>
        <w:t xml:space="preserve"> in the least develop</w:t>
      </w:r>
      <w:r w:rsidR="00120C20" w:rsidRPr="008C0B3A">
        <w:rPr>
          <w:rFonts w:ascii="Times New Roman" w:hAnsi="Times New Roman" w:cs="Times New Roman"/>
          <w:sz w:val="24"/>
          <w:szCs w:val="24"/>
        </w:rPr>
        <w:t>ed</w:t>
      </w:r>
      <w:r w:rsidR="002E12E8" w:rsidRPr="008C0B3A">
        <w:rPr>
          <w:rFonts w:ascii="Times New Roman" w:hAnsi="Times New Roman" w:cs="Times New Roman"/>
          <w:sz w:val="24"/>
          <w:szCs w:val="24"/>
        </w:rPr>
        <w:t xml:space="preserve"> countries </w:t>
      </w:r>
      <w:r w:rsidR="00523CBD" w:rsidRPr="008C0B3A">
        <w:rPr>
          <w:rFonts w:ascii="Times New Roman" w:hAnsi="Times New Roman" w:cs="Times New Roman"/>
          <w:sz w:val="24"/>
          <w:szCs w:val="24"/>
        </w:rPr>
        <w:t xml:space="preserve">(LDCs) </w:t>
      </w:r>
      <w:r w:rsidR="002E12E8" w:rsidRPr="008C0B3A">
        <w:rPr>
          <w:rFonts w:ascii="Times New Roman" w:hAnsi="Times New Roman" w:cs="Times New Roman"/>
          <w:sz w:val="24"/>
          <w:szCs w:val="24"/>
        </w:rPr>
        <w:t xml:space="preserve">and other highly vulnerable countries. </w:t>
      </w:r>
      <w:r w:rsidR="00E6077F" w:rsidRPr="008C0B3A">
        <w:rPr>
          <w:rFonts w:ascii="Times New Roman" w:hAnsi="Times New Roman" w:cs="Times New Roman"/>
          <w:sz w:val="24"/>
          <w:szCs w:val="24"/>
        </w:rPr>
        <w:t>Key message</w:t>
      </w:r>
      <w:r w:rsidR="00F15B2F" w:rsidRPr="008C0B3A">
        <w:rPr>
          <w:rFonts w:ascii="Times New Roman" w:hAnsi="Times New Roman" w:cs="Times New Roman"/>
          <w:sz w:val="24"/>
          <w:szCs w:val="24"/>
        </w:rPr>
        <w:t>s</w:t>
      </w:r>
      <w:r w:rsidR="00643308" w:rsidRPr="008C0B3A">
        <w:rPr>
          <w:rFonts w:ascii="Times New Roman" w:hAnsi="Times New Roman" w:cs="Times New Roman"/>
          <w:sz w:val="24"/>
          <w:szCs w:val="24"/>
        </w:rPr>
        <w:t xml:space="preserve"> </w:t>
      </w:r>
      <w:r w:rsidR="00E6077F" w:rsidRPr="008C0B3A">
        <w:rPr>
          <w:rFonts w:ascii="Times New Roman" w:hAnsi="Times New Roman" w:cs="Times New Roman"/>
          <w:sz w:val="24"/>
          <w:szCs w:val="24"/>
        </w:rPr>
        <w:t xml:space="preserve">include: </w:t>
      </w:r>
    </w:p>
    <w:p w14:paraId="76F73F9A" w14:textId="77777777" w:rsidR="00E6077F" w:rsidRPr="008C0B3A" w:rsidRDefault="00E6077F" w:rsidP="00047AD4">
      <w:pPr>
        <w:spacing w:after="0" w:line="240" w:lineRule="auto"/>
        <w:ind w:left="360"/>
        <w:jc w:val="both"/>
        <w:rPr>
          <w:rFonts w:ascii="Times New Roman" w:hAnsi="Times New Roman" w:cs="Times New Roman"/>
          <w:sz w:val="24"/>
          <w:szCs w:val="24"/>
        </w:rPr>
      </w:pPr>
    </w:p>
    <w:p w14:paraId="51589C43" w14:textId="1854F980" w:rsidR="004D5224" w:rsidRDefault="00643308" w:rsidP="00047AD4">
      <w:pPr>
        <w:pStyle w:val="ListParagraph"/>
        <w:numPr>
          <w:ilvl w:val="0"/>
          <w:numId w:val="6"/>
        </w:numPr>
        <w:spacing w:after="0" w:line="240" w:lineRule="auto"/>
        <w:ind w:left="360"/>
        <w:jc w:val="both"/>
        <w:rPr>
          <w:rFonts w:ascii="Times New Roman" w:hAnsi="Times New Roman" w:cs="Times New Roman"/>
          <w:sz w:val="24"/>
          <w:szCs w:val="24"/>
        </w:rPr>
      </w:pPr>
      <w:r w:rsidRPr="008C0B3A">
        <w:rPr>
          <w:rFonts w:ascii="Times New Roman" w:hAnsi="Times New Roman" w:cs="Times New Roman"/>
          <w:sz w:val="24"/>
          <w:szCs w:val="24"/>
        </w:rPr>
        <w:t>SMEs are central for job creation</w:t>
      </w:r>
      <w:r w:rsidR="00ED6D53" w:rsidRPr="008C0B3A">
        <w:rPr>
          <w:rFonts w:ascii="Times New Roman" w:hAnsi="Times New Roman" w:cs="Times New Roman"/>
          <w:sz w:val="24"/>
          <w:szCs w:val="24"/>
        </w:rPr>
        <w:t xml:space="preserve">, </w:t>
      </w:r>
      <w:r w:rsidRPr="008C0B3A">
        <w:rPr>
          <w:rFonts w:ascii="Times New Roman" w:hAnsi="Times New Roman" w:cs="Times New Roman"/>
          <w:sz w:val="24"/>
          <w:szCs w:val="24"/>
        </w:rPr>
        <w:t>economic</w:t>
      </w:r>
      <w:r w:rsidR="00FF0382" w:rsidRPr="008C0B3A">
        <w:rPr>
          <w:rFonts w:ascii="Times New Roman" w:hAnsi="Times New Roman" w:cs="Times New Roman"/>
          <w:sz w:val="24"/>
          <w:szCs w:val="24"/>
        </w:rPr>
        <w:t xml:space="preserve"> </w:t>
      </w:r>
      <w:proofErr w:type="gramStart"/>
      <w:r w:rsidRPr="008C0B3A">
        <w:rPr>
          <w:rFonts w:ascii="Times New Roman" w:hAnsi="Times New Roman" w:cs="Times New Roman"/>
          <w:sz w:val="24"/>
          <w:szCs w:val="24"/>
        </w:rPr>
        <w:t>growth</w:t>
      </w:r>
      <w:proofErr w:type="gramEnd"/>
      <w:r w:rsidRPr="008C0B3A">
        <w:rPr>
          <w:rFonts w:ascii="Times New Roman" w:hAnsi="Times New Roman" w:cs="Times New Roman"/>
          <w:sz w:val="24"/>
          <w:szCs w:val="24"/>
        </w:rPr>
        <w:t xml:space="preserve"> </w:t>
      </w:r>
      <w:r w:rsidR="00D01D35" w:rsidRPr="008C0B3A">
        <w:rPr>
          <w:rFonts w:ascii="Times New Roman" w:hAnsi="Times New Roman" w:cs="Times New Roman"/>
          <w:sz w:val="24"/>
          <w:szCs w:val="24"/>
        </w:rPr>
        <w:t>and progress on the SDGs</w:t>
      </w:r>
      <w:r w:rsidR="00F9091C" w:rsidRPr="008C0B3A">
        <w:rPr>
          <w:rFonts w:ascii="Times New Roman" w:hAnsi="Times New Roman" w:cs="Times New Roman"/>
          <w:sz w:val="24"/>
          <w:szCs w:val="24"/>
        </w:rPr>
        <w:t xml:space="preserve"> in LDCs</w:t>
      </w:r>
      <w:r w:rsidR="00FF0382" w:rsidRPr="008C0B3A">
        <w:rPr>
          <w:rFonts w:ascii="Times New Roman" w:hAnsi="Times New Roman" w:cs="Times New Roman"/>
          <w:sz w:val="24"/>
          <w:szCs w:val="24"/>
        </w:rPr>
        <w:t xml:space="preserve">. However, </w:t>
      </w:r>
      <w:r w:rsidR="006271D0" w:rsidRPr="008C0B3A">
        <w:rPr>
          <w:rFonts w:ascii="Times New Roman" w:hAnsi="Times New Roman" w:cs="Times New Roman"/>
          <w:sz w:val="24"/>
          <w:szCs w:val="24"/>
        </w:rPr>
        <w:t>they face immense challenges in accessing finance, with only 17% of SMEs</w:t>
      </w:r>
      <w:r w:rsidR="00873A7D" w:rsidRPr="008C0B3A">
        <w:rPr>
          <w:rFonts w:ascii="Times New Roman" w:hAnsi="Times New Roman" w:cs="Times New Roman"/>
          <w:sz w:val="24"/>
          <w:szCs w:val="24"/>
        </w:rPr>
        <w:t xml:space="preserve"> in LDCs having access to </w:t>
      </w:r>
      <w:r w:rsidR="008B220E" w:rsidRPr="008C0B3A">
        <w:rPr>
          <w:rFonts w:ascii="Times New Roman" w:hAnsi="Times New Roman" w:cs="Times New Roman"/>
          <w:sz w:val="24"/>
          <w:szCs w:val="24"/>
        </w:rPr>
        <w:t>credit</w:t>
      </w:r>
      <w:r w:rsidR="00A444B1">
        <w:rPr>
          <w:rFonts w:ascii="Times New Roman" w:hAnsi="Times New Roman" w:cs="Times New Roman"/>
          <w:sz w:val="24"/>
          <w:szCs w:val="24"/>
        </w:rPr>
        <w:t xml:space="preserve">, with </w:t>
      </w:r>
      <w:r w:rsidR="00FB661A">
        <w:rPr>
          <w:rFonts w:ascii="Times New Roman" w:hAnsi="Times New Roman" w:cs="Times New Roman"/>
          <w:sz w:val="24"/>
          <w:szCs w:val="24"/>
        </w:rPr>
        <w:t>even lower access for SMEs led by women and in the important agriculture sector</w:t>
      </w:r>
      <w:r w:rsidR="008B220E" w:rsidRPr="008C0B3A">
        <w:rPr>
          <w:rFonts w:ascii="Times New Roman" w:hAnsi="Times New Roman" w:cs="Times New Roman"/>
          <w:sz w:val="24"/>
          <w:szCs w:val="24"/>
        </w:rPr>
        <w:t xml:space="preserve">. </w:t>
      </w:r>
    </w:p>
    <w:p w14:paraId="00C7D23B" w14:textId="77777777" w:rsidR="0068527B" w:rsidRDefault="0068527B" w:rsidP="00047AD4">
      <w:pPr>
        <w:pStyle w:val="ListParagraph"/>
        <w:spacing w:after="0" w:line="240" w:lineRule="auto"/>
        <w:ind w:left="360"/>
        <w:jc w:val="both"/>
        <w:rPr>
          <w:rFonts w:ascii="Times New Roman" w:hAnsi="Times New Roman" w:cs="Times New Roman"/>
          <w:sz w:val="24"/>
          <w:szCs w:val="24"/>
        </w:rPr>
      </w:pPr>
    </w:p>
    <w:p w14:paraId="0B5F1838" w14:textId="05A28602" w:rsidR="004D5224" w:rsidRPr="0025683F" w:rsidRDefault="001E4B9F" w:rsidP="00047AD4">
      <w:pPr>
        <w:pStyle w:val="ListParagraph"/>
        <w:numPr>
          <w:ilvl w:val="0"/>
          <w:numId w:val="6"/>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B</w:t>
      </w:r>
      <w:r w:rsidR="008B220E" w:rsidRPr="0025683F">
        <w:rPr>
          <w:rFonts w:ascii="Times New Roman" w:hAnsi="Times New Roman" w:cs="Times New Roman"/>
          <w:sz w:val="24"/>
          <w:szCs w:val="24"/>
        </w:rPr>
        <w:t xml:space="preserve">lended finance </w:t>
      </w:r>
      <w:r w:rsidR="00F22E64">
        <w:rPr>
          <w:rFonts w:ascii="Times New Roman" w:hAnsi="Times New Roman" w:cs="Times New Roman"/>
          <w:sz w:val="24"/>
          <w:szCs w:val="24"/>
        </w:rPr>
        <w:t xml:space="preserve">could contribute to </w:t>
      </w:r>
      <w:r w:rsidR="005A4AC7" w:rsidRPr="0025683F">
        <w:rPr>
          <w:rFonts w:ascii="Times New Roman" w:hAnsi="Times New Roman" w:cs="Times New Roman"/>
          <w:sz w:val="24"/>
          <w:szCs w:val="24"/>
        </w:rPr>
        <w:t>unlock</w:t>
      </w:r>
      <w:r w:rsidR="006D7382">
        <w:rPr>
          <w:rFonts w:ascii="Times New Roman" w:hAnsi="Times New Roman" w:cs="Times New Roman"/>
          <w:sz w:val="24"/>
          <w:szCs w:val="24"/>
        </w:rPr>
        <w:t xml:space="preserve"> more</w:t>
      </w:r>
      <w:r w:rsidR="005A4AC7" w:rsidRPr="0025683F">
        <w:rPr>
          <w:rFonts w:ascii="Times New Roman" w:hAnsi="Times New Roman" w:cs="Times New Roman"/>
          <w:sz w:val="24"/>
          <w:szCs w:val="24"/>
        </w:rPr>
        <w:t xml:space="preserve"> private capital</w:t>
      </w:r>
      <w:r w:rsidR="004A70E3">
        <w:rPr>
          <w:rFonts w:ascii="Times New Roman" w:hAnsi="Times New Roman" w:cs="Times New Roman"/>
          <w:sz w:val="24"/>
          <w:szCs w:val="24"/>
        </w:rPr>
        <w:t xml:space="preserve"> for SMEs</w:t>
      </w:r>
      <w:r w:rsidR="00CD6B99" w:rsidRPr="0025683F">
        <w:rPr>
          <w:rFonts w:ascii="Times New Roman" w:hAnsi="Times New Roman" w:cs="Times New Roman"/>
          <w:sz w:val="24"/>
          <w:szCs w:val="24"/>
        </w:rPr>
        <w:t>,</w:t>
      </w:r>
      <w:r w:rsidR="00240A13" w:rsidRPr="0025683F">
        <w:rPr>
          <w:rFonts w:ascii="Times New Roman" w:hAnsi="Times New Roman" w:cs="Times New Roman"/>
          <w:sz w:val="24"/>
          <w:szCs w:val="24"/>
        </w:rPr>
        <w:t xml:space="preserve"> </w:t>
      </w:r>
      <w:r w:rsidR="00303A72" w:rsidRPr="0025683F">
        <w:rPr>
          <w:rFonts w:ascii="Times New Roman" w:hAnsi="Times New Roman" w:cs="Times New Roman"/>
          <w:sz w:val="24"/>
          <w:szCs w:val="24"/>
        </w:rPr>
        <w:t xml:space="preserve">including especially </w:t>
      </w:r>
      <w:r w:rsidR="00240A13" w:rsidRPr="0025683F">
        <w:rPr>
          <w:rFonts w:ascii="Times New Roman" w:hAnsi="Times New Roman" w:cs="Times New Roman"/>
          <w:sz w:val="24"/>
          <w:szCs w:val="24"/>
        </w:rPr>
        <w:t>the use of guarantees,</w:t>
      </w:r>
      <w:r w:rsidR="00CD6B99" w:rsidRPr="0025683F">
        <w:rPr>
          <w:rFonts w:ascii="Times New Roman" w:hAnsi="Times New Roman" w:cs="Times New Roman"/>
          <w:sz w:val="24"/>
          <w:szCs w:val="24"/>
        </w:rPr>
        <w:t xml:space="preserve"> </w:t>
      </w:r>
      <w:r w:rsidR="00097BB1">
        <w:rPr>
          <w:rFonts w:ascii="Times New Roman" w:hAnsi="Times New Roman" w:cs="Times New Roman"/>
          <w:sz w:val="24"/>
          <w:szCs w:val="24"/>
        </w:rPr>
        <w:t>however</w:t>
      </w:r>
      <w:r w:rsidR="00AB0FBE">
        <w:rPr>
          <w:rFonts w:ascii="Times New Roman" w:hAnsi="Times New Roman" w:cs="Times New Roman"/>
          <w:sz w:val="24"/>
          <w:szCs w:val="24"/>
        </w:rPr>
        <w:t xml:space="preserve"> </w:t>
      </w:r>
      <w:r w:rsidR="00A91763" w:rsidRPr="0025683F">
        <w:rPr>
          <w:rFonts w:ascii="Times New Roman" w:hAnsi="Times New Roman" w:cs="Times New Roman"/>
          <w:sz w:val="24"/>
          <w:szCs w:val="24"/>
        </w:rPr>
        <w:t>there</w:t>
      </w:r>
      <w:r w:rsidR="00F15B2F" w:rsidRPr="0025683F">
        <w:rPr>
          <w:rFonts w:ascii="Times New Roman" w:hAnsi="Times New Roman" w:cs="Times New Roman"/>
          <w:sz w:val="24"/>
          <w:szCs w:val="24"/>
        </w:rPr>
        <w:t xml:space="preserve"> are</w:t>
      </w:r>
      <w:r w:rsidR="00A91763" w:rsidRPr="0025683F">
        <w:rPr>
          <w:rFonts w:ascii="Times New Roman" w:hAnsi="Times New Roman" w:cs="Times New Roman"/>
          <w:sz w:val="24"/>
          <w:szCs w:val="24"/>
        </w:rPr>
        <w:t xml:space="preserve"> </w:t>
      </w:r>
      <w:r w:rsidR="00B37309" w:rsidRPr="0025683F">
        <w:rPr>
          <w:rFonts w:ascii="Times New Roman" w:hAnsi="Times New Roman" w:cs="Times New Roman"/>
          <w:sz w:val="24"/>
          <w:szCs w:val="24"/>
        </w:rPr>
        <w:t xml:space="preserve">relatively </w:t>
      </w:r>
      <w:r w:rsidR="00A91763" w:rsidRPr="0025683F">
        <w:rPr>
          <w:rFonts w:ascii="Times New Roman" w:hAnsi="Times New Roman" w:cs="Times New Roman"/>
          <w:sz w:val="24"/>
          <w:szCs w:val="24"/>
        </w:rPr>
        <w:t xml:space="preserve">few </w:t>
      </w:r>
      <w:r w:rsidR="00304DD7" w:rsidRPr="0025683F">
        <w:rPr>
          <w:rFonts w:ascii="Times New Roman" w:hAnsi="Times New Roman" w:cs="Times New Roman"/>
          <w:sz w:val="24"/>
          <w:szCs w:val="24"/>
        </w:rPr>
        <w:t xml:space="preserve">examples of </w:t>
      </w:r>
      <w:r w:rsidR="00082456" w:rsidRPr="0025683F">
        <w:rPr>
          <w:rFonts w:ascii="Times New Roman" w:hAnsi="Times New Roman" w:cs="Times New Roman"/>
          <w:sz w:val="24"/>
          <w:szCs w:val="24"/>
        </w:rPr>
        <w:t xml:space="preserve">large, </w:t>
      </w:r>
      <w:r w:rsidR="004B6078" w:rsidRPr="0025683F">
        <w:rPr>
          <w:rFonts w:ascii="Times New Roman" w:hAnsi="Times New Roman" w:cs="Times New Roman"/>
          <w:sz w:val="24"/>
          <w:szCs w:val="24"/>
        </w:rPr>
        <w:t>scalable</w:t>
      </w:r>
      <w:r w:rsidR="00713727" w:rsidRPr="0025683F">
        <w:rPr>
          <w:rFonts w:ascii="Times New Roman" w:hAnsi="Times New Roman" w:cs="Times New Roman"/>
          <w:sz w:val="24"/>
          <w:szCs w:val="24"/>
        </w:rPr>
        <w:t xml:space="preserve"> </w:t>
      </w:r>
      <w:r w:rsidR="004B6078" w:rsidRPr="0025683F">
        <w:rPr>
          <w:rFonts w:ascii="Times New Roman" w:hAnsi="Times New Roman" w:cs="Times New Roman"/>
          <w:sz w:val="24"/>
          <w:szCs w:val="24"/>
        </w:rPr>
        <w:t xml:space="preserve">blended finance </w:t>
      </w:r>
      <w:r w:rsidR="00941389" w:rsidRPr="0025683F">
        <w:rPr>
          <w:rFonts w:ascii="Times New Roman" w:hAnsi="Times New Roman" w:cs="Times New Roman"/>
          <w:sz w:val="24"/>
          <w:szCs w:val="24"/>
        </w:rPr>
        <w:t>initiatives</w:t>
      </w:r>
      <w:r w:rsidR="00E243A2" w:rsidRPr="0025683F">
        <w:rPr>
          <w:rFonts w:ascii="Times New Roman" w:hAnsi="Times New Roman" w:cs="Times New Roman"/>
          <w:sz w:val="24"/>
          <w:szCs w:val="24"/>
        </w:rPr>
        <w:t xml:space="preserve"> </w:t>
      </w:r>
      <w:r w:rsidR="004B6078" w:rsidRPr="0025683F">
        <w:rPr>
          <w:rFonts w:ascii="Times New Roman" w:hAnsi="Times New Roman" w:cs="Times New Roman"/>
          <w:sz w:val="24"/>
          <w:szCs w:val="24"/>
        </w:rPr>
        <w:t>targeting SMEs.</w:t>
      </w:r>
    </w:p>
    <w:p w14:paraId="5A30C8A0" w14:textId="77777777" w:rsidR="004D5224" w:rsidRPr="008C0B3A" w:rsidRDefault="004D5224" w:rsidP="00047AD4">
      <w:pPr>
        <w:pStyle w:val="ListParagraph"/>
        <w:jc w:val="both"/>
        <w:rPr>
          <w:rFonts w:ascii="Times New Roman" w:hAnsi="Times New Roman" w:cs="Times New Roman"/>
          <w:sz w:val="24"/>
          <w:szCs w:val="24"/>
        </w:rPr>
      </w:pPr>
    </w:p>
    <w:p w14:paraId="18EF78D4" w14:textId="77777777" w:rsidR="004D5224" w:rsidRPr="008C0B3A" w:rsidRDefault="00457E94" w:rsidP="00047AD4">
      <w:pPr>
        <w:pStyle w:val="ListParagraph"/>
        <w:numPr>
          <w:ilvl w:val="0"/>
          <w:numId w:val="6"/>
        </w:numPr>
        <w:spacing w:after="0" w:line="240" w:lineRule="auto"/>
        <w:ind w:left="360"/>
        <w:jc w:val="both"/>
        <w:rPr>
          <w:rFonts w:ascii="Times New Roman" w:hAnsi="Times New Roman" w:cs="Times New Roman"/>
          <w:sz w:val="24"/>
          <w:szCs w:val="24"/>
        </w:rPr>
      </w:pPr>
      <w:r w:rsidRPr="008C0B3A">
        <w:rPr>
          <w:rFonts w:ascii="Times New Roman" w:hAnsi="Times New Roman" w:cs="Times New Roman"/>
          <w:sz w:val="24"/>
          <w:szCs w:val="24"/>
        </w:rPr>
        <w:t xml:space="preserve">To scale up </w:t>
      </w:r>
      <w:r w:rsidR="00C16173" w:rsidRPr="008C0B3A">
        <w:rPr>
          <w:rFonts w:ascii="Times New Roman" w:hAnsi="Times New Roman" w:cs="Times New Roman"/>
          <w:sz w:val="24"/>
          <w:szCs w:val="24"/>
        </w:rPr>
        <w:t xml:space="preserve">blended finance for SMEs, </w:t>
      </w:r>
      <w:r w:rsidR="00953900" w:rsidRPr="008C0B3A">
        <w:rPr>
          <w:rFonts w:ascii="Times New Roman" w:hAnsi="Times New Roman" w:cs="Times New Roman"/>
          <w:sz w:val="24"/>
          <w:szCs w:val="24"/>
        </w:rPr>
        <w:t>there is a need to</w:t>
      </w:r>
      <w:r w:rsidR="00855498" w:rsidRPr="008C0B3A">
        <w:rPr>
          <w:rFonts w:ascii="Times New Roman" w:hAnsi="Times New Roman" w:cs="Times New Roman"/>
          <w:sz w:val="24"/>
          <w:szCs w:val="24"/>
        </w:rPr>
        <w:t>:</w:t>
      </w:r>
      <w:r w:rsidR="00953900" w:rsidRPr="008C0B3A">
        <w:rPr>
          <w:rFonts w:ascii="Times New Roman" w:hAnsi="Times New Roman" w:cs="Times New Roman"/>
          <w:sz w:val="24"/>
          <w:szCs w:val="24"/>
        </w:rPr>
        <w:t xml:space="preserve"> </w:t>
      </w:r>
    </w:p>
    <w:p w14:paraId="5CCDCF5D" w14:textId="5FDCA141" w:rsidR="001259B1" w:rsidRDefault="001259B1" w:rsidP="00047AD4">
      <w:pPr>
        <w:pStyle w:val="ListParagraph"/>
        <w:numPr>
          <w:ilvl w:val="1"/>
          <w:numId w:val="6"/>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Build strategic partnerships with local financial institutions to yield positive demonstration effects and ensure sustainable private capital </w:t>
      </w:r>
      <w:proofErr w:type="gramStart"/>
      <w:r>
        <w:rPr>
          <w:rFonts w:ascii="Times New Roman" w:hAnsi="Times New Roman" w:cs="Times New Roman"/>
          <w:sz w:val="24"/>
          <w:szCs w:val="24"/>
        </w:rPr>
        <w:t>flow;</w:t>
      </w:r>
      <w:proofErr w:type="gramEnd"/>
    </w:p>
    <w:p w14:paraId="0537414D" w14:textId="3D6C7482" w:rsidR="00482D49" w:rsidRDefault="00482D49" w:rsidP="00047AD4">
      <w:pPr>
        <w:pStyle w:val="ListParagraph"/>
        <w:numPr>
          <w:ilvl w:val="1"/>
          <w:numId w:val="6"/>
        </w:numPr>
        <w:spacing w:after="0" w:line="240" w:lineRule="auto"/>
        <w:ind w:left="720"/>
        <w:jc w:val="both"/>
        <w:rPr>
          <w:rFonts w:ascii="Times New Roman" w:hAnsi="Times New Roman" w:cs="Times New Roman"/>
          <w:sz w:val="24"/>
          <w:szCs w:val="24"/>
        </w:rPr>
      </w:pPr>
      <w:r w:rsidRPr="008C0B3A">
        <w:rPr>
          <w:rFonts w:ascii="Times New Roman" w:hAnsi="Times New Roman" w:cs="Times New Roman"/>
          <w:sz w:val="24"/>
          <w:szCs w:val="24"/>
        </w:rPr>
        <w:t>I</w:t>
      </w:r>
      <w:r w:rsidR="00953900" w:rsidRPr="008C0B3A">
        <w:rPr>
          <w:rFonts w:ascii="Times New Roman" w:hAnsi="Times New Roman" w:cs="Times New Roman"/>
          <w:sz w:val="24"/>
          <w:szCs w:val="24"/>
        </w:rPr>
        <w:t xml:space="preserve">ncrease availability of concessional </w:t>
      </w:r>
      <w:r w:rsidR="00CB053A" w:rsidRPr="008C0B3A">
        <w:rPr>
          <w:rFonts w:ascii="Times New Roman" w:hAnsi="Times New Roman" w:cs="Times New Roman"/>
          <w:sz w:val="24"/>
          <w:szCs w:val="24"/>
        </w:rPr>
        <w:t>capital that can be used for blend</w:t>
      </w:r>
      <w:r w:rsidR="00B4547D" w:rsidRPr="008C0B3A">
        <w:rPr>
          <w:rFonts w:ascii="Times New Roman" w:hAnsi="Times New Roman" w:cs="Times New Roman"/>
          <w:sz w:val="24"/>
          <w:szCs w:val="24"/>
        </w:rPr>
        <w:t>ing</w:t>
      </w:r>
      <w:r w:rsidR="001259B1">
        <w:rPr>
          <w:rFonts w:ascii="Times New Roman" w:hAnsi="Times New Roman" w:cs="Times New Roman"/>
          <w:sz w:val="24"/>
          <w:szCs w:val="24"/>
        </w:rPr>
        <w:t xml:space="preserve"> with private </w:t>
      </w:r>
      <w:proofErr w:type="gramStart"/>
      <w:r w:rsidR="001259B1">
        <w:rPr>
          <w:rFonts w:ascii="Times New Roman" w:hAnsi="Times New Roman" w:cs="Times New Roman"/>
          <w:sz w:val="24"/>
          <w:szCs w:val="24"/>
        </w:rPr>
        <w:t>capital</w:t>
      </w:r>
      <w:r w:rsidR="00855498" w:rsidRPr="008C0B3A">
        <w:rPr>
          <w:rFonts w:ascii="Times New Roman" w:hAnsi="Times New Roman" w:cs="Times New Roman"/>
          <w:sz w:val="24"/>
          <w:szCs w:val="24"/>
        </w:rPr>
        <w:t>;</w:t>
      </w:r>
      <w:proofErr w:type="gramEnd"/>
      <w:r w:rsidR="00855498" w:rsidRPr="008C0B3A">
        <w:rPr>
          <w:rFonts w:ascii="Times New Roman" w:hAnsi="Times New Roman" w:cs="Times New Roman"/>
          <w:sz w:val="24"/>
          <w:szCs w:val="24"/>
        </w:rPr>
        <w:t xml:space="preserve"> </w:t>
      </w:r>
      <w:r w:rsidR="00B4547D" w:rsidRPr="008C0B3A">
        <w:rPr>
          <w:rFonts w:ascii="Times New Roman" w:hAnsi="Times New Roman" w:cs="Times New Roman"/>
          <w:sz w:val="24"/>
          <w:szCs w:val="24"/>
        </w:rPr>
        <w:t xml:space="preserve"> </w:t>
      </w:r>
    </w:p>
    <w:p w14:paraId="14F3EE61" w14:textId="773335FA" w:rsidR="00482D49" w:rsidRDefault="00F9581C" w:rsidP="00047AD4">
      <w:pPr>
        <w:pStyle w:val="ListParagraph"/>
        <w:numPr>
          <w:ilvl w:val="1"/>
          <w:numId w:val="6"/>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Consider establishing a </w:t>
      </w:r>
      <w:r w:rsidR="008E2F1C">
        <w:rPr>
          <w:rFonts w:ascii="Times New Roman" w:hAnsi="Times New Roman" w:cs="Times New Roman"/>
          <w:sz w:val="24"/>
          <w:szCs w:val="24"/>
        </w:rPr>
        <w:t xml:space="preserve">global </w:t>
      </w:r>
      <w:r>
        <w:rPr>
          <w:rFonts w:ascii="Times New Roman" w:hAnsi="Times New Roman" w:cs="Times New Roman"/>
          <w:sz w:val="24"/>
          <w:szCs w:val="24"/>
        </w:rPr>
        <w:t>blended concessional finance hub</w:t>
      </w:r>
      <w:r w:rsidR="00AE68F1">
        <w:rPr>
          <w:rFonts w:ascii="Times New Roman" w:hAnsi="Times New Roman" w:cs="Times New Roman"/>
          <w:sz w:val="24"/>
          <w:szCs w:val="24"/>
        </w:rPr>
        <w:t xml:space="preserve"> to d</w:t>
      </w:r>
      <w:r w:rsidR="00337D6C" w:rsidRPr="008C0B3A">
        <w:rPr>
          <w:rFonts w:ascii="Times New Roman" w:hAnsi="Times New Roman" w:cs="Times New Roman"/>
          <w:sz w:val="24"/>
          <w:szCs w:val="24"/>
        </w:rPr>
        <w:t xml:space="preserve">esign </w:t>
      </w:r>
      <w:r w:rsidR="00534C24" w:rsidRPr="008C0B3A">
        <w:rPr>
          <w:rFonts w:ascii="Times New Roman" w:hAnsi="Times New Roman" w:cs="Times New Roman"/>
          <w:sz w:val="24"/>
          <w:szCs w:val="24"/>
        </w:rPr>
        <w:t xml:space="preserve">initiatives that seek to </w:t>
      </w:r>
      <w:r w:rsidR="002D265E" w:rsidRPr="008C0B3A">
        <w:rPr>
          <w:rFonts w:ascii="Times New Roman" w:hAnsi="Times New Roman" w:cs="Times New Roman"/>
          <w:sz w:val="24"/>
          <w:szCs w:val="24"/>
        </w:rPr>
        <w:t>mobilize private capital at scale</w:t>
      </w:r>
      <w:r w:rsidR="00AE68F1">
        <w:rPr>
          <w:rFonts w:ascii="Times New Roman" w:hAnsi="Times New Roman" w:cs="Times New Roman"/>
          <w:sz w:val="24"/>
          <w:szCs w:val="24"/>
        </w:rPr>
        <w:t xml:space="preserve"> for LDCs</w:t>
      </w:r>
      <w:r w:rsidR="002411F8" w:rsidRPr="008C0B3A">
        <w:rPr>
          <w:rFonts w:ascii="Times New Roman" w:hAnsi="Times New Roman" w:cs="Times New Roman"/>
          <w:sz w:val="24"/>
          <w:szCs w:val="24"/>
        </w:rPr>
        <w:t>, including</w:t>
      </w:r>
      <w:r w:rsidR="00AC37D8" w:rsidRPr="008C0B3A">
        <w:rPr>
          <w:rFonts w:ascii="Times New Roman" w:hAnsi="Times New Roman" w:cs="Times New Roman"/>
          <w:sz w:val="24"/>
          <w:szCs w:val="24"/>
        </w:rPr>
        <w:t xml:space="preserve"> through </w:t>
      </w:r>
      <w:r w:rsidR="00233AD5" w:rsidRPr="008C0B3A">
        <w:rPr>
          <w:rFonts w:ascii="Times New Roman" w:hAnsi="Times New Roman" w:cs="Times New Roman"/>
          <w:sz w:val="24"/>
          <w:szCs w:val="24"/>
        </w:rPr>
        <w:t xml:space="preserve">greater </w:t>
      </w:r>
      <w:r w:rsidR="002411F8" w:rsidRPr="008C0B3A">
        <w:rPr>
          <w:rFonts w:ascii="Times New Roman" w:hAnsi="Times New Roman" w:cs="Times New Roman"/>
          <w:sz w:val="24"/>
          <w:szCs w:val="24"/>
        </w:rPr>
        <w:t>pooling</w:t>
      </w:r>
      <w:r w:rsidR="00E076D0" w:rsidRPr="008C0B3A">
        <w:rPr>
          <w:rFonts w:ascii="Times New Roman" w:hAnsi="Times New Roman" w:cs="Times New Roman"/>
          <w:sz w:val="24"/>
          <w:szCs w:val="24"/>
        </w:rPr>
        <w:t xml:space="preserve"> of </w:t>
      </w:r>
      <w:r w:rsidR="004B0C8A">
        <w:rPr>
          <w:rFonts w:ascii="Times New Roman" w:hAnsi="Times New Roman" w:cs="Times New Roman"/>
          <w:sz w:val="24"/>
          <w:szCs w:val="24"/>
        </w:rPr>
        <w:t xml:space="preserve">concessional </w:t>
      </w:r>
      <w:r w:rsidR="00E076D0" w:rsidRPr="008C0B3A">
        <w:rPr>
          <w:rFonts w:ascii="Times New Roman" w:hAnsi="Times New Roman" w:cs="Times New Roman"/>
          <w:sz w:val="24"/>
          <w:szCs w:val="24"/>
        </w:rPr>
        <w:t>resources</w:t>
      </w:r>
      <w:r w:rsidR="00303A72" w:rsidRPr="008C0B3A">
        <w:rPr>
          <w:rFonts w:ascii="Times New Roman" w:hAnsi="Times New Roman" w:cs="Times New Roman"/>
          <w:sz w:val="24"/>
          <w:szCs w:val="24"/>
        </w:rPr>
        <w:t>, uniform standards</w:t>
      </w:r>
      <w:r w:rsidR="002411F8" w:rsidRPr="008C0B3A">
        <w:rPr>
          <w:rFonts w:ascii="Times New Roman" w:hAnsi="Times New Roman" w:cs="Times New Roman"/>
          <w:sz w:val="24"/>
          <w:szCs w:val="24"/>
        </w:rPr>
        <w:t xml:space="preserve"> and </w:t>
      </w:r>
      <w:r w:rsidR="009C1BB6" w:rsidRPr="008C0B3A">
        <w:rPr>
          <w:rFonts w:ascii="Times New Roman" w:hAnsi="Times New Roman" w:cs="Times New Roman"/>
          <w:sz w:val="24"/>
          <w:szCs w:val="24"/>
        </w:rPr>
        <w:t xml:space="preserve">use of </w:t>
      </w:r>
      <w:r w:rsidR="00E076D0" w:rsidRPr="008C0B3A">
        <w:rPr>
          <w:rFonts w:ascii="Times New Roman" w:hAnsi="Times New Roman" w:cs="Times New Roman"/>
          <w:sz w:val="24"/>
          <w:szCs w:val="24"/>
        </w:rPr>
        <w:t xml:space="preserve">portfolio approaches to </w:t>
      </w:r>
      <w:r w:rsidR="009C1BB6" w:rsidRPr="008C0B3A">
        <w:rPr>
          <w:rFonts w:ascii="Times New Roman" w:hAnsi="Times New Roman" w:cs="Times New Roman"/>
          <w:sz w:val="24"/>
          <w:szCs w:val="24"/>
        </w:rPr>
        <w:t xml:space="preserve">increase </w:t>
      </w:r>
      <w:r w:rsidR="002411F8" w:rsidRPr="008C0B3A">
        <w:rPr>
          <w:rFonts w:ascii="Times New Roman" w:hAnsi="Times New Roman" w:cs="Times New Roman"/>
          <w:sz w:val="24"/>
          <w:szCs w:val="24"/>
        </w:rPr>
        <w:t>diversification</w:t>
      </w:r>
      <w:r w:rsidR="00E40DC3">
        <w:rPr>
          <w:rFonts w:ascii="Times New Roman" w:hAnsi="Times New Roman" w:cs="Times New Roman"/>
          <w:sz w:val="24"/>
          <w:szCs w:val="24"/>
        </w:rPr>
        <w:t xml:space="preserve"> and reduce </w:t>
      </w:r>
      <w:proofErr w:type="gramStart"/>
      <w:r w:rsidR="00E40DC3">
        <w:rPr>
          <w:rFonts w:ascii="Times New Roman" w:hAnsi="Times New Roman" w:cs="Times New Roman"/>
          <w:sz w:val="24"/>
          <w:szCs w:val="24"/>
        </w:rPr>
        <w:t>risk</w:t>
      </w:r>
      <w:r w:rsidR="00AC37D8" w:rsidRPr="008C0B3A">
        <w:rPr>
          <w:rFonts w:ascii="Times New Roman" w:hAnsi="Times New Roman" w:cs="Times New Roman"/>
          <w:sz w:val="24"/>
          <w:szCs w:val="24"/>
        </w:rPr>
        <w:t>;</w:t>
      </w:r>
      <w:proofErr w:type="gramEnd"/>
      <w:r w:rsidR="00FF7F41" w:rsidRPr="008C0B3A">
        <w:rPr>
          <w:rFonts w:ascii="Times New Roman" w:hAnsi="Times New Roman" w:cs="Times New Roman"/>
          <w:sz w:val="24"/>
          <w:szCs w:val="24"/>
        </w:rPr>
        <w:t xml:space="preserve"> </w:t>
      </w:r>
    </w:p>
    <w:p w14:paraId="295CF718" w14:textId="5BC97B18" w:rsidR="00457E94" w:rsidRPr="00777A34" w:rsidRDefault="00C53F95" w:rsidP="00047AD4">
      <w:pPr>
        <w:pStyle w:val="ListParagraph"/>
        <w:numPr>
          <w:ilvl w:val="1"/>
          <w:numId w:val="6"/>
        </w:numPr>
        <w:spacing w:after="0" w:line="240" w:lineRule="auto"/>
        <w:ind w:left="720"/>
        <w:jc w:val="both"/>
        <w:rPr>
          <w:rFonts w:ascii="Times New Roman" w:hAnsi="Times New Roman" w:cs="Times New Roman"/>
          <w:sz w:val="24"/>
          <w:szCs w:val="24"/>
        </w:rPr>
      </w:pPr>
      <w:r w:rsidRPr="008C0B3A">
        <w:rPr>
          <w:rFonts w:ascii="Times New Roman" w:eastAsia="Times New Roman" w:hAnsi="Times New Roman" w:cs="Times New Roman"/>
          <w:sz w:val="24"/>
          <w:szCs w:val="24"/>
        </w:rPr>
        <w:t>I</w:t>
      </w:r>
      <w:r w:rsidR="00A05441" w:rsidRPr="008C0B3A">
        <w:rPr>
          <w:rFonts w:ascii="Times New Roman" w:eastAsia="Times New Roman" w:hAnsi="Times New Roman" w:cs="Times New Roman"/>
          <w:sz w:val="24"/>
          <w:szCs w:val="24"/>
        </w:rPr>
        <w:t xml:space="preserve">mprove impact </w:t>
      </w:r>
      <w:r w:rsidR="00D80F13" w:rsidRPr="008C0B3A">
        <w:rPr>
          <w:rFonts w:ascii="Times New Roman" w:eastAsia="Times New Roman" w:hAnsi="Times New Roman" w:cs="Times New Roman"/>
          <w:sz w:val="24"/>
          <w:szCs w:val="24"/>
        </w:rPr>
        <w:t xml:space="preserve">measurement </w:t>
      </w:r>
      <w:r w:rsidR="00A05441" w:rsidRPr="008C0B3A">
        <w:rPr>
          <w:rFonts w:ascii="Times New Roman" w:eastAsia="Times New Roman" w:hAnsi="Times New Roman" w:cs="Times New Roman"/>
          <w:sz w:val="24"/>
          <w:szCs w:val="24"/>
        </w:rPr>
        <w:t xml:space="preserve">and transparency to </w:t>
      </w:r>
      <w:r w:rsidR="00800CCA" w:rsidRPr="008C0B3A">
        <w:rPr>
          <w:rFonts w:ascii="Times New Roman" w:eastAsia="Times New Roman" w:hAnsi="Times New Roman" w:cs="Times New Roman"/>
          <w:sz w:val="24"/>
          <w:szCs w:val="24"/>
        </w:rPr>
        <w:t xml:space="preserve">make a stronger </w:t>
      </w:r>
      <w:r w:rsidR="00124C5A" w:rsidRPr="008C0B3A">
        <w:rPr>
          <w:rFonts w:ascii="Times New Roman" w:eastAsia="Times New Roman" w:hAnsi="Times New Roman" w:cs="Times New Roman"/>
          <w:sz w:val="24"/>
          <w:szCs w:val="24"/>
        </w:rPr>
        <w:t xml:space="preserve">development </w:t>
      </w:r>
      <w:r w:rsidR="00800CCA" w:rsidRPr="008C0B3A">
        <w:rPr>
          <w:rFonts w:ascii="Times New Roman" w:eastAsia="Times New Roman" w:hAnsi="Times New Roman" w:cs="Times New Roman"/>
          <w:sz w:val="24"/>
          <w:szCs w:val="24"/>
        </w:rPr>
        <w:t xml:space="preserve">and </w:t>
      </w:r>
      <w:r w:rsidR="004E5046" w:rsidRPr="008C0B3A">
        <w:rPr>
          <w:rFonts w:ascii="Times New Roman" w:eastAsia="Times New Roman" w:hAnsi="Times New Roman" w:cs="Times New Roman"/>
          <w:sz w:val="24"/>
          <w:szCs w:val="24"/>
        </w:rPr>
        <w:t xml:space="preserve">financial </w:t>
      </w:r>
      <w:r w:rsidR="00800CCA" w:rsidRPr="008C0B3A">
        <w:rPr>
          <w:rFonts w:ascii="Times New Roman" w:eastAsia="Times New Roman" w:hAnsi="Times New Roman" w:cs="Times New Roman"/>
          <w:sz w:val="24"/>
          <w:szCs w:val="24"/>
        </w:rPr>
        <w:t xml:space="preserve">case for </w:t>
      </w:r>
      <w:r w:rsidR="00C77176" w:rsidRPr="008C0B3A">
        <w:rPr>
          <w:rFonts w:ascii="Times New Roman" w:eastAsia="Times New Roman" w:hAnsi="Times New Roman" w:cs="Times New Roman"/>
          <w:sz w:val="24"/>
          <w:szCs w:val="24"/>
        </w:rPr>
        <w:t xml:space="preserve">using </w:t>
      </w:r>
      <w:r w:rsidR="004E5046" w:rsidRPr="008C0B3A">
        <w:rPr>
          <w:rFonts w:ascii="Times New Roman" w:eastAsia="Times New Roman" w:hAnsi="Times New Roman" w:cs="Times New Roman"/>
          <w:sz w:val="24"/>
          <w:szCs w:val="24"/>
        </w:rPr>
        <w:t>blended finance.</w:t>
      </w:r>
      <w:r w:rsidR="0012362A">
        <w:rPr>
          <w:rFonts w:ascii="Times New Roman" w:eastAsia="Times New Roman" w:hAnsi="Times New Roman" w:cs="Times New Roman"/>
          <w:sz w:val="24"/>
          <w:szCs w:val="24"/>
        </w:rPr>
        <w:t xml:space="preserve"> </w:t>
      </w:r>
      <w:r w:rsidR="00EB7F77">
        <w:rPr>
          <w:rFonts w:ascii="Times New Roman" w:eastAsia="Times New Roman" w:hAnsi="Times New Roman" w:cs="Times New Roman"/>
          <w:sz w:val="24"/>
          <w:szCs w:val="24"/>
        </w:rPr>
        <w:t xml:space="preserve"> </w:t>
      </w:r>
      <w:r w:rsidR="00AC37D8" w:rsidRPr="00E25D38">
        <w:rPr>
          <w:rFonts w:ascii="Times New Roman" w:hAnsi="Times New Roman" w:cs="Times New Roman"/>
          <w:sz w:val="24"/>
          <w:szCs w:val="24"/>
        </w:rPr>
        <w:t xml:space="preserve"> </w:t>
      </w:r>
      <w:r w:rsidR="002147C7" w:rsidRPr="00576BA5">
        <w:t xml:space="preserve"> </w:t>
      </w:r>
    </w:p>
    <w:p w14:paraId="61280A24" w14:textId="77777777" w:rsidR="00A37862" w:rsidRDefault="00A37862" w:rsidP="00047AD4">
      <w:pPr>
        <w:spacing w:after="0" w:line="240" w:lineRule="auto"/>
        <w:ind w:left="360"/>
        <w:jc w:val="both"/>
      </w:pPr>
    </w:p>
    <w:p w14:paraId="19163C97" w14:textId="77777777" w:rsidR="00174569" w:rsidRDefault="00174569" w:rsidP="00047AD4">
      <w:pPr>
        <w:spacing w:after="0" w:line="240" w:lineRule="auto"/>
        <w:jc w:val="both"/>
      </w:pPr>
    </w:p>
    <w:p w14:paraId="791DD263" w14:textId="569D6295" w:rsidR="0008230A" w:rsidRDefault="00174569" w:rsidP="00047AD4">
      <w:pPr>
        <w:pStyle w:val="Heading2"/>
        <w:spacing w:before="0" w:line="240" w:lineRule="auto"/>
        <w:jc w:val="both"/>
      </w:pPr>
      <w:r>
        <w:t xml:space="preserve">Problem statement </w:t>
      </w:r>
    </w:p>
    <w:p w14:paraId="006548D7" w14:textId="77777777" w:rsidR="005C1BDF" w:rsidRPr="005C1BDF" w:rsidRDefault="005C1BDF" w:rsidP="00047AD4">
      <w:pPr>
        <w:spacing w:after="0"/>
        <w:jc w:val="both"/>
      </w:pPr>
    </w:p>
    <w:p w14:paraId="49D18126" w14:textId="7C2272EB" w:rsidR="00705793" w:rsidRPr="00777A34" w:rsidRDefault="0008230A" w:rsidP="00047AD4">
      <w:pPr>
        <w:pStyle w:val="ListParagraph"/>
        <w:numPr>
          <w:ilvl w:val="0"/>
          <w:numId w:val="9"/>
        </w:numPr>
        <w:spacing w:after="0" w:line="240" w:lineRule="auto"/>
        <w:jc w:val="both"/>
        <w:rPr>
          <w:rFonts w:ascii="Times New Roman" w:eastAsia="Times New Roman" w:hAnsi="Times New Roman" w:cs="Times New Roman"/>
          <w:sz w:val="24"/>
          <w:szCs w:val="24"/>
        </w:rPr>
      </w:pPr>
      <w:r w:rsidRPr="00777A34">
        <w:rPr>
          <w:rFonts w:ascii="Times New Roman" w:eastAsia="Times New Roman" w:hAnsi="Times New Roman" w:cs="Times New Roman"/>
          <w:sz w:val="24"/>
          <w:szCs w:val="24"/>
        </w:rPr>
        <w:t>Micro, small and medium-sized enterprises (MSMEs) account for 83% of total employment in the LDCs compared with 63% in other developing countries</w:t>
      </w:r>
      <w:r w:rsidR="00FF00FE">
        <w:rPr>
          <w:rFonts w:ascii="Times New Roman" w:eastAsia="Times New Roman" w:hAnsi="Times New Roman" w:cs="Times New Roman"/>
          <w:sz w:val="24"/>
          <w:szCs w:val="24"/>
        </w:rPr>
        <w:t>.</w:t>
      </w:r>
      <w:r w:rsidRPr="00777A34">
        <w:rPr>
          <w:rStyle w:val="FootnoteReference"/>
          <w:rFonts w:ascii="Times New Roman" w:eastAsia="Times New Roman" w:hAnsi="Times New Roman" w:cs="Times New Roman"/>
          <w:sz w:val="24"/>
          <w:szCs w:val="24"/>
        </w:rPr>
        <w:footnoteReference w:id="1"/>
      </w:r>
      <w:r w:rsidRPr="00777A34">
        <w:rPr>
          <w:rFonts w:ascii="Times New Roman" w:eastAsia="Times New Roman" w:hAnsi="Times New Roman" w:cs="Times New Roman"/>
          <w:sz w:val="24"/>
          <w:szCs w:val="24"/>
        </w:rPr>
        <w:t xml:space="preserve"> </w:t>
      </w:r>
      <w:r w:rsidR="006E3420" w:rsidRPr="00B83DFA">
        <w:rPr>
          <w:rFonts w:ascii="Times New Roman" w:eastAsia="Times New Roman" w:hAnsi="Times New Roman" w:cs="Times New Roman"/>
          <w:sz w:val="24"/>
          <w:szCs w:val="24"/>
        </w:rPr>
        <w:t>On average, f</w:t>
      </w:r>
      <w:r w:rsidR="00853CF6" w:rsidRPr="00777A34">
        <w:rPr>
          <w:rFonts w:ascii="Times New Roman" w:hAnsi="Times New Roman" w:cs="Times New Roman"/>
          <w:sz w:val="24"/>
          <w:szCs w:val="24"/>
        </w:rPr>
        <w:t xml:space="preserve">ormal SMEs contribute </w:t>
      </w:r>
      <w:r w:rsidR="006E3420" w:rsidRPr="00777A34">
        <w:rPr>
          <w:rFonts w:ascii="Times New Roman" w:hAnsi="Times New Roman" w:cs="Times New Roman"/>
          <w:sz w:val="24"/>
          <w:szCs w:val="24"/>
        </w:rPr>
        <w:t xml:space="preserve">around </w:t>
      </w:r>
      <w:r w:rsidR="00853CF6" w:rsidRPr="00777A34">
        <w:rPr>
          <w:rFonts w:ascii="Times New Roman" w:hAnsi="Times New Roman" w:cs="Times New Roman"/>
          <w:sz w:val="24"/>
          <w:szCs w:val="24"/>
        </w:rPr>
        <w:t xml:space="preserve">40% </w:t>
      </w:r>
      <w:r w:rsidR="006E3420" w:rsidRPr="00777A34">
        <w:rPr>
          <w:rFonts w:ascii="Times New Roman" w:hAnsi="Times New Roman" w:cs="Times New Roman"/>
          <w:sz w:val="24"/>
          <w:szCs w:val="24"/>
        </w:rPr>
        <w:t xml:space="preserve">to </w:t>
      </w:r>
      <w:r w:rsidR="00853CF6" w:rsidRPr="00777A34">
        <w:rPr>
          <w:rFonts w:ascii="Times New Roman" w:hAnsi="Times New Roman" w:cs="Times New Roman"/>
          <w:sz w:val="24"/>
          <w:szCs w:val="24"/>
        </w:rPr>
        <w:t>GDP in emerging economies</w:t>
      </w:r>
      <w:r w:rsidR="00FF00FE">
        <w:rPr>
          <w:rFonts w:ascii="Times New Roman" w:hAnsi="Times New Roman" w:cs="Times New Roman"/>
          <w:sz w:val="24"/>
          <w:szCs w:val="24"/>
        </w:rPr>
        <w:t>.</w:t>
      </w:r>
      <w:r w:rsidR="00383E1D" w:rsidRPr="00777A34">
        <w:rPr>
          <w:rStyle w:val="FootnoteReference"/>
          <w:rFonts w:ascii="Times New Roman" w:hAnsi="Times New Roman" w:cs="Times New Roman"/>
          <w:sz w:val="24"/>
          <w:szCs w:val="24"/>
        </w:rPr>
        <w:footnoteReference w:id="2"/>
      </w:r>
      <w:r w:rsidR="00853CF6" w:rsidRPr="00777A34">
        <w:rPr>
          <w:rFonts w:ascii="Times New Roman" w:hAnsi="Times New Roman" w:cs="Times New Roman"/>
          <w:sz w:val="24"/>
          <w:szCs w:val="24"/>
        </w:rPr>
        <w:t xml:space="preserve"> These numbers are significantly higher when informal </w:t>
      </w:r>
      <w:r w:rsidR="007103FA">
        <w:rPr>
          <w:rFonts w:ascii="Times New Roman" w:hAnsi="Times New Roman" w:cs="Times New Roman"/>
          <w:sz w:val="24"/>
          <w:szCs w:val="24"/>
        </w:rPr>
        <w:t>M</w:t>
      </w:r>
      <w:r w:rsidR="00853CF6" w:rsidRPr="00777A34">
        <w:rPr>
          <w:rFonts w:ascii="Times New Roman" w:hAnsi="Times New Roman" w:cs="Times New Roman"/>
          <w:sz w:val="24"/>
          <w:szCs w:val="24"/>
        </w:rPr>
        <w:t>SMEs are included</w:t>
      </w:r>
      <w:r w:rsidR="00315A29">
        <w:rPr>
          <w:rFonts w:ascii="Times New Roman" w:hAnsi="Times New Roman" w:cs="Times New Roman"/>
          <w:sz w:val="24"/>
          <w:szCs w:val="24"/>
        </w:rPr>
        <w:t xml:space="preserve"> and tend to be higher in LDCs</w:t>
      </w:r>
      <w:r w:rsidR="00853CF6" w:rsidRPr="00777A34">
        <w:rPr>
          <w:rFonts w:ascii="Times New Roman" w:hAnsi="Times New Roman" w:cs="Times New Roman"/>
          <w:sz w:val="24"/>
          <w:szCs w:val="24"/>
        </w:rPr>
        <w:t>. </w:t>
      </w:r>
      <w:r w:rsidR="00853CF6" w:rsidRPr="00777A34">
        <w:rPr>
          <w:rFonts w:ascii="Times New Roman" w:eastAsia="Times New Roman" w:hAnsi="Times New Roman" w:cs="Times New Roman"/>
          <w:sz w:val="24"/>
          <w:szCs w:val="24"/>
        </w:rPr>
        <w:tab/>
      </w:r>
      <w:r w:rsidR="00705793" w:rsidRPr="00777A34">
        <w:rPr>
          <w:rFonts w:ascii="Times New Roman" w:eastAsia="Times New Roman" w:hAnsi="Times New Roman" w:cs="Times New Roman"/>
          <w:sz w:val="24"/>
          <w:szCs w:val="24"/>
        </w:rPr>
        <w:t xml:space="preserve"> </w:t>
      </w:r>
    </w:p>
    <w:p w14:paraId="21EAF8D7" w14:textId="77777777" w:rsidR="00705793" w:rsidRPr="00777A34" w:rsidRDefault="00705793" w:rsidP="00047AD4">
      <w:pPr>
        <w:spacing w:after="0" w:line="240" w:lineRule="auto"/>
        <w:jc w:val="both"/>
        <w:rPr>
          <w:rFonts w:ascii="Times New Roman" w:eastAsia="Times New Roman" w:hAnsi="Times New Roman" w:cs="Times New Roman"/>
          <w:sz w:val="24"/>
          <w:szCs w:val="24"/>
        </w:rPr>
      </w:pPr>
    </w:p>
    <w:p w14:paraId="0EB46AE7" w14:textId="3F7ADDCE" w:rsidR="00CD6FD1" w:rsidRPr="00777A34" w:rsidRDefault="0008230A" w:rsidP="00047AD4">
      <w:pPr>
        <w:pStyle w:val="ListParagraph"/>
        <w:numPr>
          <w:ilvl w:val="0"/>
          <w:numId w:val="9"/>
        </w:numPr>
        <w:spacing w:after="0" w:line="240" w:lineRule="auto"/>
        <w:jc w:val="both"/>
        <w:rPr>
          <w:rFonts w:ascii="Times New Roman" w:hAnsi="Times New Roman" w:cs="Times New Roman"/>
          <w:sz w:val="24"/>
          <w:szCs w:val="24"/>
        </w:rPr>
      </w:pPr>
      <w:r w:rsidRPr="00777A34">
        <w:rPr>
          <w:rFonts w:ascii="Times New Roman" w:eastAsia="Times New Roman" w:hAnsi="Times New Roman" w:cs="Times New Roman"/>
          <w:sz w:val="24"/>
          <w:szCs w:val="24"/>
        </w:rPr>
        <w:t>Agenda 2030 recognizes the crucial role of SMEs with a special target on increasing access to finance for</w:t>
      </w:r>
      <w:r w:rsidR="00D3460E">
        <w:rPr>
          <w:rFonts w:ascii="Times New Roman" w:eastAsia="Times New Roman" w:hAnsi="Times New Roman" w:cs="Times New Roman"/>
          <w:sz w:val="24"/>
          <w:szCs w:val="24"/>
        </w:rPr>
        <w:t xml:space="preserve"> </w:t>
      </w:r>
      <w:r w:rsidRPr="00777A34">
        <w:rPr>
          <w:rFonts w:ascii="Times New Roman" w:eastAsia="Times New Roman" w:hAnsi="Times New Roman" w:cs="Times New Roman"/>
          <w:sz w:val="24"/>
          <w:szCs w:val="24"/>
        </w:rPr>
        <w:t>SMEs</w:t>
      </w:r>
      <w:r w:rsidR="00FF00FE">
        <w:rPr>
          <w:rFonts w:ascii="Times New Roman" w:eastAsia="Times New Roman" w:hAnsi="Times New Roman" w:cs="Times New Roman"/>
          <w:sz w:val="24"/>
          <w:szCs w:val="24"/>
        </w:rPr>
        <w:t>.</w:t>
      </w:r>
      <w:r w:rsidRPr="00777A34">
        <w:rPr>
          <w:rStyle w:val="FootnoteReference"/>
          <w:rFonts w:ascii="Times New Roman" w:eastAsia="Times New Roman" w:hAnsi="Times New Roman" w:cs="Times New Roman"/>
          <w:sz w:val="24"/>
          <w:szCs w:val="24"/>
        </w:rPr>
        <w:footnoteReference w:id="3"/>
      </w:r>
      <w:r w:rsidRPr="00777A34">
        <w:rPr>
          <w:rFonts w:ascii="Times New Roman" w:eastAsia="Times New Roman" w:hAnsi="Times New Roman" w:cs="Times New Roman"/>
          <w:sz w:val="24"/>
          <w:szCs w:val="24"/>
        </w:rPr>
        <w:t xml:space="preserve"> </w:t>
      </w:r>
      <w:r w:rsidR="008F718F">
        <w:rPr>
          <w:rFonts w:ascii="Times New Roman" w:eastAsia="Times New Roman" w:hAnsi="Times New Roman" w:cs="Times New Roman"/>
          <w:sz w:val="24"/>
          <w:szCs w:val="24"/>
        </w:rPr>
        <w:t>P</w:t>
      </w:r>
      <w:r w:rsidRPr="00777A34">
        <w:rPr>
          <w:rFonts w:ascii="Times New Roman" w:eastAsia="Times New Roman" w:hAnsi="Times New Roman" w:cs="Times New Roman"/>
          <w:sz w:val="24"/>
          <w:szCs w:val="24"/>
        </w:rPr>
        <w:t>rogress on this target remains slow</w:t>
      </w:r>
      <w:r w:rsidR="004E1AFC">
        <w:rPr>
          <w:rFonts w:ascii="Times New Roman" w:eastAsia="Times New Roman" w:hAnsi="Times New Roman" w:cs="Times New Roman"/>
          <w:sz w:val="24"/>
          <w:szCs w:val="24"/>
        </w:rPr>
        <w:t>. O</w:t>
      </w:r>
      <w:r w:rsidRPr="00777A34">
        <w:rPr>
          <w:rFonts w:ascii="Times New Roman" w:eastAsia="Times New Roman" w:hAnsi="Times New Roman" w:cs="Times New Roman"/>
          <w:sz w:val="24"/>
          <w:szCs w:val="24"/>
        </w:rPr>
        <w:t xml:space="preserve">nly 15.7% of </w:t>
      </w:r>
      <w:r w:rsidR="009D66DE">
        <w:rPr>
          <w:rFonts w:ascii="Times New Roman" w:eastAsia="Times New Roman" w:hAnsi="Times New Roman" w:cs="Times New Roman"/>
          <w:sz w:val="24"/>
          <w:szCs w:val="24"/>
        </w:rPr>
        <w:t>SMEs</w:t>
      </w:r>
      <w:r w:rsidR="00985547">
        <w:rPr>
          <w:rFonts w:ascii="Times New Roman" w:eastAsia="Times New Roman" w:hAnsi="Times New Roman" w:cs="Times New Roman"/>
          <w:sz w:val="24"/>
          <w:szCs w:val="24"/>
        </w:rPr>
        <w:t xml:space="preserve"> </w:t>
      </w:r>
      <w:r w:rsidRPr="00777A34">
        <w:rPr>
          <w:rFonts w:ascii="Times New Roman" w:eastAsia="Times New Roman" w:hAnsi="Times New Roman" w:cs="Times New Roman"/>
          <w:sz w:val="24"/>
          <w:szCs w:val="24"/>
        </w:rPr>
        <w:t>in sub-Saharan Africa countries and 17</w:t>
      </w:r>
      <w:r w:rsidR="00962C61" w:rsidRPr="00777A34">
        <w:rPr>
          <w:rFonts w:ascii="Times New Roman" w:eastAsia="Times New Roman" w:hAnsi="Times New Roman" w:cs="Times New Roman"/>
          <w:sz w:val="24"/>
          <w:szCs w:val="24"/>
        </w:rPr>
        <w:t xml:space="preserve">% </w:t>
      </w:r>
      <w:r w:rsidRPr="00777A34">
        <w:rPr>
          <w:rFonts w:ascii="Times New Roman" w:eastAsia="Times New Roman" w:hAnsi="Times New Roman" w:cs="Times New Roman"/>
          <w:sz w:val="24"/>
          <w:szCs w:val="24"/>
        </w:rPr>
        <w:t>in LDCs</w:t>
      </w:r>
      <w:r w:rsidR="004E1AFC">
        <w:rPr>
          <w:rFonts w:ascii="Times New Roman" w:eastAsia="Times New Roman" w:hAnsi="Times New Roman" w:cs="Times New Roman"/>
          <w:sz w:val="24"/>
          <w:szCs w:val="24"/>
        </w:rPr>
        <w:t xml:space="preserve"> have</w:t>
      </w:r>
      <w:r w:rsidRPr="00777A34">
        <w:rPr>
          <w:rFonts w:ascii="Times New Roman" w:eastAsia="Times New Roman" w:hAnsi="Times New Roman" w:cs="Times New Roman"/>
          <w:sz w:val="24"/>
          <w:szCs w:val="24"/>
        </w:rPr>
        <w:t xml:space="preserve"> </w:t>
      </w:r>
      <w:r w:rsidR="00F2320C">
        <w:rPr>
          <w:rFonts w:ascii="Times New Roman" w:eastAsia="Times New Roman" w:hAnsi="Times New Roman" w:cs="Times New Roman"/>
          <w:sz w:val="24"/>
          <w:szCs w:val="24"/>
        </w:rPr>
        <w:t xml:space="preserve">a loan or line of </w:t>
      </w:r>
      <w:r w:rsidR="00EB6D1A">
        <w:rPr>
          <w:rFonts w:ascii="Times New Roman" w:eastAsia="Times New Roman" w:hAnsi="Times New Roman" w:cs="Times New Roman"/>
          <w:sz w:val="24"/>
          <w:szCs w:val="24"/>
        </w:rPr>
        <w:t>credit</w:t>
      </w:r>
      <w:r w:rsidRPr="00777A34">
        <w:rPr>
          <w:rFonts w:ascii="Times New Roman" w:eastAsia="Times New Roman" w:hAnsi="Times New Roman" w:cs="Times New Roman"/>
          <w:sz w:val="24"/>
          <w:szCs w:val="24"/>
        </w:rPr>
        <w:t>. The global average is 44.2%.</w:t>
      </w:r>
      <w:r w:rsidRPr="00777A34">
        <w:rPr>
          <w:rStyle w:val="FootnoteReference"/>
          <w:rFonts w:ascii="Times New Roman" w:eastAsia="Times New Roman" w:hAnsi="Times New Roman" w:cs="Times New Roman"/>
          <w:sz w:val="24"/>
          <w:szCs w:val="24"/>
        </w:rPr>
        <w:footnoteReference w:id="4"/>
      </w:r>
      <w:r w:rsidRPr="00777A34">
        <w:rPr>
          <w:rFonts w:ascii="Times New Roman" w:eastAsia="Times New Roman" w:hAnsi="Times New Roman" w:cs="Times New Roman"/>
          <w:sz w:val="24"/>
          <w:szCs w:val="24"/>
        </w:rPr>
        <w:t xml:space="preserve">  </w:t>
      </w:r>
      <w:r w:rsidR="00260FE0">
        <w:rPr>
          <w:rFonts w:ascii="Times New Roman" w:hAnsi="Times New Roman" w:cs="Times New Roman"/>
          <w:sz w:val="24"/>
          <w:szCs w:val="24"/>
        </w:rPr>
        <w:t xml:space="preserve">Financing </w:t>
      </w:r>
      <w:r w:rsidR="008538DF">
        <w:rPr>
          <w:rFonts w:ascii="Times New Roman" w:hAnsi="Times New Roman" w:cs="Times New Roman"/>
          <w:sz w:val="24"/>
          <w:szCs w:val="24"/>
        </w:rPr>
        <w:t>challenge</w:t>
      </w:r>
      <w:r w:rsidR="00260FE0">
        <w:rPr>
          <w:rFonts w:ascii="Times New Roman" w:hAnsi="Times New Roman" w:cs="Times New Roman"/>
          <w:sz w:val="24"/>
          <w:szCs w:val="24"/>
        </w:rPr>
        <w:t>s</w:t>
      </w:r>
      <w:r w:rsidR="002F07F1">
        <w:rPr>
          <w:rFonts w:ascii="Times New Roman" w:hAnsi="Times New Roman" w:cs="Times New Roman"/>
          <w:sz w:val="24"/>
          <w:szCs w:val="24"/>
        </w:rPr>
        <w:t xml:space="preserve"> </w:t>
      </w:r>
      <w:r w:rsidR="008538DF">
        <w:rPr>
          <w:rFonts w:ascii="Times New Roman" w:hAnsi="Times New Roman" w:cs="Times New Roman"/>
          <w:sz w:val="24"/>
          <w:szCs w:val="24"/>
        </w:rPr>
        <w:t xml:space="preserve">are even more acute for SMEs in critical sectors like agriculture and </w:t>
      </w:r>
      <w:r w:rsidR="002F07F1">
        <w:rPr>
          <w:rFonts w:ascii="Times New Roman" w:hAnsi="Times New Roman" w:cs="Times New Roman"/>
          <w:sz w:val="24"/>
          <w:szCs w:val="24"/>
        </w:rPr>
        <w:t xml:space="preserve">for </w:t>
      </w:r>
      <w:r w:rsidR="008538DF">
        <w:rPr>
          <w:rFonts w:ascii="Times New Roman" w:hAnsi="Times New Roman" w:cs="Times New Roman"/>
          <w:sz w:val="24"/>
          <w:szCs w:val="24"/>
        </w:rPr>
        <w:t>w</w:t>
      </w:r>
      <w:r w:rsidR="00CD6FD1" w:rsidRPr="00777A34">
        <w:rPr>
          <w:rFonts w:ascii="Times New Roman" w:hAnsi="Times New Roman" w:cs="Times New Roman"/>
          <w:sz w:val="24"/>
          <w:szCs w:val="24"/>
        </w:rPr>
        <w:t>omen</w:t>
      </w:r>
      <w:r w:rsidR="00260FE0">
        <w:rPr>
          <w:rFonts w:ascii="Times New Roman" w:hAnsi="Times New Roman" w:cs="Times New Roman"/>
          <w:sz w:val="24"/>
          <w:szCs w:val="24"/>
        </w:rPr>
        <w:t xml:space="preserve"> and youth-led </w:t>
      </w:r>
      <w:r w:rsidR="00CD6FD1" w:rsidRPr="00777A34">
        <w:rPr>
          <w:rFonts w:ascii="Times New Roman" w:hAnsi="Times New Roman" w:cs="Times New Roman"/>
          <w:sz w:val="24"/>
          <w:szCs w:val="24"/>
        </w:rPr>
        <w:t>SMEs</w:t>
      </w:r>
      <w:r w:rsidR="00E13B67" w:rsidRPr="00777A34">
        <w:rPr>
          <w:rFonts w:ascii="Times New Roman" w:hAnsi="Times New Roman" w:cs="Times New Roman"/>
          <w:sz w:val="24"/>
          <w:szCs w:val="24"/>
        </w:rPr>
        <w:t>.</w:t>
      </w:r>
      <w:r w:rsidR="003C3C2B">
        <w:rPr>
          <w:rFonts w:ascii="Times New Roman" w:hAnsi="Times New Roman" w:cs="Times New Roman"/>
          <w:sz w:val="24"/>
          <w:szCs w:val="24"/>
        </w:rPr>
        <w:t xml:space="preserve"> </w:t>
      </w:r>
      <w:r w:rsidR="006B57CA" w:rsidRPr="006B57CA">
        <w:rPr>
          <w:rFonts w:ascii="Times New Roman" w:hAnsi="Times New Roman" w:cs="Times New Roman"/>
          <w:sz w:val="24"/>
          <w:szCs w:val="24"/>
        </w:rPr>
        <w:t xml:space="preserve"> </w:t>
      </w:r>
    </w:p>
    <w:p w14:paraId="09C796A6" w14:textId="77777777" w:rsidR="0008230A" w:rsidRPr="00777A34" w:rsidRDefault="0008230A" w:rsidP="00047AD4">
      <w:pPr>
        <w:spacing w:after="0" w:line="240" w:lineRule="auto"/>
        <w:jc w:val="both"/>
        <w:rPr>
          <w:rFonts w:ascii="Times New Roman" w:hAnsi="Times New Roman" w:cs="Times New Roman"/>
          <w:sz w:val="24"/>
          <w:szCs w:val="24"/>
        </w:rPr>
      </w:pPr>
    </w:p>
    <w:p w14:paraId="6FC3AC24" w14:textId="6113482E" w:rsidR="00671F8A" w:rsidRPr="00777A34" w:rsidRDefault="0084660B" w:rsidP="00047AD4">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B95E56" w:rsidRPr="00777A34">
        <w:rPr>
          <w:rFonts w:ascii="Times New Roman" w:hAnsi="Times New Roman" w:cs="Times New Roman"/>
          <w:sz w:val="24"/>
          <w:szCs w:val="24"/>
        </w:rPr>
        <w:t xml:space="preserve">ithout sufficient </w:t>
      </w:r>
      <w:r w:rsidR="002F50A8" w:rsidRPr="00777A34">
        <w:rPr>
          <w:rFonts w:ascii="Times New Roman" w:hAnsi="Times New Roman" w:cs="Times New Roman"/>
          <w:sz w:val="24"/>
          <w:szCs w:val="24"/>
        </w:rPr>
        <w:t>finance</w:t>
      </w:r>
      <w:r w:rsidR="00B95E56" w:rsidRPr="00777A34">
        <w:rPr>
          <w:rFonts w:ascii="Times New Roman" w:hAnsi="Times New Roman" w:cs="Times New Roman"/>
          <w:sz w:val="24"/>
          <w:szCs w:val="24"/>
        </w:rPr>
        <w:t xml:space="preserve">, </w:t>
      </w:r>
      <w:r w:rsidR="00C46AC9">
        <w:rPr>
          <w:rFonts w:ascii="Times New Roman" w:hAnsi="Times New Roman" w:cs="Times New Roman"/>
          <w:sz w:val="24"/>
          <w:szCs w:val="24"/>
        </w:rPr>
        <w:t xml:space="preserve">SMEs </w:t>
      </w:r>
      <w:r w:rsidR="00B95E56" w:rsidRPr="00777A34">
        <w:rPr>
          <w:rFonts w:ascii="Times New Roman" w:hAnsi="Times New Roman" w:cs="Times New Roman"/>
          <w:sz w:val="24"/>
          <w:szCs w:val="24"/>
        </w:rPr>
        <w:t>are unable to grow</w:t>
      </w:r>
      <w:r w:rsidR="00B53042" w:rsidRPr="00777A34">
        <w:rPr>
          <w:rFonts w:ascii="Times New Roman" w:hAnsi="Times New Roman" w:cs="Times New Roman"/>
          <w:sz w:val="24"/>
          <w:szCs w:val="24"/>
        </w:rPr>
        <w:t xml:space="preserve"> </w:t>
      </w:r>
      <w:r w:rsidR="00B85994" w:rsidRPr="00777A34">
        <w:rPr>
          <w:rFonts w:ascii="Times New Roman" w:hAnsi="Times New Roman" w:cs="Times New Roman"/>
          <w:sz w:val="24"/>
          <w:szCs w:val="24"/>
        </w:rPr>
        <w:t xml:space="preserve">and </w:t>
      </w:r>
      <w:r w:rsidR="00B53042" w:rsidRPr="00777A34">
        <w:rPr>
          <w:rFonts w:ascii="Times New Roman" w:hAnsi="Times New Roman" w:cs="Times New Roman"/>
          <w:sz w:val="24"/>
          <w:szCs w:val="24"/>
        </w:rPr>
        <w:t>contribut</w:t>
      </w:r>
      <w:r w:rsidR="00B85994" w:rsidRPr="00777A34">
        <w:rPr>
          <w:rFonts w:ascii="Times New Roman" w:hAnsi="Times New Roman" w:cs="Times New Roman"/>
          <w:sz w:val="24"/>
          <w:szCs w:val="24"/>
        </w:rPr>
        <w:t>e</w:t>
      </w:r>
      <w:r w:rsidR="00B53042" w:rsidRPr="00777A34">
        <w:rPr>
          <w:rFonts w:ascii="Times New Roman" w:hAnsi="Times New Roman" w:cs="Times New Roman"/>
          <w:sz w:val="24"/>
          <w:szCs w:val="24"/>
        </w:rPr>
        <w:t xml:space="preserve"> to job creation</w:t>
      </w:r>
      <w:r w:rsidR="00C31705">
        <w:rPr>
          <w:rFonts w:ascii="Times New Roman" w:hAnsi="Times New Roman" w:cs="Times New Roman"/>
          <w:sz w:val="24"/>
          <w:szCs w:val="24"/>
        </w:rPr>
        <w:t>,</w:t>
      </w:r>
      <w:r w:rsidR="00B53042" w:rsidRPr="00777A34">
        <w:rPr>
          <w:rFonts w:ascii="Times New Roman" w:hAnsi="Times New Roman" w:cs="Times New Roman"/>
          <w:sz w:val="24"/>
          <w:szCs w:val="24"/>
        </w:rPr>
        <w:t xml:space="preserve"> </w:t>
      </w:r>
      <w:r w:rsidR="00B85994" w:rsidRPr="00777A34">
        <w:rPr>
          <w:rFonts w:ascii="Times New Roman" w:hAnsi="Times New Roman" w:cs="Times New Roman"/>
          <w:sz w:val="24"/>
          <w:szCs w:val="24"/>
        </w:rPr>
        <w:t xml:space="preserve">economic </w:t>
      </w:r>
      <w:proofErr w:type="gramStart"/>
      <w:r w:rsidR="00B53042" w:rsidRPr="00777A34">
        <w:rPr>
          <w:rFonts w:ascii="Times New Roman" w:hAnsi="Times New Roman" w:cs="Times New Roman"/>
          <w:sz w:val="24"/>
          <w:szCs w:val="24"/>
        </w:rPr>
        <w:t>growth</w:t>
      </w:r>
      <w:proofErr w:type="gramEnd"/>
      <w:r w:rsidR="00C31705">
        <w:rPr>
          <w:rFonts w:ascii="Times New Roman" w:hAnsi="Times New Roman" w:cs="Times New Roman"/>
          <w:sz w:val="24"/>
          <w:szCs w:val="24"/>
        </w:rPr>
        <w:t xml:space="preserve"> and SDG solutions</w:t>
      </w:r>
      <w:r w:rsidR="009575C5" w:rsidRPr="00777A34">
        <w:rPr>
          <w:rFonts w:ascii="Times New Roman" w:hAnsi="Times New Roman" w:cs="Times New Roman"/>
          <w:sz w:val="24"/>
          <w:szCs w:val="24"/>
        </w:rPr>
        <w:t xml:space="preserve">. </w:t>
      </w:r>
      <w:r w:rsidR="0044728B">
        <w:rPr>
          <w:rFonts w:ascii="Times New Roman" w:hAnsi="Times New Roman" w:cs="Times New Roman"/>
          <w:sz w:val="24"/>
          <w:szCs w:val="24"/>
        </w:rPr>
        <w:t xml:space="preserve"> </w:t>
      </w:r>
      <w:r w:rsidR="0056603E" w:rsidRPr="00777A34">
        <w:rPr>
          <w:rFonts w:ascii="Times New Roman" w:hAnsi="Times New Roman" w:cs="Times New Roman"/>
          <w:sz w:val="24"/>
          <w:szCs w:val="24"/>
        </w:rPr>
        <w:t xml:space="preserve">For LDCs to </w:t>
      </w:r>
      <w:r w:rsidR="00976F10">
        <w:rPr>
          <w:rFonts w:ascii="Times New Roman" w:hAnsi="Times New Roman" w:cs="Times New Roman"/>
          <w:sz w:val="24"/>
          <w:szCs w:val="24"/>
        </w:rPr>
        <w:t>accelerate</w:t>
      </w:r>
      <w:r w:rsidR="0056603E" w:rsidRPr="00777A34">
        <w:rPr>
          <w:rFonts w:ascii="Times New Roman" w:hAnsi="Times New Roman" w:cs="Times New Roman"/>
          <w:sz w:val="24"/>
          <w:szCs w:val="24"/>
        </w:rPr>
        <w:t xml:space="preserve"> </w:t>
      </w:r>
      <w:r w:rsidR="00315C44">
        <w:rPr>
          <w:rFonts w:ascii="Times New Roman" w:hAnsi="Times New Roman" w:cs="Times New Roman"/>
          <w:sz w:val="24"/>
          <w:szCs w:val="24"/>
        </w:rPr>
        <w:t xml:space="preserve">SDG </w:t>
      </w:r>
      <w:r w:rsidR="0056603E" w:rsidRPr="00777A34">
        <w:rPr>
          <w:rFonts w:ascii="Times New Roman" w:hAnsi="Times New Roman" w:cs="Times New Roman"/>
          <w:sz w:val="24"/>
          <w:szCs w:val="24"/>
        </w:rPr>
        <w:t xml:space="preserve">progress, </w:t>
      </w:r>
      <w:r w:rsidR="00E701E1" w:rsidRPr="00777A34">
        <w:rPr>
          <w:rFonts w:ascii="Times New Roman" w:hAnsi="Times New Roman" w:cs="Times New Roman"/>
          <w:sz w:val="24"/>
          <w:szCs w:val="24"/>
        </w:rPr>
        <w:t xml:space="preserve">their economies need to grow </w:t>
      </w:r>
      <w:r w:rsidR="00C308DD" w:rsidRPr="00777A34">
        <w:rPr>
          <w:rFonts w:ascii="Times New Roman" w:hAnsi="Times New Roman" w:cs="Times New Roman"/>
          <w:sz w:val="24"/>
          <w:szCs w:val="24"/>
        </w:rPr>
        <w:t>a minimum 7%</w:t>
      </w:r>
      <w:r w:rsidR="00D41004" w:rsidRPr="00777A34">
        <w:rPr>
          <w:rFonts w:ascii="Times New Roman" w:hAnsi="Times New Roman" w:cs="Times New Roman"/>
          <w:sz w:val="24"/>
          <w:szCs w:val="24"/>
        </w:rPr>
        <w:t xml:space="preserve"> </w:t>
      </w:r>
      <w:r w:rsidR="00355185">
        <w:rPr>
          <w:rFonts w:ascii="Times New Roman" w:hAnsi="Times New Roman" w:cs="Times New Roman"/>
          <w:sz w:val="24"/>
          <w:szCs w:val="24"/>
        </w:rPr>
        <w:t>per annum</w:t>
      </w:r>
      <w:r w:rsidR="00D41004" w:rsidRPr="00777A34">
        <w:rPr>
          <w:rFonts w:ascii="Times New Roman" w:hAnsi="Times New Roman" w:cs="Times New Roman"/>
          <w:sz w:val="24"/>
          <w:szCs w:val="24"/>
        </w:rPr>
        <w:t xml:space="preserve">, which </w:t>
      </w:r>
      <w:r w:rsidR="00D41004" w:rsidRPr="00777A34">
        <w:rPr>
          <w:rFonts w:ascii="Times New Roman" w:hAnsi="Times New Roman" w:cs="Times New Roman"/>
          <w:sz w:val="24"/>
          <w:szCs w:val="24"/>
        </w:rPr>
        <w:lastRenderedPageBreak/>
        <w:t>would double their GDP every 10 years</w:t>
      </w:r>
      <w:r w:rsidR="00FF00FE">
        <w:rPr>
          <w:rFonts w:ascii="Times New Roman" w:hAnsi="Times New Roman" w:cs="Times New Roman"/>
          <w:sz w:val="24"/>
          <w:szCs w:val="24"/>
        </w:rPr>
        <w:t>.</w:t>
      </w:r>
      <w:r w:rsidR="0036506D">
        <w:rPr>
          <w:rStyle w:val="FootnoteReference"/>
          <w:rFonts w:ascii="Times New Roman" w:hAnsi="Times New Roman" w:cs="Times New Roman"/>
          <w:sz w:val="24"/>
          <w:szCs w:val="24"/>
        </w:rPr>
        <w:footnoteReference w:id="5"/>
      </w:r>
      <w:r w:rsidR="00C563DD">
        <w:rPr>
          <w:rFonts w:ascii="Times New Roman" w:hAnsi="Times New Roman" w:cs="Times New Roman"/>
          <w:sz w:val="24"/>
          <w:szCs w:val="24"/>
        </w:rPr>
        <w:t xml:space="preserve"> </w:t>
      </w:r>
      <w:r w:rsidR="00BF431A">
        <w:rPr>
          <w:rFonts w:ascii="Times New Roman" w:hAnsi="Times New Roman" w:cs="Times New Roman"/>
          <w:sz w:val="24"/>
          <w:szCs w:val="24"/>
        </w:rPr>
        <w:t xml:space="preserve">Average GDP growth for LDCs </w:t>
      </w:r>
      <w:r w:rsidR="00BF431A" w:rsidRPr="00BF431A">
        <w:rPr>
          <w:rFonts w:ascii="Times New Roman" w:hAnsi="Times New Roman" w:cs="Times New Roman"/>
          <w:sz w:val="24"/>
          <w:szCs w:val="24"/>
        </w:rPr>
        <w:t>was 4.4 per cent in 202</w:t>
      </w:r>
      <w:r w:rsidR="00BF431A">
        <w:rPr>
          <w:rFonts w:ascii="Times New Roman" w:hAnsi="Times New Roman" w:cs="Times New Roman"/>
          <w:sz w:val="24"/>
          <w:szCs w:val="24"/>
        </w:rPr>
        <w:t>3</w:t>
      </w:r>
      <w:r w:rsidR="00355185">
        <w:rPr>
          <w:rFonts w:ascii="Times New Roman" w:hAnsi="Times New Roman" w:cs="Times New Roman"/>
          <w:sz w:val="24"/>
          <w:szCs w:val="24"/>
        </w:rPr>
        <w:t>.</w:t>
      </w:r>
      <w:r w:rsidR="00441A3A">
        <w:rPr>
          <w:rStyle w:val="FootnoteReference"/>
          <w:rFonts w:ascii="Times New Roman" w:hAnsi="Times New Roman" w:cs="Times New Roman"/>
          <w:sz w:val="24"/>
          <w:szCs w:val="24"/>
        </w:rPr>
        <w:footnoteReference w:id="6"/>
      </w:r>
      <w:r w:rsidR="00BF431A">
        <w:rPr>
          <w:rFonts w:ascii="Times New Roman" w:hAnsi="Times New Roman" w:cs="Times New Roman"/>
          <w:sz w:val="24"/>
          <w:szCs w:val="24"/>
        </w:rPr>
        <w:t xml:space="preserve"> </w:t>
      </w:r>
    </w:p>
    <w:p w14:paraId="3BA5AF27" w14:textId="6E2B9A38" w:rsidR="00586813" w:rsidRPr="00777A34" w:rsidRDefault="00B4228D" w:rsidP="00047AD4">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p>
    <w:p w14:paraId="001F70AF" w14:textId="3BC50545" w:rsidR="00B25003" w:rsidRPr="00691895" w:rsidRDefault="008B5956" w:rsidP="00047AD4">
      <w:pPr>
        <w:pStyle w:val="ListParagraph"/>
        <w:numPr>
          <w:ilvl w:val="0"/>
          <w:numId w:val="9"/>
        </w:numPr>
        <w:spacing w:after="0" w:line="240" w:lineRule="auto"/>
        <w:jc w:val="both"/>
        <w:rPr>
          <w:rFonts w:ascii="Times New Roman" w:hAnsi="Times New Roman" w:cs="Times New Roman"/>
          <w:sz w:val="24"/>
          <w:szCs w:val="24"/>
        </w:rPr>
      </w:pPr>
      <w:r w:rsidRPr="00691895">
        <w:rPr>
          <w:rFonts w:ascii="Times New Roman" w:hAnsi="Times New Roman" w:cs="Times New Roman"/>
          <w:sz w:val="24"/>
          <w:szCs w:val="24"/>
        </w:rPr>
        <w:t xml:space="preserve">SMEs in LDCs face </w:t>
      </w:r>
      <w:r w:rsidR="00993029">
        <w:rPr>
          <w:rFonts w:ascii="Times New Roman" w:hAnsi="Times New Roman" w:cs="Times New Roman"/>
          <w:sz w:val="24"/>
          <w:szCs w:val="24"/>
        </w:rPr>
        <w:t>several</w:t>
      </w:r>
      <w:r w:rsidR="00993029" w:rsidRPr="00691895">
        <w:rPr>
          <w:rFonts w:ascii="Times New Roman" w:hAnsi="Times New Roman" w:cs="Times New Roman"/>
          <w:sz w:val="24"/>
          <w:szCs w:val="24"/>
        </w:rPr>
        <w:t xml:space="preserve"> </w:t>
      </w:r>
      <w:r w:rsidRPr="00691895">
        <w:rPr>
          <w:rFonts w:ascii="Times New Roman" w:hAnsi="Times New Roman" w:cs="Times New Roman"/>
          <w:sz w:val="24"/>
          <w:szCs w:val="24"/>
        </w:rPr>
        <w:t xml:space="preserve">financing challenges: </w:t>
      </w:r>
    </w:p>
    <w:p w14:paraId="7F381083" w14:textId="2762BF85" w:rsidR="00AD6E44" w:rsidRPr="00691895" w:rsidRDefault="00B25003" w:rsidP="00047AD4">
      <w:pPr>
        <w:pStyle w:val="ListParagraph"/>
        <w:numPr>
          <w:ilvl w:val="0"/>
          <w:numId w:val="15"/>
        </w:numPr>
        <w:spacing w:after="0" w:line="240" w:lineRule="auto"/>
        <w:jc w:val="both"/>
        <w:rPr>
          <w:rFonts w:ascii="Times New Roman" w:hAnsi="Times New Roman" w:cs="Times New Roman"/>
          <w:sz w:val="24"/>
          <w:szCs w:val="24"/>
        </w:rPr>
      </w:pPr>
      <w:r w:rsidRPr="00691895">
        <w:rPr>
          <w:rFonts w:ascii="Times New Roman" w:hAnsi="Times New Roman" w:cs="Times New Roman"/>
          <w:b/>
          <w:bCs/>
          <w:sz w:val="24"/>
          <w:szCs w:val="24"/>
        </w:rPr>
        <w:t>Accessibility:</w:t>
      </w:r>
      <w:r w:rsidRPr="00691895">
        <w:rPr>
          <w:rFonts w:ascii="Times New Roman" w:hAnsi="Times New Roman" w:cs="Times New Roman"/>
          <w:sz w:val="24"/>
          <w:szCs w:val="24"/>
        </w:rPr>
        <w:t xml:space="preserve"> </w:t>
      </w:r>
      <w:r w:rsidR="008B1EC6" w:rsidRPr="00691895">
        <w:rPr>
          <w:rFonts w:ascii="Times New Roman" w:hAnsi="Times New Roman" w:cs="Times New Roman"/>
          <w:sz w:val="24"/>
          <w:szCs w:val="24"/>
        </w:rPr>
        <w:t xml:space="preserve"> Many SMEs are caught in a </w:t>
      </w:r>
      <w:r w:rsidR="00220D95">
        <w:rPr>
          <w:rFonts w:ascii="Times New Roman" w:hAnsi="Times New Roman" w:cs="Times New Roman"/>
          <w:sz w:val="24"/>
          <w:szCs w:val="24"/>
        </w:rPr>
        <w:t>“</w:t>
      </w:r>
      <w:r w:rsidR="008B1EC6" w:rsidRPr="00691895">
        <w:rPr>
          <w:rFonts w:ascii="Times New Roman" w:hAnsi="Times New Roman" w:cs="Times New Roman"/>
          <w:sz w:val="24"/>
          <w:szCs w:val="24"/>
        </w:rPr>
        <w:t>missing middle</w:t>
      </w:r>
      <w:r w:rsidR="00220D95">
        <w:rPr>
          <w:rFonts w:ascii="Times New Roman" w:hAnsi="Times New Roman" w:cs="Times New Roman"/>
          <w:sz w:val="24"/>
          <w:szCs w:val="24"/>
        </w:rPr>
        <w:t>”</w:t>
      </w:r>
      <w:r w:rsidR="008B1EC6" w:rsidRPr="00691895">
        <w:rPr>
          <w:rFonts w:ascii="Times New Roman" w:hAnsi="Times New Roman" w:cs="Times New Roman"/>
          <w:sz w:val="24"/>
          <w:szCs w:val="24"/>
        </w:rPr>
        <w:t xml:space="preserve"> trap, i.e.</w:t>
      </w:r>
      <w:r w:rsidR="00220D95">
        <w:rPr>
          <w:rFonts w:ascii="Times New Roman" w:hAnsi="Times New Roman" w:cs="Times New Roman"/>
          <w:sz w:val="24"/>
          <w:szCs w:val="24"/>
        </w:rPr>
        <w:t>,</w:t>
      </w:r>
      <w:r w:rsidR="008B1EC6" w:rsidRPr="00691895">
        <w:rPr>
          <w:rFonts w:ascii="Times New Roman" w:hAnsi="Times New Roman" w:cs="Times New Roman"/>
          <w:sz w:val="24"/>
          <w:szCs w:val="24"/>
        </w:rPr>
        <w:t xml:space="preserve"> they are served neither by commercial banks nor by microfinance institutions</w:t>
      </w:r>
      <w:r w:rsidR="00ED1AE9">
        <w:rPr>
          <w:rStyle w:val="FootnoteReference"/>
          <w:rFonts w:ascii="Times New Roman" w:hAnsi="Times New Roman" w:cs="Times New Roman"/>
          <w:sz w:val="24"/>
          <w:szCs w:val="24"/>
        </w:rPr>
        <w:footnoteReference w:id="7"/>
      </w:r>
      <w:r w:rsidR="008B1EC6" w:rsidRPr="00691895">
        <w:rPr>
          <w:rFonts w:ascii="Times New Roman" w:hAnsi="Times New Roman" w:cs="Times New Roman"/>
          <w:sz w:val="24"/>
          <w:szCs w:val="24"/>
        </w:rPr>
        <w:t>.</w:t>
      </w:r>
      <w:r w:rsidR="00A151BF" w:rsidRPr="00691895">
        <w:rPr>
          <w:rFonts w:ascii="Times New Roman" w:hAnsi="Times New Roman" w:cs="Times New Roman"/>
          <w:sz w:val="24"/>
          <w:szCs w:val="24"/>
        </w:rPr>
        <w:t xml:space="preserve"> </w:t>
      </w:r>
      <w:r w:rsidR="00AD6E44" w:rsidRPr="00691895">
        <w:rPr>
          <w:rFonts w:ascii="Times New Roman" w:hAnsi="Times New Roman" w:cs="Times New Roman"/>
          <w:sz w:val="24"/>
          <w:szCs w:val="24"/>
        </w:rPr>
        <w:t xml:space="preserve">This includes </w:t>
      </w:r>
      <w:r w:rsidR="006308A8">
        <w:rPr>
          <w:rFonts w:ascii="Times New Roman" w:hAnsi="Times New Roman" w:cs="Times New Roman"/>
          <w:sz w:val="24"/>
          <w:szCs w:val="24"/>
        </w:rPr>
        <w:t xml:space="preserve">start-ups and </w:t>
      </w:r>
      <w:r w:rsidR="00AD6E44" w:rsidRPr="00691895">
        <w:rPr>
          <w:rFonts w:ascii="Times New Roman" w:hAnsi="Times New Roman" w:cs="Times New Roman"/>
          <w:sz w:val="24"/>
          <w:szCs w:val="24"/>
        </w:rPr>
        <w:t>early-stage growth SMEs</w:t>
      </w:r>
      <w:r w:rsidR="00220D95">
        <w:rPr>
          <w:rFonts w:ascii="Times New Roman" w:hAnsi="Times New Roman" w:cs="Times New Roman"/>
          <w:sz w:val="24"/>
          <w:szCs w:val="24"/>
        </w:rPr>
        <w:t xml:space="preserve"> that</w:t>
      </w:r>
      <w:r w:rsidR="00AD6E44" w:rsidRPr="00691895">
        <w:rPr>
          <w:rFonts w:ascii="Times New Roman" w:hAnsi="Times New Roman" w:cs="Times New Roman"/>
          <w:sz w:val="24"/>
          <w:szCs w:val="24"/>
        </w:rPr>
        <w:t xml:space="preserve"> have limited </w:t>
      </w:r>
      <w:r w:rsidR="009F478B">
        <w:rPr>
          <w:rFonts w:ascii="Times New Roman" w:hAnsi="Times New Roman" w:cs="Times New Roman"/>
          <w:sz w:val="24"/>
          <w:szCs w:val="24"/>
        </w:rPr>
        <w:t xml:space="preserve">or no </w:t>
      </w:r>
      <w:r w:rsidR="00AD6E44" w:rsidRPr="00691895">
        <w:rPr>
          <w:rFonts w:ascii="Times New Roman" w:hAnsi="Times New Roman" w:cs="Times New Roman"/>
          <w:sz w:val="24"/>
          <w:szCs w:val="24"/>
        </w:rPr>
        <w:t>access to initial risk-tolerant capital</w:t>
      </w:r>
      <w:r w:rsidR="0083645A">
        <w:rPr>
          <w:rFonts w:ascii="Times New Roman" w:hAnsi="Times New Roman" w:cs="Times New Roman"/>
          <w:sz w:val="24"/>
          <w:szCs w:val="24"/>
        </w:rPr>
        <w:t>.</w:t>
      </w:r>
    </w:p>
    <w:p w14:paraId="5C4A9674" w14:textId="49BA2300" w:rsidR="001D4748" w:rsidRPr="001D4748" w:rsidRDefault="001D4748" w:rsidP="00047AD4">
      <w:pPr>
        <w:pStyle w:val="ListParagraph"/>
        <w:numPr>
          <w:ilvl w:val="0"/>
          <w:numId w:val="15"/>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Low savings rates</w:t>
      </w:r>
      <w:r>
        <w:rPr>
          <w:rStyle w:val="FootnoteReference"/>
          <w:rFonts w:ascii="Times New Roman" w:eastAsia="Times New Roman" w:hAnsi="Times New Roman" w:cs="Times New Roman"/>
          <w:sz w:val="24"/>
          <w:szCs w:val="24"/>
        </w:rPr>
        <w:footnoteReference w:id="8"/>
      </w:r>
      <w:r>
        <w:rPr>
          <w:rFonts w:ascii="Times New Roman" w:eastAsia="Times New Roman" w:hAnsi="Times New Roman" w:cs="Times New Roman"/>
          <w:sz w:val="24"/>
          <w:szCs w:val="24"/>
        </w:rPr>
        <w:t xml:space="preserve"> and underdeveloped f</w:t>
      </w:r>
      <w:r w:rsidRPr="00777A34">
        <w:rPr>
          <w:rFonts w:ascii="Times New Roman" w:eastAsia="Times New Roman" w:hAnsi="Times New Roman" w:cs="Times New Roman"/>
          <w:sz w:val="24"/>
          <w:szCs w:val="24"/>
        </w:rPr>
        <w:t>inancial</w:t>
      </w:r>
      <w:r w:rsidR="00220D95">
        <w:rPr>
          <w:rFonts w:ascii="Times New Roman" w:eastAsia="Times New Roman" w:hAnsi="Times New Roman" w:cs="Times New Roman"/>
          <w:sz w:val="24"/>
          <w:szCs w:val="24"/>
        </w:rPr>
        <w:t>, especially</w:t>
      </w:r>
      <w:r w:rsidRPr="00777A34">
        <w:rPr>
          <w:rFonts w:ascii="Times New Roman" w:eastAsia="Times New Roman" w:hAnsi="Times New Roman" w:cs="Times New Roman"/>
          <w:sz w:val="24"/>
          <w:szCs w:val="24"/>
        </w:rPr>
        <w:t xml:space="preserve"> capital</w:t>
      </w:r>
      <w:r w:rsidR="00220D95">
        <w:rPr>
          <w:rFonts w:ascii="Times New Roman" w:eastAsia="Times New Roman" w:hAnsi="Times New Roman" w:cs="Times New Roman"/>
          <w:sz w:val="24"/>
          <w:szCs w:val="24"/>
        </w:rPr>
        <w:t>,</w:t>
      </w:r>
      <w:r w:rsidRPr="00777A34">
        <w:rPr>
          <w:rFonts w:ascii="Times New Roman" w:eastAsia="Times New Roman" w:hAnsi="Times New Roman" w:cs="Times New Roman"/>
          <w:sz w:val="24"/>
          <w:szCs w:val="24"/>
        </w:rPr>
        <w:t xml:space="preserve"> markets limit </w:t>
      </w:r>
      <w:r>
        <w:rPr>
          <w:rFonts w:ascii="Times New Roman" w:eastAsia="Times New Roman" w:hAnsi="Times New Roman" w:cs="Times New Roman"/>
          <w:sz w:val="24"/>
          <w:szCs w:val="24"/>
        </w:rPr>
        <w:t xml:space="preserve">the availability of </w:t>
      </w:r>
      <w:r w:rsidRPr="00777A34">
        <w:rPr>
          <w:rFonts w:ascii="Times New Roman" w:eastAsia="Times New Roman" w:hAnsi="Times New Roman" w:cs="Times New Roman"/>
          <w:sz w:val="24"/>
          <w:szCs w:val="24"/>
        </w:rPr>
        <w:t>long-term finance to SMEs</w:t>
      </w:r>
      <w:r w:rsidR="00244708">
        <w:rPr>
          <w:rFonts w:ascii="Times New Roman" w:eastAsia="Times New Roman" w:hAnsi="Times New Roman" w:cs="Times New Roman"/>
          <w:sz w:val="24"/>
          <w:szCs w:val="24"/>
        </w:rPr>
        <w:t xml:space="preserve"> in LDCs</w:t>
      </w:r>
      <w:r w:rsidRPr="00777A34">
        <w:rPr>
          <w:rFonts w:ascii="Times New Roman" w:eastAsia="Times New Roman" w:hAnsi="Times New Roman" w:cs="Times New Roman"/>
          <w:sz w:val="24"/>
          <w:szCs w:val="24"/>
        </w:rPr>
        <w:t>.</w:t>
      </w:r>
    </w:p>
    <w:p w14:paraId="7F14B849" w14:textId="1CC1B079" w:rsidR="00131E98" w:rsidRPr="0025683F" w:rsidRDefault="00501FFA" w:rsidP="00047AD4">
      <w:pPr>
        <w:pStyle w:val="ListParagraph"/>
        <w:numPr>
          <w:ilvl w:val="0"/>
          <w:numId w:val="15"/>
        </w:numPr>
        <w:spacing w:after="0" w:line="240" w:lineRule="auto"/>
        <w:jc w:val="both"/>
        <w:rPr>
          <w:rFonts w:ascii="Times New Roman" w:hAnsi="Times New Roman" w:cs="Times New Roman"/>
          <w:sz w:val="24"/>
          <w:szCs w:val="24"/>
        </w:rPr>
      </w:pPr>
      <w:r w:rsidRPr="0025683F">
        <w:rPr>
          <w:rFonts w:ascii="Times New Roman" w:eastAsia="Times New Roman" w:hAnsi="Times New Roman" w:cs="Times New Roman"/>
          <w:sz w:val="24"/>
          <w:szCs w:val="24"/>
        </w:rPr>
        <w:t>Complex loan application procedures and requirement</w:t>
      </w:r>
      <w:r w:rsidR="00E74912" w:rsidRPr="0025683F">
        <w:rPr>
          <w:rFonts w:ascii="Times New Roman" w:eastAsia="Times New Roman" w:hAnsi="Times New Roman" w:cs="Times New Roman"/>
          <w:sz w:val="24"/>
          <w:szCs w:val="24"/>
        </w:rPr>
        <w:t>s</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from local financial institutions</w:t>
      </w:r>
      <w:r w:rsidR="00E74912">
        <w:rPr>
          <w:rFonts w:ascii="Times New Roman" w:eastAsia="Times New Roman" w:hAnsi="Times New Roman" w:cs="Times New Roman"/>
          <w:sz w:val="24"/>
          <w:szCs w:val="24"/>
        </w:rPr>
        <w:t xml:space="preserve"> and </w:t>
      </w:r>
      <w:r w:rsidR="00E74912">
        <w:rPr>
          <w:rFonts w:ascii="Times New Roman" w:hAnsi="Times New Roman" w:cs="Times New Roman"/>
          <w:sz w:val="24"/>
          <w:szCs w:val="24"/>
        </w:rPr>
        <w:t>lack of sector-specific lending products</w:t>
      </w:r>
      <w:r>
        <w:rPr>
          <w:rFonts w:ascii="Times New Roman" w:eastAsia="Times New Roman" w:hAnsi="Times New Roman" w:cs="Times New Roman"/>
          <w:sz w:val="24"/>
          <w:szCs w:val="24"/>
        </w:rPr>
        <w:t xml:space="preserve"> makes </w:t>
      </w:r>
      <w:r w:rsidR="00146041">
        <w:rPr>
          <w:rFonts w:ascii="Times New Roman" w:eastAsia="Times New Roman" w:hAnsi="Times New Roman" w:cs="Times New Roman"/>
          <w:sz w:val="24"/>
          <w:szCs w:val="24"/>
        </w:rPr>
        <w:t xml:space="preserve">access </w:t>
      </w:r>
      <w:r>
        <w:rPr>
          <w:rFonts w:ascii="Times New Roman" w:eastAsia="Times New Roman" w:hAnsi="Times New Roman" w:cs="Times New Roman"/>
          <w:sz w:val="24"/>
          <w:szCs w:val="24"/>
        </w:rPr>
        <w:t xml:space="preserve">difficult. </w:t>
      </w:r>
    </w:p>
    <w:p w14:paraId="0A354C8D" w14:textId="495FD6F2" w:rsidR="00E845AE" w:rsidRPr="00777A34" w:rsidRDefault="00F44903" w:rsidP="00047AD4">
      <w:pPr>
        <w:pStyle w:val="ListParagraph"/>
        <w:numPr>
          <w:ilvl w:val="0"/>
          <w:numId w:val="15"/>
        </w:numPr>
        <w:spacing w:after="0" w:line="240" w:lineRule="auto"/>
        <w:jc w:val="both"/>
        <w:rPr>
          <w:rFonts w:ascii="Times New Roman" w:hAnsi="Times New Roman" w:cs="Times New Roman"/>
          <w:sz w:val="24"/>
          <w:szCs w:val="24"/>
        </w:rPr>
      </w:pPr>
      <w:r w:rsidRPr="00F86F19">
        <w:rPr>
          <w:rFonts w:ascii="Times New Roman" w:eastAsia="Times New Roman" w:hAnsi="Times New Roman" w:cs="Times New Roman"/>
          <w:sz w:val="24"/>
          <w:szCs w:val="24"/>
        </w:rPr>
        <w:t>Servicing SMEs is costly for l</w:t>
      </w:r>
      <w:r w:rsidR="00B766FD" w:rsidRPr="00F86F19">
        <w:rPr>
          <w:rFonts w:ascii="Times New Roman" w:eastAsia="Times New Roman" w:hAnsi="Times New Roman" w:cs="Times New Roman"/>
          <w:sz w:val="24"/>
          <w:szCs w:val="24"/>
        </w:rPr>
        <w:t>ocal banks</w:t>
      </w:r>
      <w:r w:rsidRPr="00F86F19">
        <w:rPr>
          <w:rFonts w:ascii="Times New Roman" w:eastAsia="Times New Roman" w:hAnsi="Times New Roman" w:cs="Times New Roman"/>
          <w:sz w:val="24"/>
          <w:szCs w:val="24"/>
        </w:rPr>
        <w:t>,</w:t>
      </w:r>
      <w:r w:rsidRPr="00777A34">
        <w:rPr>
          <w:rFonts w:ascii="Times New Roman" w:eastAsia="Times New Roman" w:hAnsi="Times New Roman" w:cs="Times New Roman"/>
          <w:sz w:val="24"/>
          <w:szCs w:val="24"/>
        </w:rPr>
        <w:t xml:space="preserve"> wh</w:t>
      </w:r>
      <w:r w:rsidR="00220D95">
        <w:rPr>
          <w:rFonts w:ascii="Times New Roman" w:eastAsia="Times New Roman" w:hAnsi="Times New Roman" w:cs="Times New Roman"/>
          <w:sz w:val="24"/>
          <w:szCs w:val="24"/>
        </w:rPr>
        <w:t>ich</w:t>
      </w:r>
      <w:r w:rsidRPr="00777A34">
        <w:rPr>
          <w:rFonts w:ascii="Times New Roman" w:eastAsia="Times New Roman" w:hAnsi="Times New Roman" w:cs="Times New Roman"/>
          <w:sz w:val="24"/>
          <w:szCs w:val="24"/>
        </w:rPr>
        <w:t xml:space="preserve"> </w:t>
      </w:r>
      <w:r w:rsidR="00220D95">
        <w:rPr>
          <w:rFonts w:ascii="Times New Roman" w:eastAsia="Times New Roman" w:hAnsi="Times New Roman" w:cs="Times New Roman"/>
          <w:sz w:val="24"/>
          <w:szCs w:val="24"/>
        </w:rPr>
        <w:t xml:space="preserve">also </w:t>
      </w:r>
      <w:r w:rsidR="00EB5269">
        <w:rPr>
          <w:rFonts w:ascii="Times New Roman" w:eastAsia="Times New Roman" w:hAnsi="Times New Roman" w:cs="Times New Roman"/>
          <w:sz w:val="24"/>
          <w:szCs w:val="24"/>
        </w:rPr>
        <w:t xml:space="preserve">are </w:t>
      </w:r>
      <w:r w:rsidR="00067952" w:rsidRPr="00777A34">
        <w:rPr>
          <w:rFonts w:ascii="Times New Roman" w:eastAsia="Times New Roman" w:hAnsi="Times New Roman" w:cs="Times New Roman"/>
          <w:sz w:val="24"/>
          <w:szCs w:val="24"/>
        </w:rPr>
        <w:t xml:space="preserve">risk averse and </w:t>
      </w:r>
      <w:r w:rsidR="00AC0AE1">
        <w:rPr>
          <w:rFonts w:ascii="Times New Roman" w:eastAsia="Times New Roman" w:hAnsi="Times New Roman" w:cs="Times New Roman"/>
          <w:sz w:val="24"/>
          <w:szCs w:val="24"/>
        </w:rPr>
        <w:t xml:space="preserve">therefore </w:t>
      </w:r>
      <w:r w:rsidR="008B7B58">
        <w:rPr>
          <w:rFonts w:ascii="Times New Roman" w:eastAsia="Times New Roman" w:hAnsi="Times New Roman" w:cs="Times New Roman"/>
          <w:sz w:val="24"/>
          <w:szCs w:val="24"/>
        </w:rPr>
        <w:t xml:space="preserve">often </w:t>
      </w:r>
      <w:r w:rsidR="00067952" w:rsidRPr="00777A34">
        <w:rPr>
          <w:rFonts w:ascii="Times New Roman" w:eastAsia="Times New Roman" w:hAnsi="Times New Roman" w:cs="Times New Roman"/>
          <w:sz w:val="24"/>
          <w:szCs w:val="24"/>
        </w:rPr>
        <w:t xml:space="preserve">prefer to </w:t>
      </w:r>
      <w:r w:rsidR="0071212F">
        <w:rPr>
          <w:rFonts w:ascii="Times New Roman" w:eastAsia="Times New Roman" w:hAnsi="Times New Roman" w:cs="Times New Roman"/>
          <w:sz w:val="24"/>
          <w:szCs w:val="24"/>
        </w:rPr>
        <w:t xml:space="preserve">finance </w:t>
      </w:r>
      <w:r w:rsidR="00BB72C1" w:rsidRPr="00777A34">
        <w:rPr>
          <w:rFonts w:ascii="Times New Roman" w:eastAsia="Times New Roman" w:hAnsi="Times New Roman" w:cs="Times New Roman"/>
          <w:sz w:val="24"/>
          <w:szCs w:val="24"/>
        </w:rPr>
        <w:t>large</w:t>
      </w:r>
      <w:r w:rsidR="00824E8B" w:rsidRPr="00777A34">
        <w:rPr>
          <w:rFonts w:ascii="Times New Roman" w:eastAsia="Times New Roman" w:hAnsi="Times New Roman" w:cs="Times New Roman"/>
          <w:sz w:val="24"/>
          <w:szCs w:val="24"/>
        </w:rPr>
        <w:t xml:space="preserve"> corporates</w:t>
      </w:r>
      <w:r w:rsidR="003C3D2A">
        <w:rPr>
          <w:rFonts w:ascii="Times New Roman" w:eastAsia="Times New Roman" w:hAnsi="Times New Roman" w:cs="Times New Roman"/>
          <w:sz w:val="24"/>
          <w:szCs w:val="24"/>
        </w:rPr>
        <w:t xml:space="preserve">. </w:t>
      </w:r>
      <w:r w:rsidR="00871A3B">
        <w:rPr>
          <w:rFonts w:ascii="Times New Roman" w:eastAsia="Times New Roman" w:hAnsi="Times New Roman" w:cs="Times New Roman"/>
          <w:sz w:val="24"/>
          <w:szCs w:val="24"/>
        </w:rPr>
        <w:t xml:space="preserve">They are </w:t>
      </w:r>
      <w:r w:rsidR="0082554A">
        <w:rPr>
          <w:rFonts w:ascii="Times New Roman" w:eastAsia="Times New Roman" w:hAnsi="Times New Roman" w:cs="Times New Roman"/>
          <w:sz w:val="24"/>
          <w:szCs w:val="24"/>
        </w:rPr>
        <w:t xml:space="preserve">often </w:t>
      </w:r>
      <w:r w:rsidR="00871A3B">
        <w:rPr>
          <w:rFonts w:ascii="Times New Roman" w:eastAsia="Times New Roman" w:hAnsi="Times New Roman" w:cs="Times New Roman"/>
          <w:sz w:val="24"/>
          <w:szCs w:val="24"/>
        </w:rPr>
        <w:t xml:space="preserve">also </w:t>
      </w:r>
      <w:r w:rsidR="00577195">
        <w:rPr>
          <w:rFonts w:ascii="Times New Roman" w:eastAsia="Times New Roman" w:hAnsi="Times New Roman" w:cs="Times New Roman"/>
          <w:sz w:val="24"/>
          <w:szCs w:val="24"/>
        </w:rPr>
        <w:t>required to</w:t>
      </w:r>
      <w:r w:rsidR="0082554A" w:rsidRPr="00777A34">
        <w:rPr>
          <w:rFonts w:ascii="Times New Roman" w:eastAsia="Times New Roman" w:hAnsi="Times New Roman" w:cs="Times New Roman"/>
          <w:sz w:val="24"/>
          <w:szCs w:val="24"/>
        </w:rPr>
        <w:t xml:space="preserve"> </w:t>
      </w:r>
      <w:r w:rsidR="00824E8B" w:rsidRPr="00777A34">
        <w:rPr>
          <w:rFonts w:ascii="Times New Roman" w:eastAsia="Times New Roman" w:hAnsi="Times New Roman" w:cs="Times New Roman"/>
          <w:sz w:val="24"/>
          <w:szCs w:val="24"/>
        </w:rPr>
        <w:t>invest in government issued securities</w:t>
      </w:r>
      <w:r w:rsidR="00B93DDB">
        <w:rPr>
          <w:rFonts w:ascii="Times New Roman" w:eastAsia="Times New Roman" w:hAnsi="Times New Roman" w:cs="Times New Roman"/>
          <w:sz w:val="24"/>
          <w:szCs w:val="24"/>
        </w:rPr>
        <w:t>,</w:t>
      </w:r>
      <w:r w:rsidR="00EC1D32">
        <w:rPr>
          <w:rFonts w:ascii="Times New Roman" w:eastAsia="Times New Roman" w:hAnsi="Times New Roman" w:cs="Times New Roman"/>
          <w:sz w:val="24"/>
          <w:szCs w:val="24"/>
        </w:rPr>
        <w:t xml:space="preserve"> which further limit their ability to finance SMEs</w:t>
      </w:r>
      <w:r w:rsidR="00824E8B" w:rsidRPr="00777A34">
        <w:rPr>
          <w:rFonts w:ascii="Times New Roman" w:eastAsia="Times New Roman" w:hAnsi="Times New Roman" w:cs="Times New Roman"/>
          <w:sz w:val="24"/>
          <w:szCs w:val="24"/>
        </w:rPr>
        <w:t xml:space="preserve">. </w:t>
      </w:r>
    </w:p>
    <w:p w14:paraId="69B8AEF5" w14:textId="77777777" w:rsidR="00673D09" w:rsidRPr="00673D09" w:rsidRDefault="00610F54" w:rsidP="00047AD4">
      <w:pPr>
        <w:pStyle w:val="ListParagraph"/>
        <w:numPr>
          <w:ilvl w:val="0"/>
          <w:numId w:val="15"/>
        </w:numPr>
        <w:spacing w:after="0" w:line="240" w:lineRule="auto"/>
        <w:jc w:val="both"/>
        <w:rPr>
          <w:rFonts w:ascii="Times New Roman" w:hAnsi="Times New Roman" w:cs="Times New Roman"/>
          <w:sz w:val="24"/>
          <w:szCs w:val="24"/>
        </w:rPr>
      </w:pPr>
      <w:r w:rsidRPr="00F86F19">
        <w:rPr>
          <w:rFonts w:ascii="Times New Roman" w:eastAsia="Times New Roman" w:hAnsi="Times New Roman" w:cs="Times New Roman"/>
          <w:sz w:val="24"/>
          <w:szCs w:val="24"/>
        </w:rPr>
        <w:t xml:space="preserve">MDBs and DFIs </w:t>
      </w:r>
      <w:r w:rsidR="00061E4F" w:rsidRPr="00F86F19">
        <w:rPr>
          <w:rFonts w:ascii="Times New Roman" w:eastAsia="Times New Roman" w:hAnsi="Times New Roman" w:cs="Times New Roman"/>
          <w:sz w:val="24"/>
          <w:szCs w:val="24"/>
        </w:rPr>
        <w:t xml:space="preserve">finance SMEs through local </w:t>
      </w:r>
      <w:r w:rsidR="00A71C95" w:rsidRPr="00F86F19">
        <w:rPr>
          <w:rFonts w:ascii="Times New Roman" w:eastAsia="Times New Roman" w:hAnsi="Times New Roman" w:cs="Times New Roman"/>
          <w:sz w:val="24"/>
          <w:szCs w:val="24"/>
        </w:rPr>
        <w:t>financial intermediaries.</w:t>
      </w:r>
      <w:r w:rsidR="00A71C95">
        <w:rPr>
          <w:rFonts w:ascii="Times New Roman" w:eastAsia="Times New Roman" w:hAnsi="Times New Roman" w:cs="Times New Roman"/>
          <w:sz w:val="24"/>
          <w:szCs w:val="24"/>
        </w:rPr>
        <w:t xml:space="preserve"> </w:t>
      </w:r>
      <w:r w:rsidR="00C27EE1">
        <w:rPr>
          <w:rFonts w:ascii="Times New Roman" w:eastAsia="Times New Roman" w:hAnsi="Times New Roman" w:cs="Times New Roman"/>
          <w:sz w:val="24"/>
          <w:szCs w:val="24"/>
        </w:rPr>
        <w:t xml:space="preserve">However, </w:t>
      </w:r>
      <w:r w:rsidR="00046A0B">
        <w:rPr>
          <w:rFonts w:ascii="Times New Roman" w:eastAsia="Times New Roman" w:hAnsi="Times New Roman" w:cs="Times New Roman"/>
          <w:sz w:val="24"/>
          <w:szCs w:val="24"/>
        </w:rPr>
        <w:t xml:space="preserve">they </w:t>
      </w:r>
      <w:r w:rsidR="000176B8">
        <w:rPr>
          <w:rFonts w:ascii="Times New Roman" w:eastAsia="Times New Roman" w:hAnsi="Times New Roman" w:cs="Times New Roman"/>
          <w:sz w:val="24"/>
          <w:szCs w:val="24"/>
        </w:rPr>
        <w:t xml:space="preserve">face limitations </w:t>
      </w:r>
      <w:r w:rsidR="00B06845">
        <w:rPr>
          <w:rFonts w:ascii="Times New Roman" w:eastAsia="Times New Roman" w:hAnsi="Times New Roman" w:cs="Times New Roman"/>
          <w:sz w:val="24"/>
          <w:szCs w:val="24"/>
        </w:rPr>
        <w:t xml:space="preserve">to </w:t>
      </w:r>
      <w:r w:rsidR="00943CAB" w:rsidRPr="00777A34">
        <w:rPr>
          <w:rFonts w:ascii="Times New Roman" w:eastAsia="Times New Roman" w:hAnsi="Times New Roman" w:cs="Times New Roman"/>
          <w:sz w:val="24"/>
          <w:szCs w:val="24"/>
        </w:rPr>
        <w:t xml:space="preserve">invest in </w:t>
      </w:r>
      <w:r w:rsidR="00093135" w:rsidRPr="00777A34">
        <w:rPr>
          <w:rFonts w:ascii="Times New Roman" w:hAnsi="Times New Roman" w:cs="Times New Roman"/>
          <w:sz w:val="24"/>
          <w:szCs w:val="24"/>
        </w:rPr>
        <w:t xml:space="preserve">countries with </w:t>
      </w:r>
      <w:r w:rsidR="0081335E">
        <w:rPr>
          <w:rFonts w:ascii="Times New Roman" w:hAnsi="Times New Roman" w:cs="Times New Roman"/>
          <w:sz w:val="24"/>
          <w:szCs w:val="24"/>
        </w:rPr>
        <w:t xml:space="preserve">low </w:t>
      </w:r>
      <w:r w:rsidR="00226112">
        <w:rPr>
          <w:rFonts w:ascii="Times New Roman" w:hAnsi="Times New Roman" w:cs="Times New Roman"/>
          <w:sz w:val="24"/>
          <w:szCs w:val="24"/>
        </w:rPr>
        <w:t xml:space="preserve">or no </w:t>
      </w:r>
      <w:r w:rsidR="00093135" w:rsidRPr="00777A34">
        <w:rPr>
          <w:rFonts w:ascii="Times New Roman" w:hAnsi="Times New Roman" w:cs="Times New Roman"/>
          <w:sz w:val="24"/>
          <w:szCs w:val="24"/>
        </w:rPr>
        <w:t>credit ratings</w:t>
      </w:r>
      <w:r w:rsidR="00244708">
        <w:rPr>
          <w:rFonts w:ascii="Times New Roman" w:hAnsi="Times New Roman" w:cs="Times New Roman"/>
          <w:sz w:val="24"/>
          <w:szCs w:val="24"/>
        </w:rPr>
        <w:t xml:space="preserve">, </w:t>
      </w:r>
      <w:r w:rsidR="004C3F08">
        <w:rPr>
          <w:rFonts w:ascii="Times New Roman" w:hAnsi="Times New Roman" w:cs="Times New Roman"/>
          <w:sz w:val="24"/>
          <w:szCs w:val="24"/>
        </w:rPr>
        <w:t xml:space="preserve">and </w:t>
      </w:r>
      <w:r w:rsidR="00244708">
        <w:rPr>
          <w:rFonts w:ascii="Times New Roman" w:hAnsi="Times New Roman" w:cs="Times New Roman"/>
          <w:sz w:val="24"/>
          <w:szCs w:val="24"/>
        </w:rPr>
        <w:t>especially</w:t>
      </w:r>
      <w:r w:rsidR="002F1B2B">
        <w:rPr>
          <w:rFonts w:ascii="Times New Roman" w:hAnsi="Times New Roman" w:cs="Times New Roman"/>
          <w:sz w:val="24"/>
          <w:szCs w:val="24"/>
        </w:rPr>
        <w:t xml:space="preserve"> in </w:t>
      </w:r>
      <w:r w:rsidR="00EA7760" w:rsidRPr="00777A34">
        <w:rPr>
          <w:rFonts w:ascii="Times New Roman" w:eastAsia="Times New Roman" w:hAnsi="Times New Roman" w:cs="Times New Roman"/>
          <w:sz w:val="24"/>
          <w:szCs w:val="24"/>
        </w:rPr>
        <w:t xml:space="preserve">the </w:t>
      </w:r>
      <w:r w:rsidR="00EA7760">
        <w:rPr>
          <w:rFonts w:ascii="Times New Roman" w:eastAsia="Times New Roman" w:hAnsi="Times New Roman" w:cs="Times New Roman"/>
          <w:sz w:val="24"/>
          <w:szCs w:val="24"/>
        </w:rPr>
        <w:t xml:space="preserve">relatively risky </w:t>
      </w:r>
      <w:r w:rsidR="00EA7760" w:rsidRPr="00777A34">
        <w:rPr>
          <w:rFonts w:ascii="Times New Roman" w:eastAsia="Times New Roman" w:hAnsi="Times New Roman" w:cs="Times New Roman"/>
          <w:sz w:val="24"/>
          <w:szCs w:val="24"/>
        </w:rPr>
        <w:t xml:space="preserve">SME segment. </w:t>
      </w:r>
      <w:r w:rsidR="00F30003">
        <w:rPr>
          <w:rFonts w:ascii="Times New Roman" w:eastAsia="Times New Roman" w:hAnsi="Times New Roman" w:cs="Times New Roman"/>
          <w:sz w:val="24"/>
          <w:szCs w:val="24"/>
        </w:rPr>
        <w:t xml:space="preserve">For example, </w:t>
      </w:r>
      <w:r w:rsidR="00093135" w:rsidRPr="00777A34">
        <w:rPr>
          <w:rFonts w:ascii="Times New Roman" w:hAnsi="Times New Roman" w:cs="Times New Roman"/>
          <w:sz w:val="24"/>
          <w:szCs w:val="24"/>
          <w:lang w:val="en-GB"/>
        </w:rPr>
        <w:t xml:space="preserve">IFC’s </w:t>
      </w:r>
      <w:r w:rsidR="00CB2CFA">
        <w:rPr>
          <w:rFonts w:ascii="Times New Roman" w:hAnsi="Times New Roman" w:cs="Times New Roman"/>
          <w:sz w:val="24"/>
          <w:szCs w:val="24"/>
          <w:lang w:val="en-GB"/>
        </w:rPr>
        <w:t xml:space="preserve">overall </w:t>
      </w:r>
      <w:r w:rsidR="00093135" w:rsidRPr="00777A34">
        <w:rPr>
          <w:rFonts w:ascii="Times New Roman" w:hAnsi="Times New Roman" w:cs="Times New Roman"/>
          <w:sz w:val="24"/>
          <w:szCs w:val="24"/>
          <w:lang w:val="en-GB"/>
        </w:rPr>
        <w:t xml:space="preserve">direct investments into LDCs </w:t>
      </w:r>
      <w:r w:rsidR="00093135" w:rsidRPr="00673D09">
        <w:rPr>
          <w:rFonts w:ascii="Times New Roman" w:hAnsi="Times New Roman" w:cs="Times New Roman"/>
          <w:sz w:val="24"/>
          <w:szCs w:val="24"/>
          <w:lang w:val="en-GB"/>
        </w:rPr>
        <w:t xml:space="preserve">have stagnated </w:t>
      </w:r>
      <w:r w:rsidR="00BA657B" w:rsidRPr="00673D09">
        <w:rPr>
          <w:rFonts w:ascii="Times New Roman" w:hAnsi="Times New Roman" w:cs="Times New Roman"/>
          <w:sz w:val="24"/>
          <w:szCs w:val="24"/>
          <w:lang w:val="en-GB"/>
        </w:rPr>
        <w:t xml:space="preserve">and </w:t>
      </w:r>
      <w:r w:rsidR="00620A53" w:rsidRPr="00673D09">
        <w:rPr>
          <w:rFonts w:ascii="Times New Roman" w:hAnsi="Times New Roman" w:cs="Times New Roman"/>
          <w:sz w:val="24"/>
          <w:szCs w:val="24"/>
          <w:lang w:val="en-GB"/>
        </w:rPr>
        <w:t>stood at</w:t>
      </w:r>
      <w:r w:rsidR="00BA657B" w:rsidRPr="00673D09">
        <w:rPr>
          <w:rFonts w:ascii="Times New Roman" w:hAnsi="Times New Roman" w:cs="Times New Roman"/>
          <w:sz w:val="24"/>
          <w:szCs w:val="24"/>
          <w:lang w:val="en-GB"/>
        </w:rPr>
        <w:t xml:space="preserve"> </w:t>
      </w:r>
      <w:r w:rsidR="00093135" w:rsidRPr="00673D09">
        <w:rPr>
          <w:rFonts w:ascii="Times New Roman" w:hAnsi="Times New Roman" w:cs="Times New Roman"/>
          <w:sz w:val="24"/>
          <w:szCs w:val="24"/>
          <w:lang w:val="en-GB"/>
        </w:rPr>
        <w:t>$790 million in 2022</w:t>
      </w:r>
      <w:r w:rsidR="00620A53" w:rsidRPr="00673D09">
        <w:rPr>
          <w:rFonts w:ascii="Times New Roman" w:hAnsi="Times New Roman" w:cs="Times New Roman"/>
          <w:sz w:val="24"/>
          <w:szCs w:val="24"/>
          <w:lang w:val="en-GB"/>
        </w:rPr>
        <w:t>.</w:t>
      </w:r>
      <w:r w:rsidR="001A3DD0" w:rsidRPr="00673D09">
        <w:rPr>
          <w:rStyle w:val="FootnoteReference"/>
          <w:rFonts w:ascii="Times New Roman" w:hAnsi="Times New Roman" w:cs="Times New Roman"/>
          <w:sz w:val="24"/>
          <w:szCs w:val="24"/>
          <w:lang w:val="en-GB"/>
        </w:rPr>
        <w:footnoteReference w:id="9"/>
      </w:r>
      <w:r w:rsidR="00544195" w:rsidRPr="00673D09">
        <w:rPr>
          <w:rFonts w:ascii="Times New Roman" w:hAnsi="Times New Roman" w:cs="Times New Roman"/>
          <w:sz w:val="24"/>
          <w:szCs w:val="24"/>
        </w:rPr>
        <w:t xml:space="preserve"> </w:t>
      </w:r>
    </w:p>
    <w:p w14:paraId="7A6414D5" w14:textId="1499B499" w:rsidR="00484DEE" w:rsidRPr="00777A34" w:rsidRDefault="00484DEE" w:rsidP="00047AD4">
      <w:pPr>
        <w:pStyle w:val="ListParagraph"/>
        <w:numPr>
          <w:ilvl w:val="0"/>
          <w:numId w:val="15"/>
        </w:numPr>
        <w:spacing w:after="0" w:line="240" w:lineRule="auto"/>
        <w:jc w:val="both"/>
        <w:rPr>
          <w:rFonts w:ascii="Times New Roman" w:eastAsia="Times New Roman" w:hAnsi="Times New Roman" w:cs="Times New Roman"/>
          <w:sz w:val="24"/>
          <w:szCs w:val="24"/>
        </w:rPr>
      </w:pPr>
      <w:r w:rsidRPr="00777A34">
        <w:rPr>
          <w:rFonts w:ascii="Times New Roman" w:eastAsia="Times New Roman" w:hAnsi="Times New Roman" w:cs="Times New Roman"/>
          <w:b/>
          <w:bCs/>
          <w:sz w:val="24"/>
          <w:szCs w:val="24"/>
        </w:rPr>
        <w:t>Affordability</w:t>
      </w:r>
      <w:r w:rsidR="00C67465" w:rsidRPr="00C614BB">
        <w:rPr>
          <w:rFonts w:ascii="Times New Roman" w:eastAsia="Times New Roman" w:hAnsi="Times New Roman" w:cs="Times New Roman"/>
          <w:sz w:val="24"/>
          <w:szCs w:val="24"/>
        </w:rPr>
        <w:t xml:space="preserve">: </w:t>
      </w:r>
      <w:r w:rsidR="00F149FC" w:rsidRPr="00C614BB">
        <w:rPr>
          <w:rFonts w:ascii="Times New Roman" w:eastAsia="Times New Roman" w:hAnsi="Times New Roman" w:cs="Times New Roman"/>
          <w:sz w:val="24"/>
          <w:szCs w:val="24"/>
        </w:rPr>
        <w:t>When</w:t>
      </w:r>
      <w:r w:rsidR="00E8027C">
        <w:rPr>
          <w:rFonts w:ascii="Times New Roman" w:eastAsia="Times New Roman" w:hAnsi="Times New Roman" w:cs="Times New Roman"/>
          <w:sz w:val="24"/>
          <w:szCs w:val="24"/>
        </w:rPr>
        <w:t>ever</w:t>
      </w:r>
      <w:r w:rsidR="00F149FC" w:rsidRPr="00C614BB">
        <w:rPr>
          <w:rFonts w:ascii="Times New Roman" w:eastAsia="Times New Roman" w:hAnsi="Times New Roman" w:cs="Times New Roman"/>
          <w:sz w:val="24"/>
          <w:szCs w:val="24"/>
        </w:rPr>
        <w:t xml:space="preserve"> SMEs </w:t>
      </w:r>
      <w:r w:rsidR="00E8027C">
        <w:rPr>
          <w:rFonts w:ascii="Times New Roman" w:eastAsia="Times New Roman" w:hAnsi="Times New Roman" w:cs="Times New Roman"/>
          <w:sz w:val="24"/>
          <w:szCs w:val="24"/>
        </w:rPr>
        <w:t xml:space="preserve">in LDCs </w:t>
      </w:r>
      <w:proofErr w:type="gramStart"/>
      <w:r w:rsidR="00F149FC" w:rsidRPr="00C614BB">
        <w:rPr>
          <w:rFonts w:ascii="Times New Roman" w:eastAsia="Times New Roman" w:hAnsi="Times New Roman" w:cs="Times New Roman"/>
          <w:sz w:val="24"/>
          <w:szCs w:val="24"/>
        </w:rPr>
        <w:t>are able to</w:t>
      </w:r>
      <w:proofErr w:type="gramEnd"/>
      <w:r w:rsidR="00F149FC" w:rsidRPr="00C614BB">
        <w:rPr>
          <w:rFonts w:ascii="Times New Roman" w:eastAsia="Times New Roman" w:hAnsi="Times New Roman" w:cs="Times New Roman"/>
          <w:sz w:val="24"/>
          <w:szCs w:val="24"/>
        </w:rPr>
        <w:t xml:space="preserve"> access capital</w:t>
      </w:r>
      <w:r w:rsidR="000E3321">
        <w:rPr>
          <w:rFonts w:ascii="Times New Roman" w:eastAsia="Times New Roman" w:hAnsi="Times New Roman" w:cs="Times New Roman"/>
          <w:sz w:val="24"/>
          <w:szCs w:val="24"/>
        </w:rPr>
        <w:t>,</w:t>
      </w:r>
      <w:r w:rsidR="00F149FC" w:rsidRPr="00C614BB">
        <w:rPr>
          <w:rFonts w:ascii="Times New Roman" w:eastAsia="Times New Roman" w:hAnsi="Times New Roman" w:cs="Times New Roman"/>
          <w:sz w:val="24"/>
          <w:szCs w:val="24"/>
        </w:rPr>
        <w:t xml:space="preserve"> </w:t>
      </w:r>
      <w:r w:rsidR="00B11981" w:rsidRPr="00C614BB">
        <w:rPr>
          <w:rFonts w:ascii="Times New Roman" w:eastAsia="Times New Roman" w:hAnsi="Times New Roman" w:cs="Times New Roman"/>
          <w:sz w:val="24"/>
          <w:szCs w:val="24"/>
        </w:rPr>
        <w:t xml:space="preserve">they are faced with prohibitively </w:t>
      </w:r>
      <w:r w:rsidRPr="00777A34">
        <w:rPr>
          <w:rFonts w:ascii="Times New Roman" w:eastAsia="Times New Roman" w:hAnsi="Times New Roman" w:cs="Times New Roman"/>
          <w:sz w:val="24"/>
          <w:szCs w:val="24"/>
        </w:rPr>
        <w:t>high interest rates, high collateral requirements</w:t>
      </w:r>
      <w:r w:rsidR="00B11981" w:rsidRPr="00C614BB">
        <w:rPr>
          <w:rFonts w:ascii="Times New Roman" w:eastAsia="Times New Roman" w:hAnsi="Times New Roman" w:cs="Times New Roman"/>
          <w:sz w:val="24"/>
          <w:szCs w:val="24"/>
        </w:rPr>
        <w:t xml:space="preserve"> and h</w:t>
      </w:r>
      <w:r w:rsidR="002666D9" w:rsidRPr="00777A34">
        <w:rPr>
          <w:rFonts w:ascii="Times New Roman" w:hAnsi="Times New Roman" w:cs="Times New Roman"/>
          <w:sz w:val="24"/>
          <w:szCs w:val="24"/>
        </w:rPr>
        <w:t>igh minimum loan sizes</w:t>
      </w:r>
      <w:r w:rsidR="00705B53">
        <w:rPr>
          <w:rFonts w:ascii="Times New Roman" w:hAnsi="Times New Roman" w:cs="Times New Roman"/>
          <w:sz w:val="24"/>
          <w:szCs w:val="24"/>
        </w:rPr>
        <w:t xml:space="preserve"> due to perceived </w:t>
      </w:r>
      <w:r w:rsidR="00DD5A62">
        <w:rPr>
          <w:rFonts w:ascii="Times New Roman" w:hAnsi="Times New Roman" w:cs="Times New Roman"/>
          <w:sz w:val="24"/>
          <w:szCs w:val="24"/>
        </w:rPr>
        <w:t xml:space="preserve">or real </w:t>
      </w:r>
      <w:r w:rsidR="00705B53">
        <w:rPr>
          <w:rFonts w:ascii="Times New Roman" w:hAnsi="Times New Roman" w:cs="Times New Roman"/>
          <w:sz w:val="24"/>
          <w:szCs w:val="24"/>
        </w:rPr>
        <w:t>risk by financial institutions</w:t>
      </w:r>
      <w:r w:rsidR="00CD4337" w:rsidRPr="00777A34">
        <w:rPr>
          <w:rFonts w:ascii="Times New Roman" w:hAnsi="Times New Roman" w:cs="Times New Roman"/>
          <w:sz w:val="24"/>
          <w:szCs w:val="24"/>
        </w:rPr>
        <w:t xml:space="preserve">. </w:t>
      </w:r>
    </w:p>
    <w:p w14:paraId="68EC5913" w14:textId="7EDAC25E" w:rsidR="00FB00EC" w:rsidRPr="00777A34" w:rsidRDefault="00FB00EC" w:rsidP="00047AD4">
      <w:pPr>
        <w:pStyle w:val="ListParagraph"/>
        <w:numPr>
          <w:ilvl w:val="0"/>
          <w:numId w:val="15"/>
        </w:numPr>
        <w:spacing w:after="0" w:line="240" w:lineRule="auto"/>
        <w:jc w:val="both"/>
        <w:rPr>
          <w:rFonts w:ascii="Times New Roman" w:hAnsi="Times New Roman" w:cs="Times New Roman"/>
          <w:sz w:val="24"/>
          <w:szCs w:val="24"/>
        </w:rPr>
      </w:pPr>
      <w:r w:rsidRPr="00F86F19">
        <w:rPr>
          <w:rFonts w:ascii="Times New Roman" w:eastAsia="Times New Roman" w:hAnsi="Times New Roman" w:cs="Times New Roman"/>
          <w:sz w:val="24"/>
          <w:szCs w:val="24"/>
        </w:rPr>
        <w:t>Low sovereign credit rating</w:t>
      </w:r>
      <w:r w:rsidRPr="0025683F">
        <w:rPr>
          <w:rFonts w:ascii="Times New Roman" w:eastAsia="Times New Roman" w:hAnsi="Times New Roman" w:cs="Times New Roman"/>
          <w:b/>
          <w:bCs/>
          <w:sz w:val="24"/>
          <w:szCs w:val="24"/>
        </w:rPr>
        <w:t xml:space="preserve"> </w:t>
      </w:r>
      <w:r w:rsidR="002747BE">
        <w:rPr>
          <w:rFonts w:ascii="Times New Roman" w:eastAsia="Times New Roman" w:hAnsi="Times New Roman" w:cs="Times New Roman"/>
          <w:sz w:val="24"/>
          <w:szCs w:val="24"/>
        </w:rPr>
        <w:t>is</w:t>
      </w:r>
      <w:r w:rsidR="00707411">
        <w:rPr>
          <w:rFonts w:ascii="Times New Roman" w:eastAsia="Times New Roman" w:hAnsi="Times New Roman" w:cs="Times New Roman"/>
          <w:sz w:val="24"/>
          <w:szCs w:val="24"/>
        </w:rPr>
        <w:t xml:space="preserve"> one key factor</w:t>
      </w:r>
      <w:r w:rsidR="00645A48">
        <w:rPr>
          <w:rFonts w:ascii="Times New Roman" w:eastAsia="Times New Roman" w:hAnsi="Times New Roman" w:cs="Times New Roman"/>
          <w:sz w:val="24"/>
          <w:szCs w:val="24"/>
        </w:rPr>
        <w:t xml:space="preserve"> </w:t>
      </w:r>
      <w:r w:rsidRPr="00777A34">
        <w:rPr>
          <w:rFonts w:ascii="Times New Roman" w:eastAsia="Times New Roman" w:hAnsi="Times New Roman" w:cs="Times New Roman"/>
          <w:sz w:val="24"/>
          <w:szCs w:val="24"/>
        </w:rPr>
        <w:t>affect</w:t>
      </w:r>
      <w:r w:rsidR="00707411">
        <w:rPr>
          <w:rFonts w:ascii="Times New Roman" w:eastAsia="Times New Roman" w:hAnsi="Times New Roman" w:cs="Times New Roman"/>
          <w:sz w:val="24"/>
          <w:szCs w:val="24"/>
        </w:rPr>
        <w:t>ing</w:t>
      </w:r>
      <w:r w:rsidRPr="00777A34">
        <w:rPr>
          <w:rFonts w:ascii="Times New Roman" w:eastAsia="Times New Roman" w:hAnsi="Times New Roman" w:cs="Times New Roman"/>
          <w:sz w:val="24"/>
          <w:szCs w:val="24"/>
        </w:rPr>
        <w:t xml:space="preserve"> </w:t>
      </w:r>
      <w:r w:rsidR="001B21AB" w:rsidRPr="00777A34">
        <w:rPr>
          <w:rFonts w:ascii="Times New Roman" w:eastAsia="Times New Roman" w:hAnsi="Times New Roman" w:cs="Times New Roman"/>
          <w:sz w:val="24"/>
          <w:szCs w:val="24"/>
        </w:rPr>
        <w:t xml:space="preserve">access </w:t>
      </w:r>
      <w:r w:rsidR="00620A53">
        <w:rPr>
          <w:rFonts w:ascii="Times New Roman" w:eastAsia="Times New Roman" w:hAnsi="Times New Roman" w:cs="Times New Roman"/>
          <w:sz w:val="24"/>
          <w:szCs w:val="24"/>
        </w:rPr>
        <w:t xml:space="preserve">to </w:t>
      </w:r>
      <w:r w:rsidR="001B21AB" w:rsidRPr="00777A34">
        <w:rPr>
          <w:rFonts w:ascii="Times New Roman" w:eastAsia="Times New Roman" w:hAnsi="Times New Roman" w:cs="Times New Roman"/>
          <w:sz w:val="24"/>
          <w:szCs w:val="24"/>
        </w:rPr>
        <w:t>and cost of SME finance.</w:t>
      </w:r>
      <w:r w:rsidR="007907B3">
        <w:rPr>
          <w:rFonts w:ascii="Times New Roman" w:eastAsia="Times New Roman" w:hAnsi="Times New Roman" w:cs="Times New Roman"/>
          <w:sz w:val="24"/>
          <w:szCs w:val="24"/>
        </w:rPr>
        <w:t xml:space="preserve"> </w:t>
      </w:r>
    </w:p>
    <w:p w14:paraId="1D5851B3" w14:textId="77777777" w:rsidR="00974753" w:rsidRPr="000B3432" w:rsidRDefault="00974753" w:rsidP="00047AD4">
      <w:pPr>
        <w:spacing w:after="0" w:line="240" w:lineRule="auto"/>
        <w:jc w:val="both"/>
        <w:rPr>
          <w:rFonts w:ascii="Times New Roman" w:eastAsia="Times New Roman" w:hAnsi="Times New Roman" w:cs="Times New Roman"/>
          <w:sz w:val="24"/>
          <w:szCs w:val="24"/>
        </w:rPr>
      </w:pPr>
    </w:p>
    <w:p w14:paraId="0E5DED42" w14:textId="4CAD8BCE" w:rsidR="000E7A21" w:rsidRPr="00777A34" w:rsidRDefault="00CD4337" w:rsidP="00047AD4">
      <w:pPr>
        <w:pStyle w:val="ListParagraph"/>
        <w:numPr>
          <w:ilvl w:val="0"/>
          <w:numId w:val="16"/>
        </w:numPr>
        <w:spacing w:after="0" w:line="240" w:lineRule="auto"/>
        <w:jc w:val="both"/>
        <w:rPr>
          <w:rStyle w:val="A10"/>
          <w:rFonts w:ascii="Times New Roman" w:hAnsi="Times New Roman" w:cs="Times New Roman"/>
          <w:sz w:val="24"/>
          <w:szCs w:val="24"/>
        </w:rPr>
      </w:pPr>
      <w:r w:rsidRPr="00777A34">
        <w:rPr>
          <w:rFonts w:ascii="Times New Roman" w:hAnsi="Times New Roman" w:cs="Times New Roman"/>
          <w:b/>
          <w:bCs/>
          <w:sz w:val="24"/>
          <w:szCs w:val="24"/>
        </w:rPr>
        <w:t>Blended finance</w:t>
      </w:r>
      <w:r w:rsidRPr="00777A34">
        <w:rPr>
          <w:rFonts w:ascii="Times New Roman" w:hAnsi="Times New Roman" w:cs="Times New Roman"/>
          <w:sz w:val="24"/>
          <w:szCs w:val="24"/>
        </w:rPr>
        <w:t xml:space="preserve"> </w:t>
      </w:r>
      <w:r w:rsidR="00474873" w:rsidRPr="000F5959">
        <w:rPr>
          <w:rFonts w:ascii="Times New Roman" w:hAnsi="Times New Roman" w:cs="Times New Roman"/>
          <w:sz w:val="24"/>
          <w:szCs w:val="24"/>
        </w:rPr>
        <w:t>can help</w:t>
      </w:r>
      <w:r w:rsidR="007F2464">
        <w:rPr>
          <w:rFonts w:ascii="Times New Roman" w:hAnsi="Times New Roman" w:cs="Times New Roman"/>
          <w:sz w:val="24"/>
          <w:szCs w:val="24"/>
        </w:rPr>
        <w:t xml:space="preserve"> </w:t>
      </w:r>
      <w:r w:rsidR="007F2464" w:rsidRPr="00777A34">
        <w:rPr>
          <w:rStyle w:val="A10"/>
          <w:rFonts w:ascii="Times New Roman" w:hAnsi="Times New Roman" w:cs="Times New Roman"/>
          <w:sz w:val="24"/>
          <w:szCs w:val="24"/>
        </w:rPr>
        <w:t xml:space="preserve">crowd in private </w:t>
      </w:r>
      <w:r w:rsidR="00FB4CFA">
        <w:rPr>
          <w:rStyle w:val="A10"/>
          <w:rFonts w:ascii="Times New Roman" w:hAnsi="Times New Roman" w:cs="Times New Roman"/>
          <w:sz w:val="24"/>
          <w:szCs w:val="24"/>
        </w:rPr>
        <w:t xml:space="preserve">finance </w:t>
      </w:r>
      <w:r w:rsidR="007F2464" w:rsidRPr="000F5959">
        <w:rPr>
          <w:rStyle w:val="A10"/>
          <w:rFonts w:ascii="Times New Roman" w:hAnsi="Times New Roman" w:cs="Times New Roman"/>
          <w:sz w:val="24"/>
          <w:szCs w:val="24"/>
        </w:rPr>
        <w:t>for SDG-positive</w:t>
      </w:r>
      <w:r w:rsidR="00FB4CFA">
        <w:rPr>
          <w:rFonts w:ascii="Times New Roman" w:hAnsi="Times New Roman" w:cs="Times New Roman"/>
          <w:sz w:val="24"/>
          <w:szCs w:val="24"/>
        </w:rPr>
        <w:t xml:space="preserve"> SMEs</w:t>
      </w:r>
      <w:r w:rsidRPr="00777A34">
        <w:rPr>
          <w:rFonts w:ascii="Times New Roman" w:hAnsi="Times New Roman" w:cs="Times New Roman"/>
          <w:sz w:val="24"/>
          <w:szCs w:val="24"/>
        </w:rPr>
        <w:t xml:space="preserve">. </w:t>
      </w:r>
      <w:r w:rsidR="00F17BEA" w:rsidRPr="00777A34">
        <w:rPr>
          <w:rFonts w:ascii="Times New Roman" w:hAnsi="Times New Roman" w:cs="Times New Roman"/>
          <w:sz w:val="24"/>
          <w:szCs w:val="24"/>
        </w:rPr>
        <w:t xml:space="preserve"> </w:t>
      </w:r>
      <w:r w:rsidR="00CE1424" w:rsidRPr="00777A34">
        <w:rPr>
          <w:rFonts w:ascii="Times New Roman" w:hAnsi="Times New Roman" w:cs="Times New Roman"/>
          <w:sz w:val="24"/>
          <w:szCs w:val="24"/>
        </w:rPr>
        <w:t xml:space="preserve">Blended finance is </w:t>
      </w:r>
      <w:r w:rsidR="00850945" w:rsidRPr="00777A34">
        <w:rPr>
          <w:rFonts w:ascii="Times New Roman" w:hAnsi="Times New Roman" w:cs="Times New Roman"/>
          <w:sz w:val="24"/>
          <w:szCs w:val="24"/>
        </w:rPr>
        <w:t xml:space="preserve">a structuring approach that </w:t>
      </w:r>
      <w:r w:rsidR="00BD70E6" w:rsidRPr="00777A34">
        <w:rPr>
          <w:rFonts w:ascii="Times New Roman" w:hAnsi="Times New Roman" w:cs="Times New Roman"/>
          <w:sz w:val="24"/>
          <w:szCs w:val="24"/>
        </w:rPr>
        <w:t>use</w:t>
      </w:r>
      <w:r w:rsidR="00850945" w:rsidRPr="00777A34">
        <w:rPr>
          <w:rFonts w:ascii="Times New Roman" w:hAnsi="Times New Roman" w:cs="Times New Roman"/>
          <w:sz w:val="24"/>
          <w:szCs w:val="24"/>
        </w:rPr>
        <w:t>s</w:t>
      </w:r>
      <w:r w:rsidR="00BD70E6" w:rsidRPr="00777A34">
        <w:rPr>
          <w:rFonts w:ascii="Times New Roman" w:hAnsi="Times New Roman" w:cs="Times New Roman"/>
          <w:sz w:val="24"/>
          <w:szCs w:val="24"/>
        </w:rPr>
        <w:t xml:space="preserve"> </w:t>
      </w:r>
      <w:r w:rsidR="005A7111">
        <w:rPr>
          <w:rFonts w:ascii="Times New Roman" w:hAnsi="Times New Roman" w:cs="Times New Roman"/>
          <w:sz w:val="24"/>
          <w:szCs w:val="24"/>
        </w:rPr>
        <w:t>“</w:t>
      </w:r>
      <w:r w:rsidR="00C90FC5" w:rsidRPr="000F5959">
        <w:rPr>
          <w:rFonts w:ascii="Times New Roman" w:hAnsi="Times New Roman" w:cs="Times New Roman"/>
          <w:sz w:val="24"/>
          <w:szCs w:val="24"/>
        </w:rPr>
        <w:t xml:space="preserve">catalytic capital </w:t>
      </w:r>
      <w:r w:rsidR="00BD70E6" w:rsidRPr="00777A34">
        <w:rPr>
          <w:rFonts w:ascii="Times New Roman" w:hAnsi="Times New Roman" w:cs="Times New Roman"/>
          <w:sz w:val="24"/>
          <w:szCs w:val="24"/>
        </w:rPr>
        <w:t>from public or philanthropic sources to increase private sector investment in sustainable development</w:t>
      </w:r>
      <w:r w:rsidR="00BA16A2">
        <w:rPr>
          <w:rFonts w:ascii="Times New Roman" w:hAnsi="Times New Roman" w:cs="Times New Roman"/>
          <w:sz w:val="24"/>
          <w:szCs w:val="24"/>
        </w:rPr>
        <w:t>”</w:t>
      </w:r>
      <w:r w:rsidR="00620A53">
        <w:rPr>
          <w:rFonts w:ascii="Times New Roman" w:hAnsi="Times New Roman" w:cs="Times New Roman"/>
          <w:sz w:val="24"/>
          <w:szCs w:val="24"/>
        </w:rPr>
        <w:t>.</w:t>
      </w:r>
      <w:r w:rsidR="00CE1424" w:rsidRPr="00777A34">
        <w:rPr>
          <w:rStyle w:val="FootnoteReference"/>
          <w:rFonts w:ascii="Times New Roman" w:hAnsi="Times New Roman" w:cs="Times New Roman"/>
          <w:sz w:val="24"/>
          <w:szCs w:val="24"/>
        </w:rPr>
        <w:footnoteReference w:id="10"/>
      </w:r>
      <w:r w:rsidR="00A94678" w:rsidRPr="00777A34">
        <w:rPr>
          <w:rFonts w:ascii="Times New Roman" w:hAnsi="Times New Roman" w:cs="Times New Roman"/>
          <w:sz w:val="24"/>
          <w:szCs w:val="24"/>
        </w:rPr>
        <w:t xml:space="preserve"> </w:t>
      </w:r>
      <w:r w:rsidR="00131B45">
        <w:rPr>
          <w:rFonts w:ascii="Times New Roman" w:hAnsi="Times New Roman" w:cs="Times New Roman"/>
          <w:sz w:val="24"/>
          <w:szCs w:val="24"/>
        </w:rPr>
        <w:t xml:space="preserve">In blended finance, </w:t>
      </w:r>
      <w:r w:rsidR="00131B45">
        <w:rPr>
          <w:rStyle w:val="A10"/>
          <w:rFonts w:ascii="Times New Roman" w:hAnsi="Times New Roman" w:cs="Times New Roman"/>
          <w:sz w:val="24"/>
          <w:szCs w:val="24"/>
        </w:rPr>
        <w:t>p</w:t>
      </w:r>
      <w:r w:rsidR="000E7A21" w:rsidRPr="00777A34">
        <w:rPr>
          <w:rStyle w:val="A10"/>
          <w:rFonts w:ascii="Times New Roman" w:hAnsi="Times New Roman" w:cs="Times New Roman"/>
          <w:sz w:val="24"/>
          <w:szCs w:val="24"/>
        </w:rPr>
        <w:t xml:space="preserve">roviders of </w:t>
      </w:r>
      <w:r w:rsidR="002A5CAB" w:rsidRPr="00777A34">
        <w:rPr>
          <w:rStyle w:val="A10"/>
          <w:rFonts w:ascii="Times New Roman" w:hAnsi="Times New Roman" w:cs="Times New Roman"/>
          <w:sz w:val="24"/>
          <w:szCs w:val="24"/>
        </w:rPr>
        <w:t xml:space="preserve">concessional </w:t>
      </w:r>
      <w:r w:rsidR="000E7A21" w:rsidRPr="00777A34">
        <w:rPr>
          <w:rStyle w:val="A10"/>
          <w:rFonts w:ascii="Times New Roman" w:hAnsi="Times New Roman" w:cs="Times New Roman"/>
          <w:sz w:val="24"/>
          <w:szCs w:val="24"/>
        </w:rPr>
        <w:t xml:space="preserve">capital </w:t>
      </w:r>
      <w:r w:rsidR="002A5CAB" w:rsidRPr="00777A34">
        <w:rPr>
          <w:rStyle w:val="A10"/>
          <w:rFonts w:ascii="Times New Roman" w:hAnsi="Times New Roman" w:cs="Times New Roman"/>
          <w:sz w:val="24"/>
          <w:szCs w:val="24"/>
        </w:rPr>
        <w:t xml:space="preserve">take “first loss” positions </w:t>
      </w:r>
      <w:r w:rsidR="00671938" w:rsidRPr="00777A34">
        <w:rPr>
          <w:rStyle w:val="A10"/>
          <w:rFonts w:ascii="Times New Roman" w:hAnsi="Times New Roman" w:cs="Times New Roman"/>
          <w:sz w:val="24"/>
          <w:szCs w:val="24"/>
        </w:rPr>
        <w:t xml:space="preserve">and </w:t>
      </w:r>
      <w:r w:rsidR="000E7A21" w:rsidRPr="00777A34">
        <w:rPr>
          <w:rStyle w:val="A10"/>
          <w:rFonts w:ascii="Times New Roman" w:hAnsi="Times New Roman" w:cs="Times New Roman"/>
          <w:sz w:val="24"/>
          <w:szCs w:val="24"/>
        </w:rPr>
        <w:t>agree to absorb early losses</w:t>
      </w:r>
      <w:r w:rsidR="007F2464">
        <w:rPr>
          <w:rStyle w:val="A10"/>
          <w:rFonts w:ascii="Times New Roman" w:hAnsi="Times New Roman" w:cs="Times New Roman"/>
          <w:sz w:val="24"/>
          <w:szCs w:val="24"/>
        </w:rPr>
        <w:t>,</w:t>
      </w:r>
      <w:r w:rsidR="00B36394" w:rsidRPr="00777A34">
        <w:rPr>
          <w:rStyle w:val="A10"/>
          <w:rFonts w:ascii="Times New Roman" w:hAnsi="Times New Roman" w:cs="Times New Roman"/>
          <w:sz w:val="24"/>
          <w:szCs w:val="24"/>
        </w:rPr>
        <w:t xml:space="preserve"> </w:t>
      </w:r>
      <w:r w:rsidR="000E7A21" w:rsidRPr="00777A34">
        <w:rPr>
          <w:rStyle w:val="A10"/>
          <w:rFonts w:ascii="Times New Roman" w:hAnsi="Times New Roman" w:cs="Times New Roman"/>
          <w:sz w:val="24"/>
          <w:szCs w:val="24"/>
        </w:rPr>
        <w:t>protect</w:t>
      </w:r>
      <w:r w:rsidR="007F2464">
        <w:rPr>
          <w:rStyle w:val="A10"/>
          <w:rFonts w:ascii="Times New Roman" w:hAnsi="Times New Roman" w:cs="Times New Roman"/>
          <w:sz w:val="24"/>
          <w:szCs w:val="24"/>
        </w:rPr>
        <w:t>ing</w:t>
      </w:r>
      <w:r w:rsidR="000E7A21" w:rsidRPr="00777A34">
        <w:rPr>
          <w:rStyle w:val="A10"/>
          <w:rFonts w:ascii="Times New Roman" w:hAnsi="Times New Roman" w:cs="Times New Roman"/>
          <w:sz w:val="24"/>
          <w:szCs w:val="24"/>
        </w:rPr>
        <w:t xml:space="preserve"> more conservative</w:t>
      </w:r>
      <w:r w:rsidR="0036271B">
        <w:rPr>
          <w:rStyle w:val="A10"/>
          <w:rFonts w:ascii="Times New Roman" w:hAnsi="Times New Roman" w:cs="Times New Roman"/>
          <w:sz w:val="24"/>
          <w:szCs w:val="24"/>
        </w:rPr>
        <w:t xml:space="preserve"> investors, such as</w:t>
      </w:r>
      <w:r w:rsidR="000E7A21" w:rsidRPr="00777A34">
        <w:rPr>
          <w:rStyle w:val="A10"/>
          <w:rFonts w:ascii="Times New Roman" w:hAnsi="Times New Roman" w:cs="Times New Roman"/>
          <w:sz w:val="24"/>
          <w:szCs w:val="24"/>
        </w:rPr>
        <w:t xml:space="preserve"> </w:t>
      </w:r>
      <w:r w:rsidR="00131B45">
        <w:rPr>
          <w:rStyle w:val="A10"/>
          <w:rFonts w:ascii="Times New Roman" w:hAnsi="Times New Roman" w:cs="Times New Roman"/>
          <w:sz w:val="24"/>
          <w:szCs w:val="24"/>
        </w:rPr>
        <w:t>MDBs/DFIs</w:t>
      </w:r>
      <w:r w:rsidR="00131B45" w:rsidRPr="00777A34">
        <w:rPr>
          <w:rStyle w:val="A10"/>
          <w:rFonts w:ascii="Times New Roman" w:hAnsi="Times New Roman" w:cs="Times New Roman"/>
          <w:sz w:val="24"/>
          <w:szCs w:val="24"/>
        </w:rPr>
        <w:t xml:space="preserve"> </w:t>
      </w:r>
      <w:r w:rsidR="00131B45">
        <w:rPr>
          <w:rStyle w:val="A10"/>
          <w:rFonts w:ascii="Times New Roman" w:hAnsi="Times New Roman" w:cs="Times New Roman"/>
          <w:sz w:val="24"/>
          <w:szCs w:val="24"/>
        </w:rPr>
        <w:t xml:space="preserve">and </w:t>
      </w:r>
      <w:r w:rsidR="00B36394" w:rsidRPr="00777A34">
        <w:rPr>
          <w:rStyle w:val="A10"/>
          <w:rFonts w:ascii="Times New Roman" w:hAnsi="Times New Roman" w:cs="Times New Roman"/>
          <w:sz w:val="24"/>
          <w:szCs w:val="24"/>
        </w:rPr>
        <w:t xml:space="preserve">commercial </w:t>
      </w:r>
      <w:proofErr w:type="gramStart"/>
      <w:r w:rsidR="0036271B">
        <w:rPr>
          <w:rStyle w:val="A10"/>
          <w:rFonts w:ascii="Times New Roman" w:hAnsi="Times New Roman" w:cs="Times New Roman"/>
          <w:sz w:val="24"/>
          <w:szCs w:val="24"/>
        </w:rPr>
        <w:t xml:space="preserve">institutions </w:t>
      </w:r>
      <w:r w:rsidR="000E7A21" w:rsidRPr="00777A34">
        <w:rPr>
          <w:rStyle w:val="A10"/>
          <w:rFonts w:ascii="Times New Roman" w:hAnsi="Times New Roman" w:cs="Times New Roman"/>
          <w:sz w:val="24"/>
          <w:szCs w:val="24"/>
        </w:rPr>
        <w:t>.</w:t>
      </w:r>
      <w:proofErr w:type="gramEnd"/>
    </w:p>
    <w:p w14:paraId="603EA1F4" w14:textId="77777777" w:rsidR="000B4DFB" w:rsidRDefault="000B4DFB" w:rsidP="00047AD4">
      <w:pPr>
        <w:spacing w:after="0" w:line="240" w:lineRule="auto"/>
        <w:jc w:val="both"/>
      </w:pPr>
    </w:p>
    <w:p w14:paraId="0D2499C2" w14:textId="0792E593" w:rsidR="00084F1C" w:rsidRDefault="009415BC" w:rsidP="00047AD4">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EC45F2" w:rsidRPr="00777A34">
        <w:rPr>
          <w:rFonts w:ascii="Times New Roman" w:hAnsi="Times New Roman" w:cs="Times New Roman"/>
          <w:sz w:val="24"/>
          <w:szCs w:val="24"/>
        </w:rPr>
        <w:t xml:space="preserve">lended finance has not lived up to </w:t>
      </w:r>
      <w:r w:rsidR="00234916">
        <w:rPr>
          <w:rFonts w:ascii="Times New Roman" w:hAnsi="Times New Roman" w:cs="Times New Roman"/>
          <w:sz w:val="24"/>
          <w:szCs w:val="24"/>
        </w:rPr>
        <w:t xml:space="preserve">the </w:t>
      </w:r>
      <w:r w:rsidR="00DD71F1">
        <w:rPr>
          <w:rFonts w:ascii="Times New Roman" w:hAnsi="Times New Roman" w:cs="Times New Roman"/>
          <w:sz w:val="24"/>
          <w:szCs w:val="24"/>
        </w:rPr>
        <w:t xml:space="preserve">hopes that it would help </w:t>
      </w:r>
      <w:r w:rsidR="00EC45F2" w:rsidRPr="00777A34">
        <w:rPr>
          <w:rFonts w:ascii="Times New Roman" w:hAnsi="Times New Roman" w:cs="Times New Roman"/>
          <w:sz w:val="24"/>
          <w:szCs w:val="24"/>
        </w:rPr>
        <w:t xml:space="preserve">move SDG finance from billions to trillions. </w:t>
      </w:r>
      <w:r w:rsidR="00A97FD9" w:rsidRPr="00777A34">
        <w:rPr>
          <w:rFonts w:ascii="Times New Roman" w:hAnsi="Times New Roman" w:cs="Times New Roman"/>
          <w:sz w:val="24"/>
          <w:szCs w:val="24"/>
        </w:rPr>
        <w:t>Between</w:t>
      </w:r>
      <w:r w:rsidR="007E0519">
        <w:rPr>
          <w:rFonts w:ascii="Times New Roman" w:hAnsi="Times New Roman" w:cs="Times New Roman"/>
          <w:sz w:val="24"/>
          <w:szCs w:val="24"/>
        </w:rPr>
        <w:t xml:space="preserve"> 2016</w:t>
      </w:r>
      <w:r w:rsidR="0036271B">
        <w:rPr>
          <w:rFonts w:ascii="Times New Roman" w:hAnsi="Times New Roman" w:cs="Times New Roman"/>
          <w:sz w:val="24"/>
          <w:szCs w:val="24"/>
        </w:rPr>
        <w:t xml:space="preserve"> and </w:t>
      </w:r>
      <w:r w:rsidR="007E0519">
        <w:rPr>
          <w:rFonts w:ascii="Times New Roman" w:hAnsi="Times New Roman" w:cs="Times New Roman"/>
          <w:sz w:val="24"/>
          <w:szCs w:val="24"/>
        </w:rPr>
        <w:t>201</w:t>
      </w:r>
      <w:r w:rsidR="00DF1134">
        <w:rPr>
          <w:rFonts w:ascii="Times New Roman" w:hAnsi="Times New Roman" w:cs="Times New Roman"/>
          <w:sz w:val="24"/>
          <w:szCs w:val="24"/>
        </w:rPr>
        <w:t xml:space="preserve">8, around $7.6bn or 6% </w:t>
      </w:r>
      <w:r w:rsidR="00DF1134" w:rsidRPr="00777A34">
        <w:rPr>
          <w:rFonts w:ascii="Times New Roman" w:hAnsi="Times New Roman" w:cs="Times New Roman"/>
          <w:sz w:val="24"/>
          <w:szCs w:val="24"/>
        </w:rPr>
        <w:t>of private finance mobilized through blended finance went to LDCs</w:t>
      </w:r>
      <w:r w:rsidR="0036271B">
        <w:rPr>
          <w:rFonts w:ascii="Times New Roman" w:hAnsi="Times New Roman" w:cs="Times New Roman"/>
          <w:sz w:val="24"/>
          <w:szCs w:val="24"/>
        </w:rPr>
        <w:t xml:space="preserve">. Between </w:t>
      </w:r>
      <w:r w:rsidR="00A97FD9" w:rsidRPr="00777A34">
        <w:rPr>
          <w:rFonts w:ascii="Times New Roman" w:hAnsi="Times New Roman" w:cs="Times New Roman"/>
          <w:sz w:val="24"/>
          <w:szCs w:val="24"/>
        </w:rPr>
        <w:t>2019</w:t>
      </w:r>
      <w:r w:rsidR="0036271B">
        <w:rPr>
          <w:rFonts w:ascii="Times New Roman" w:hAnsi="Times New Roman" w:cs="Times New Roman"/>
          <w:sz w:val="24"/>
          <w:szCs w:val="24"/>
        </w:rPr>
        <w:t xml:space="preserve"> and </w:t>
      </w:r>
      <w:r w:rsidR="00A97FD9" w:rsidRPr="00777A34">
        <w:rPr>
          <w:rFonts w:ascii="Times New Roman" w:hAnsi="Times New Roman" w:cs="Times New Roman"/>
          <w:sz w:val="24"/>
          <w:szCs w:val="24"/>
        </w:rPr>
        <w:t xml:space="preserve">2021, </w:t>
      </w:r>
      <w:r w:rsidR="00B9485A">
        <w:rPr>
          <w:rFonts w:ascii="Times New Roman" w:hAnsi="Times New Roman" w:cs="Times New Roman"/>
          <w:sz w:val="24"/>
          <w:szCs w:val="24"/>
        </w:rPr>
        <w:t xml:space="preserve">this increased to </w:t>
      </w:r>
      <w:r w:rsidR="00B9485A" w:rsidRPr="00777A34">
        <w:rPr>
          <w:rFonts w:ascii="Times New Roman" w:hAnsi="Times New Roman" w:cs="Times New Roman"/>
          <w:sz w:val="24"/>
          <w:szCs w:val="24"/>
        </w:rPr>
        <w:t xml:space="preserve">$21.7bn </w:t>
      </w:r>
      <w:r w:rsidR="00B9485A">
        <w:rPr>
          <w:rFonts w:ascii="Times New Roman" w:hAnsi="Times New Roman" w:cs="Times New Roman"/>
          <w:sz w:val="24"/>
          <w:szCs w:val="24"/>
        </w:rPr>
        <w:t xml:space="preserve">or </w:t>
      </w:r>
      <w:r w:rsidR="000E7A21" w:rsidRPr="00777A34">
        <w:rPr>
          <w:rFonts w:ascii="Times New Roman" w:hAnsi="Times New Roman" w:cs="Times New Roman"/>
          <w:sz w:val="24"/>
          <w:szCs w:val="24"/>
        </w:rPr>
        <w:t>16%</w:t>
      </w:r>
      <w:r w:rsidR="0036271B">
        <w:rPr>
          <w:rFonts w:ascii="Times New Roman" w:hAnsi="Times New Roman" w:cs="Times New Roman"/>
          <w:sz w:val="24"/>
          <w:szCs w:val="24"/>
        </w:rPr>
        <w:t>; h</w:t>
      </w:r>
      <w:r w:rsidR="00B9485A">
        <w:rPr>
          <w:rFonts w:ascii="Times New Roman" w:hAnsi="Times New Roman" w:cs="Times New Roman"/>
          <w:sz w:val="24"/>
          <w:szCs w:val="24"/>
        </w:rPr>
        <w:t>owever</w:t>
      </w:r>
      <w:r w:rsidR="0036271B">
        <w:rPr>
          <w:rFonts w:ascii="Times New Roman" w:hAnsi="Times New Roman" w:cs="Times New Roman"/>
          <w:sz w:val="24"/>
          <w:szCs w:val="24"/>
        </w:rPr>
        <w:t>,</w:t>
      </w:r>
      <w:r w:rsidR="00B9485A">
        <w:rPr>
          <w:rFonts w:ascii="Times New Roman" w:hAnsi="Times New Roman" w:cs="Times New Roman"/>
          <w:sz w:val="24"/>
          <w:szCs w:val="24"/>
        </w:rPr>
        <w:t xml:space="preserve"> </w:t>
      </w:r>
      <w:r w:rsidR="00717DB8">
        <w:rPr>
          <w:rFonts w:ascii="Times New Roman" w:hAnsi="Times New Roman" w:cs="Times New Roman"/>
          <w:sz w:val="24"/>
          <w:szCs w:val="24"/>
        </w:rPr>
        <w:t>the</w:t>
      </w:r>
      <w:r w:rsidR="000B08F4">
        <w:rPr>
          <w:rFonts w:ascii="Times New Roman" w:hAnsi="Times New Roman" w:cs="Times New Roman"/>
          <w:sz w:val="24"/>
          <w:szCs w:val="24"/>
        </w:rPr>
        <w:t>se</w:t>
      </w:r>
      <w:r w:rsidR="00717DB8">
        <w:rPr>
          <w:rFonts w:ascii="Times New Roman" w:hAnsi="Times New Roman" w:cs="Times New Roman"/>
          <w:sz w:val="24"/>
          <w:szCs w:val="24"/>
        </w:rPr>
        <w:t xml:space="preserve"> resources </w:t>
      </w:r>
      <w:r w:rsidR="00A11CA0">
        <w:rPr>
          <w:rFonts w:ascii="Times New Roman" w:hAnsi="Times New Roman" w:cs="Times New Roman"/>
          <w:sz w:val="24"/>
          <w:szCs w:val="24"/>
        </w:rPr>
        <w:t xml:space="preserve">were concentrated in </w:t>
      </w:r>
      <w:r w:rsidR="000E7A21" w:rsidRPr="00777A34">
        <w:rPr>
          <w:rFonts w:ascii="Times New Roman" w:hAnsi="Times New Roman" w:cs="Times New Roman"/>
          <w:sz w:val="24"/>
          <w:szCs w:val="24"/>
        </w:rPr>
        <w:t>a small number of large projects</w:t>
      </w:r>
      <w:r w:rsidR="00BE5D9A" w:rsidRPr="00777A34">
        <w:rPr>
          <w:rFonts w:ascii="Times New Roman" w:hAnsi="Times New Roman" w:cs="Times New Roman"/>
          <w:sz w:val="24"/>
          <w:szCs w:val="24"/>
        </w:rPr>
        <w:t xml:space="preserve"> in a few countries</w:t>
      </w:r>
      <w:r w:rsidR="0036271B">
        <w:rPr>
          <w:rFonts w:ascii="Times New Roman" w:hAnsi="Times New Roman" w:cs="Times New Roman"/>
          <w:sz w:val="24"/>
          <w:szCs w:val="24"/>
        </w:rPr>
        <w:t>.</w:t>
      </w:r>
      <w:r w:rsidR="00FF7071">
        <w:rPr>
          <w:rStyle w:val="FootnoteReference"/>
          <w:rFonts w:ascii="Times New Roman" w:hAnsi="Times New Roman" w:cs="Times New Roman"/>
          <w:sz w:val="24"/>
          <w:szCs w:val="24"/>
        </w:rPr>
        <w:footnoteReference w:id="11"/>
      </w:r>
      <w:r w:rsidR="00777236">
        <w:rPr>
          <w:rFonts w:ascii="Times New Roman" w:hAnsi="Times New Roman" w:cs="Times New Roman"/>
          <w:sz w:val="24"/>
          <w:szCs w:val="24"/>
        </w:rPr>
        <w:t xml:space="preserve"> </w:t>
      </w:r>
    </w:p>
    <w:p w14:paraId="502B64B1" w14:textId="77777777" w:rsidR="00084F1C" w:rsidRPr="00777A34" w:rsidRDefault="00084F1C" w:rsidP="00047AD4">
      <w:pPr>
        <w:pStyle w:val="ListParagraph"/>
        <w:jc w:val="both"/>
        <w:rPr>
          <w:rFonts w:ascii="Times New Roman" w:eastAsia="Times New Roman" w:hAnsi="Times New Roman" w:cs="Times New Roman"/>
          <w:sz w:val="24"/>
          <w:szCs w:val="24"/>
        </w:rPr>
      </w:pPr>
    </w:p>
    <w:p w14:paraId="042CA63D" w14:textId="1600A7B4" w:rsidR="005F2702" w:rsidRPr="0025683F" w:rsidRDefault="005F2702" w:rsidP="00047AD4">
      <w:pPr>
        <w:pStyle w:val="ListParagraph"/>
        <w:numPr>
          <w:ilvl w:val="0"/>
          <w:numId w:val="22"/>
        </w:numPr>
        <w:spacing w:after="0" w:line="240" w:lineRule="auto"/>
        <w:jc w:val="both"/>
        <w:rPr>
          <w:rFonts w:ascii="Times New Roman" w:hAnsi="Times New Roman" w:cs="Times New Roman"/>
          <w:sz w:val="24"/>
          <w:szCs w:val="24"/>
        </w:rPr>
      </w:pPr>
      <w:r w:rsidRPr="00777A34">
        <w:rPr>
          <w:rFonts w:ascii="Times New Roman" w:hAnsi="Times New Roman" w:cs="Times New Roman"/>
          <w:sz w:val="24"/>
          <w:szCs w:val="24"/>
          <w:lang w:val="en-GB"/>
        </w:rPr>
        <w:t xml:space="preserve">The limited </w:t>
      </w:r>
      <w:r w:rsidR="001521E2">
        <w:rPr>
          <w:rFonts w:ascii="Times New Roman" w:hAnsi="Times New Roman" w:cs="Times New Roman"/>
          <w:sz w:val="24"/>
          <w:szCs w:val="24"/>
          <w:lang w:val="en-GB"/>
        </w:rPr>
        <w:t>progress</w:t>
      </w:r>
      <w:r w:rsidR="001521E2" w:rsidRPr="00777A34">
        <w:rPr>
          <w:rFonts w:ascii="Times New Roman" w:hAnsi="Times New Roman" w:cs="Times New Roman"/>
          <w:sz w:val="24"/>
          <w:szCs w:val="24"/>
          <w:lang w:val="en-GB"/>
        </w:rPr>
        <w:t xml:space="preserve"> </w:t>
      </w:r>
      <w:r w:rsidR="00E05594" w:rsidRPr="00777A34">
        <w:rPr>
          <w:rFonts w:ascii="Times New Roman" w:hAnsi="Times New Roman" w:cs="Times New Roman"/>
          <w:sz w:val="24"/>
          <w:szCs w:val="24"/>
          <w:lang w:val="en-GB"/>
        </w:rPr>
        <w:t>of blended finance</w:t>
      </w:r>
      <w:r w:rsidR="008C3A51">
        <w:rPr>
          <w:rFonts w:ascii="Times New Roman" w:hAnsi="Times New Roman" w:cs="Times New Roman"/>
          <w:sz w:val="24"/>
          <w:szCs w:val="24"/>
          <w:lang w:val="en-GB"/>
        </w:rPr>
        <w:t xml:space="preserve"> in LDCs </w:t>
      </w:r>
      <w:r w:rsidRPr="00777A34">
        <w:rPr>
          <w:rFonts w:ascii="Times New Roman" w:hAnsi="Times New Roman" w:cs="Times New Roman"/>
          <w:sz w:val="24"/>
          <w:szCs w:val="24"/>
          <w:lang w:val="en-GB"/>
        </w:rPr>
        <w:t>can be attributed to several factors. Geopolitical and macroeconomic instability</w:t>
      </w:r>
      <w:r w:rsidR="00954041" w:rsidRPr="00777A34">
        <w:rPr>
          <w:rFonts w:ascii="Times New Roman" w:hAnsi="Times New Roman" w:cs="Times New Roman"/>
          <w:sz w:val="24"/>
          <w:szCs w:val="24"/>
          <w:lang w:val="en-GB"/>
        </w:rPr>
        <w:t xml:space="preserve"> </w:t>
      </w:r>
      <w:r w:rsidR="005D7064" w:rsidRPr="00777A34">
        <w:rPr>
          <w:rFonts w:ascii="Times New Roman" w:hAnsi="Times New Roman" w:cs="Times New Roman"/>
          <w:sz w:val="24"/>
          <w:szCs w:val="24"/>
          <w:lang w:val="en-GB"/>
        </w:rPr>
        <w:t xml:space="preserve">have </w:t>
      </w:r>
      <w:r w:rsidRPr="00777A34">
        <w:rPr>
          <w:rFonts w:ascii="Times New Roman" w:hAnsi="Times New Roman" w:cs="Times New Roman"/>
          <w:sz w:val="24"/>
          <w:szCs w:val="24"/>
          <w:lang w:val="en-GB"/>
        </w:rPr>
        <w:t>led private investors to demand higher financial returns</w:t>
      </w:r>
      <w:r w:rsidR="00543440">
        <w:rPr>
          <w:rFonts w:ascii="Times New Roman" w:hAnsi="Times New Roman" w:cs="Times New Roman"/>
          <w:sz w:val="24"/>
          <w:szCs w:val="24"/>
          <w:lang w:val="en-GB"/>
        </w:rPr>
        <w:t>,</w:t>
      </w:r>
      <w:r w:rsidR="008709E2">
        <w:rPr>
          <w:rFonts w:ascii="Times New Roman" w:hAnsi="Times New Roman" w:cs="Times New Roman"/>
          <w:sz w:val="24"/>
          <w:szCs w:val="24"/>
          <w:lang w:val="en-GB"/>
        </w:rPr>
        <w:t xml:space="preserve"> forcing </w:t>
      </w:r>
      <w:r w:rsidR="0056179D" w:rsidRPr="00777A34">
        <w:rPr>
          <w:rFonts w:ascii="Times New Roman" w:hAnsi="Times New Roman" w:cs="Times New Roman"/>
          <w:sz w:val="24"/>
          <w:szCs w:val="24"/>
          <w:lang w:val="en-GB"/>
        </w:rPr>
        <w:t xml:space="preserve">blended </w:t>
      </w:r>
      <w:r w:rsidR="00F75060" w:rsidRPr="00777A34">
        <w:rPr>
          <w:rFonts w:ascii="Times New Roman" w:hAnsi="Times New Roman" w:cs="Times New Roman"/>
          <w:sz w:val="24"/>
          <w:szCs w:val="24"/>
          <w:lang w:val="en-GB"/>
        </w:rPr>
        <w:t>finance pr</w:t>
      </w:r>
      <w:r w:rsidR="00F75060" w:rsidRPr="00612090">
        <w:rPr>
          <w:rFonts w:ascii="Times New Roman" w:hAnsi="Times New Roman" w:cs="Times New Roman"/>
          <w:sz w:val="24"/>
          <w:szCs w:val="24"/>
          <w:lang w:val="en-GB"/>
        </w:rPr>
        <w:t xml:space="preserve">omoters </w:t>
      </w:r>
      <w:r w:rsidRPr="00612090">
        <w:rPr>
          <w:rFonts w:ascii="Times New Roman" w:hAnsi="Times New Roman" w:cs="Times New Roman"/>
          <w:sz w:val="24"/>
          <w:szCs w:val="24"/>
          <w:lang w:val="en-GB"/>
        </w:rPr>
        <w:t xml:space="preserve">to re-evaluate </w:t>
      </w:r>
      <w:r w:rsidR="00FA6A60" w:rsidRPr="00612090">
        <w:rPr>
          <w:rFonts w:ascii="Times New Roman" w:hAnsi="Times New Roman" w:cs="Times New Roman"/>
          <w:sz w:val="24"/>
          <w:szCs w:val="24"/>
          <w:lang w:val="en-GB"/>
        </w:rPr>
        <w:t xml:space="preserve">investment theses, </w:t>
      </w:r>
      <w:r w:rsidRPr="00612090">
        <w:rPr>
          <w:rFonts w:ascii="Times New Roman" w:hAnsi="Times New Roman" w:cs="Times New Roman"/>
          <w:sz w:val="24"/>
          <w:szCs w:val="24"/>
          <w:lang w:val="en-GB"/>
        </w:rPr>
        <w:t>risk-return expectations</w:t>
      </w:r>
      <w:r w:rsidR="00AC0499" w:rsidRPr="00612090">
        <w:rPr>
          <w:rFonts w:ascii="Times New Roman" w:hAnsi="Times New Roman" w:cs="Times New Roman"/>
          <w:sz w:val="24"/>
          <w:szCs w:val="24"/>
          <w:lang w:val="en-GB"/>
        </w:rPr>
        <w:t xml:space="preserve"> and </w:t>
      </w:r>
      <w:proofErr w:type="spellStart"/>
      <w:r w:rsidR="000522E1" w:rsidRPr="00612090">
        <w:rPr>
          <w:rFonts w:ascii="Times New Roman" w:hAnsi="Times New Roman" w:cs="Times New Roman"/>
          <w:sz w:val="24"/>
          <w:szCs w:val="24"/>
          <w:lang w:val="en-GB"/>
        </w:rPr>
        <w:t>concessionality</w:t>
      </w:r>
      <w:proofErr w:type="spellEnd"/>
      <w:r w:rsidR="00FA6A60" w:rsidRPr="00612090">
        <w:rPr>
          <w:rFonts w:ascii="Times New Roman" w:hAnsi="Times New Roman" w:cs="Times New Roman"/>
          <w:sz w:val="24"/>
          <w:szCs w:val="24"/>
          <w:lang w:val="en-GB"/>
        </w:rPr>
        <w:t xml:space="preserve"> levels</w:t>
      </w:r>
      <w:r w:rsidR="000522E1" w:rsidRPr="00612090">
        <w:rPr>
          <w:rFonts w:ascii="Times New Roman" w:hAnsi="Times New Roman" w:cs="Times New Roman"/>
          <w:sz w:val="24"/>
          <w:szCs w:val="24"/>
          <w:lang w:val="en-GB"/>
        </w:rPr>
        <w:t xml:space="preserve">. </w:t>
      </w:r>
      <w:r w:rsidR="00815F27" w:rsidRPr="00612090">
        <w:rPr>
          <w:rFonts w:ascii="Times New Roman" w:hAnsi="Times New Roman" w:cs="Times New Roman"/>
          <w:sz w:val="24"/>
          <w:szCs w:val="24"/>
          <w:lang w:val="en-GB"/>
        </w:rPr>
        <w:t xml:space="preserve"> </w:t>
      </w:r>
      <w:r w:rsidRPr="0025683F">
        <w:rPr>
          <w:rFonts w:ascii="Times New Roman" w:hAnsi="Times New Roman" w:cs="Times New Roman"/>
          <w:sz w:val="24"/>
          <w:szCs w:val="24"/>
          <w:lang w:val="en-GB"/>
        </w:rPr>
        <w:t>Additionally, stakeholders frequently highlight</w:t>
      </w:r>
      <w:r w:rsidR="00AC34B0">
        <w:rPr>
          <w:rFonts w:ascii="Times New Roman" w:hAnsi="Times New Roman" w:cs="Times New Roman"/>
          <w:sz w:val="24"/>
          <w:szCs w:val="24"/>
          <w:lang w:val="en-GB"/>
        </w:rPr>
        <w:t xml:space="preserve"> complexity and </w:t>
      </w:r>
      <w:r w:rsidR="00DC0304">
        <w:rPr>
          <w:rFonts w:ascii="Times New Roman" w:hAnsi="Times New Roman" w:cs="Times New Roman"/>
          <w:sz w:val="24"/>
          <w:szCs w:val="24"/>
          <w:lang w:val="en-GB"/>
        </w:rPr>
        <w:t xml:space="preserve">time to design blended finance structures, </w:t>
      </w:r>
      <w:r w:rsidR="00E8113D">
        <w:rPr>
          <w:rFonts w:ascii="Times New Roman" w:hAnsi="Times New Roman" w:cs="Times New Roman"/>
          <w:sz w:val="24"/>
          <w:szCs w:val="24"/>
          <w:lang w:val="en-GB"/>
        </w:rPr>
        <w:t xml:space="preserve">as well as </w:t>
      </w:r>
      <w:r w:rsidRPr="0025683F">
        <w:rPr>
          <w:rFonts w:ascii="Times New Roman" w:hAnsi="Times New Roman" w:cs="Times New Roman"/>
          <w:sz w:val="24"/>
          <w:szCs w:val="24"/>
          <w:lang w:val="en-GB"/>
        </w:rPr>
        <w:t xml:space="preserve">limited pipeline of investment-ready </w:t>
      </w:r>
      <w:r w:rsidR="0056179D" w:rsidRPr="0025683F">
        <w:rPr>
          <w:rFonts w:ascii="Times New Roman" w:hAnsi="Times New Roman" w:cs="Times New Roman"/>
          <w:sz w:val="24"/>
          <w:szCs w:val="24"/>
          <w:lang w:val="en-GB"/>
        </w:rPr>
        <w:t>SMEs an</w:t>
      </w:r>
      <w:r w:rsidR="006C1E59">
        <w:rPr>
          <w:rFonts w:ascii="Times New Roman" w:hAnsi="Times New Roman" w:cs="Times New Roman"/>
          <w:sz w:val="24"/>
          <w:szCs w:val="24"/>
          <w:lang w:val="en-GB"/>
        </w:rPr>
        <w:t>d</w:t>
      </w:r>
      <w:r w:rsidRPr="0025683F">
        <w:rPr>
          <w:rFonts w:ascii="Times New Roman" w:hAnsi="Times New Roman" w:cs="Times New Roman"/>
          <w:sz w:val="24"/>
          <w:szCs w:val="24"/>
          <w:lang w:val="en-GB"/>
        </w:rPr>
        <w:t xml:space="preserve"> projects in LDCs as deterrent</w:t>
      </w:r>
      <w:r w:rsidR="00FC60B7">
        <w:rPr>
          <w:rFonts w:ascii="Times New Roman" w:hAnsi="Times New Roman" w:cs="Times New Roman"/>
          <w:sz w:val="24"/>
          <w:szCs w:val="24"/>
          <w:lang w:val="en-GB"/>
        </w:rPr>
        <w:t>s</w:t>
      </w:r>
      <w:r w:rsidRPr="0025683F">
        <w:rPr>
          <w:rFonts w:ascii="Times New Roman" w:hAnsi="Times New Roman" w:cs="Times New Roman"/>
          <w:sz w:val="24"/>
          <w:szCs w:val="24"/>
          <w:lang w:val="en-GB"/>
        </w:rPr>
        <w:t xml:space="preserve"> to private investors’ engagement. </w:t>
      </w:r>
    </w:p>
    <w:p w14:paraId="3796DE1B" w14:textId="77777777" w:rsidR="005F2702" w:rsidRPr="00612090" w:rsidRDefault="005F2702" w:rsidP="00047AD4">
      <w:pPr>
        <w:spacing w:after="0" w:line="240" w:lineRule="auto"/>
        <w:jc w:val="both"/>
        <w:rPr>
          <w:rFonts w:ascii="Times New Roman" w:hAnsi="Times New Roman" w:cs="Times New Roman"/>
          <w:sz w:val="24"/>
          <w:szCs w:val="24"/>
        </w:rPr>
      </w:pPr>
    </w:p>
    <w:p w14:paraId="7E3E03F3" w14:textId="54BE4159" w:rsidR="00504018" w:rsidRPr="00BB3F56" w:rsidRDefault="00735F91" w:rsidP="00047AD4">
      <w:pPr>
        <w:pStyle w:val="ListParagraph"/>
        <w:numPr>
          <w:ilvl w:val="0"/>
          <w:numId w:val="22"/>
        </w:numPr>
        <w:spacing w:after="0" w:line="240" w:lineRule="auto"/>
        <w:jc w:val="both"/>
      </w:pPr>
      <w:r w:rsidRPr="00BB3F56">
        <w:rPr>
          <w:rFonts w:ascii="Times New Roman" w:hAnsi="Times New Roman" w:cs="Times New Roman"/>
          <w:sz w:val="24"/>
          <w:szCs w:val="24"/>
        </w:rPr>
        <w:t xml:space="preserve">Another </w:t>
      </w:r>
      <w:r w:rsidR="00F3217B" w:rsidRPr="00BB3F56">
        <w:rPr>
          <w:rFonts w:ascii="Times New Roman" w:hAnsi="Times New Roman" w:cs="Times New Roman"/>
          <w:sz w:val="24"/>
          <w:szCs w:val="24"/>
        </w:rPr>
        <w:t xml:space="preserve">barrier </w:t>
      </w:r>
      <w:r w:rsidR="00504018" w:rsidRPr="00BB3F56">
        <w:rPr>
          <w:rFonts w:ascii="Times New Roman" w:hAnsi="Times New Roman" w:cs="Times New Roman"/>
          <w:sz w:val="24"/>
          <w:szCs w:val="24"/>
        </w:rPr>
        <w:t>to scale blended finance is th</w:t>
      </w:r>
      <w:r w:rsidR="00C25E9C" w:rsidRPr="00BB3F56">
        <w:rPr>
          <w:rFonts w:ascii="Times New Roman" w:hAnsi="Times New Roman" w:cs="Times New Roman"/>
          <w:sz w:val="24"/>
          <w:szCs w:val="24"/>
        </w:rPr>
        <w:t>e uneven application of</w:t>
      </w:r>
      <w:r w:rsidR="00825AB8" w:rsidRPr="00BB3F56">
        <w:rPr>
          <w:rFonts w:ascii="Times New Roman" w:hAnsi="Times New Roman" w:cs="Times New Roman"/>
          <w:sz w:val="24"/>
          <w:szCs w:val="24"/>
        </w:rPr>
        <w:t xml:space="preserve"> </w:t>
      </w:r>
      <w:r w:rsidR="008070A2" w:rsidRPr="00BB3F56">
        <w:rPr>
          <w:rFonts w:ascii="Times New Roman" w:hAnsi="Times New Roman" w:cs="Times New Roman"/>
          <w:sz w:val="24"/>
          <w:szCs w:val="24"/>
        </w:rPr>
        <w:t xml:space="preserve">impact </w:t>
      </w:r>
      <w:r w:rsidR="00360E6E">
        <w:rPr>
          <w:rFonts w:ascii="Times New Roman" w:hAnsi="Times New Roman" w:cs="Times New Roman"/>
          <w:sz w:val="24"/>
          <w:szCs w:val="24"/>
        </w:rPr>
        <w:t>measurement</w:t>
      </w:r>
      <w:r w:rsidR="008070A2" w:rsidRPr="00BB3F56">
        <w:rPr>
          <w:rFonts w:ascii="Times New Roman" w:hAnsi="Times New Roman" w:cs="Times New Roman"/>
          <w:sz w:val="24"/>
          <w:szCs w:val="24"/>
        </w:rPr>
        <w:t xml:space="preserve"> and </w:t>
      </w:r>
      <w:r w:rsidR="009B64E1" w:rsidRPr="00BB3F56">
        <w:rPr>
          <w:rFonts w:ascii="Times New Roman" w:hAnsi="Times New Roman" w:cs="Times New Roman"/>
          <w:sz w:val="24"/>
          <w:szCs w:val="24"/>
        </w:rPr>
        <w:t>disclosure requirements</w:t>
      </w:r>
      <w:r w:rsidR="008070A2" w:rsidRPr="00BB3F56">
        <w:rPr>
          <w:rFonts w:ascii="Times New Roman" w:hAnsi="Times New Roman" w:cs="Times New Roman"/>
          <w:sz w:val="24"/>
          <w:szCs w:val="24"/>
        </w:rPr>
        <w:t xml:space="preserve"> in </w:t>
      </w:r>
      <w:r w:rsidR="00F236EB" w:rsidRPr="00BB3F56">
        <w:rPr>
          <w:rFonts w:ascii="Times New Roman" w:hAnsi="Times New Roman" w:cs="Times New Roman"/>
          <w:sz w:val="24"/>
          <w:szCs w:val="24"/>
        </w:rPr>
        <w:t xml:space="preserve">reporting </w:t>
      </w:r>
      <w:r w:rsidR="00B11EE5">
        <w:rPr>
          <w:rFonts w:ascii="Times New Roman" w:hAnsi="Times New Roman" w:cs="Times New Roman"/>
          <w:sz w:val="24"/>
          <w:szCs w:val="24"/>
        </w:rPr>
        <w:t xml:space="preserve">development and </w:t>
      </w:r>
      <w:r w:rsidR="00F236EB" w:rsidRPr="00BB3F56">
        <w:rPr>
          <w:rFonts w:ascii="Times New Roman" w:hAnsi="Times New Roman" w:cs="Times New Roman"/>
          <w:sz w:val="24"/>
          <w:szCs w:val="24"/>
        </w:rPr>
        <w:t>financial results</w:t>
      </w:r>
      <w:r w:rsidR="003B09F1" w:rsidRPr="00BB3F56">
        <w:rPr>
          <w:rFonts w:ascii="Times New Roman" w:hAnsi="Times New Roman" w:cs="Times New Roman"/>
          <w:sz w:val="24"/>
          <w:szCs w:val="24"/>
        </w:rPr>
        <w:t xml:space="preserve">. </w:t>
      </w:r>
      <w:r w:rsidR="00B13872" w:rsidRPr="00BB3F56">
        <w:rPr>
          <w:rFonts w:ascii="Times New Roman" w:hAnsi="Times New Roman" w:cs="Times New Roman"/>
          <w:sz w:val="24"/>
          <w:szCs w:val="24"/>
        </w:rPr>
        <w:t>This</w:t>
      </w:r>
      <w:r w:rsidR="00B13872">
        <w:rPr>
          <w:rFonts w:ascii="Times New Roman" w:hAnsi="Times New Roman" w:cs="Times New Roman"/>
          <w:sz w:val="24"/>
          <w:szCs w:val="24"/>
        </w:rPr>
        <w:t xml:space="preserve"> </w:t>
      </w:r>
      <w:r w:rsidR="00B13872" w:rsidRPr="00BB3F56">
        <w:rPr>
          <w:rFonts w:ascii="Times New Roman" w:hAnsi="Times New Roman" w:cs="Times New Roman"/>
          <w:sz w:val="24"/>
          <w:szCs w:val="24"/>
        </w:rPr>
        <w:t>limit</w:t>
      </w:r>
      <w:r w:rsidR="000E404C">
        <w:rPr>
          <w:rFonts w:ascii="Times New Roman" w:hAnsi="Times New Roman" w:cs="Times New Roman"/>
          <w:sz w:val="24"/>
          <w:szCs w:val="24"/>
        </w:rPr>
        <w:t xml:space="preserve"> </w:t>
      </w:r>
      <w:r w:rsidR="003B09F1" w:rsidRPr="00BB3F56">
        <w:rPr>
          <w:rFonts w:ascii="Times New Roman" w:hAnsi="Times New Roman" w:cs="Times New Roman"/>
          <w:sz w:val="24"/>
          <w:szCs w:val="24"/>
        </w:rPr>
        <w:t xml:space="preserve">understanding, </w:t>
      </w:r>
      <w:proofErr w:type="gramStart"/>
      <w:r w:rsidR="003B09F1" w:rsidRPr="00BB3F56">
        <w:rPr>
          <w:rFonts w:ascii="Times New Roman" w:hAnsi="Times New Roman" w:cs="Times New Roman"/>
          <w:sz w:val="24"/>
          <w:szCs w:val="24"/>
        </w:rPr>
        <w:t>trust</w:t>
      </w:r>
      <w:proofErr w:type="gramEnd"/>
      <w:r w:rsidR="003B09F1" w:rsidRPr="00BB3F56">
        <w:rPr>
          <w:rFonts w:ascii="Times New Roman" w:hAnsi="Times New Roman" w:cs="Times New Roman"/>
          <w:sz w:val="24"/>
          <w:szCs w:val="24"/>
        </w:rPr>
        <w:t xml:space="preserve"> and interest </w:t>
      </w:r>
      <w:r w:rsidR="00FA4723" w:rsidRPr="00BB3F56">
        <w:rPr>
          <w:rFonts w:ascii="Times New Roman" w:hAnsi="Times New Roman" w:cs="Times New Roman"/>
          <w:sz w:val="24"/>
          <w:szCs w:val="24"/>
        </w:rPr>
        <w:t xml:space="preserve">of stakeholders </w:t>
      </w:r>
      <w:r w:rsidR="00382962" w:rsidRPr="00BB3F56">
        <w:rPr>
          <w:rFonts w:ascii="Times New Roman" w:hAnsi="Times New Roman" w:cs="Times New Roman"/>
          <w:sz w:val="24"/>
          <w:szCs w:val="24"/>
        </w:rPr>
        <w:t xml:space="preserve">in using </w:t>
      </w:r>
      <w:r w:rsidR="00F6115C" w:rsidRPr="00BB3F56">
        <w:rPr>
          <w:rFonts w:ascii="Times New Roman" w:hAnsi="Times New Roman" w:cs="Times New Roman"/>
          <w:color w:val="000000" w:themeColor="text1"/>
          <w:sz w:val="24"/>
          <w:szCs w:val="24"/>
        </w:rPr>
        <w:t>blended finance</w:t>
      </w:r>
      <w:r w:rsidR="00F236EB" w:rsidRPr="00BB3F56">
        <w:rPr>
          <w:rFonts w:ascii="Times New Roman" w:hAnsi="Times New Roman" w:cs="Times New Roman"/>
          <w:sz w:val="24"/>
          <w:szCs w:val="24"/>
        </w:rPr>
        <w:t>.</w:t>
      </w:r>
    </w:p>
    <w:p w14:paraId="4A828DAF" w14:textId="77777777" w:rsidR="00C81245" w:rsidRDefault="00C81245" w:rsidP="00047AD4">
      <w:pPr>
        <w:spacing w:after="0" w:line="240" w:lineRule="auto"/>
        <w:jc w:val="both"/>
      </w:pPr>
    </w:p>
    <w:p w14:paraId="7B6E8C44" w14:textId="77777777" w:rsidR="005C1BDF" w:rsidRPr="008A1D52" w:rsidRDefault="005C1BDF" w:rsidP="00047AD4">
      <w:pPr>
        <w:spacing w:after="0" w:line="240" w:lineRule="auto"/>
        <w:jc w:val="both"/>
      </w:pPr>
    </w:p>
    <w:p w14:paraId="5F1B4BFC" w14:textId="6BD2FBDC" w:rsidR="00174569" w:rsidRPr="00753100" w:rsidRDefault="00174569" w:rsidP="00047AD4">
      <w:pPr>
        <w:pStyle w:val="Heading2"/>
        <w:spacing w:before="0" w:line="240" w:lineRule="auto"/>
        <w:jc w:val="both"/>
        <w:rPr>
          <w:b/>
          <w:bCs/>
          <w:i/>
          <w:iCs/>
        </w:rPr>
      </w:pPr>
      <w:r>
        <w:t>Policy solutions</w:t>
      </w:r>
    </w:p>
    <w:p w14:paraId="222AC412" w14:textId="77777777" w:rsidR="007E38FE" w:rsidRDefault="007E38FE" w:rsidP="00047AD4">
      <w:pPr>
        <w:spacing w:after="0" w:line="240" w:lineRule="auto"/>
        <w:jc w:val="both"/>
      </w:pPr>
    </w:p>
    <w:p w14:paraId="11B57883" w14:textId="50376E8D" w:rsidR="000E7FC1" w:rsidRDefault="00297534" w:rsidP="00047AD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r w:rsidR="005D5380">
        <w:rPr>
          <w:rFonts w:ascii="Times New Roman" w:hAnsi="Times New Roman" w:cs="Times New Roman"/>
          <w:sz w:val="24"/>
          <w:szCs w:val="24"/>
        </w:rPr>
        <w:t xml:space="preserve"> number of</w:t>
      </w:r>
      <w:proofErr w:type="gramEnd"/>
      <w:r w:rsidR="005D5380">
        <w:rPr>
          <w:rFonts w:ascii="Times New Roman" w:hAnsi="Times New Roman" w:cs="Times New Roman"/>
          <w:sz w:val="24"/>
          <w:szCs w:val="24"/>
        </w:rPr>
        <w:t xml:space="preserve"> actions could be pursued</w:t>
      </w:r>
      <w:r>
        <w:rPr>
          <w:rFonts w:ascii="Times New Roman" w:hAnsi="Times New Roman" w:cs="Times New Roman"/>
          <w:sz w:val="24"/>
          <w:szCs w:val="24"/>
        </w:rPr>
        <w:t xml:space="preserve"> to increase blended finance for SMEs</w:t>
      </w:r>
      <w:r w:rsidR="005D5380">
        <w:rPr>
          <w:rFonts w:ascii="Times New Roman" w:hAnsi="Times New Roman" w:cs="Times New Roman"/>
          <w:sz w:val="24"/>
          <w:szCs w:val="24"/>
        </w:rPr>
        <w:t>:</w:t>
      </w:r>
    </w:p>
    <w:p w14:paraId="6AC2A1AD" w14:textId="77777777" w:rsidR="000E7FC1" w:rsidRDefault="000E7FC1" w:rsidP="00047AD4">
      <w:pPr>
        <w:spacing w:after="0" w:line="240" w:lineRule="auto"/>
        <w:jc w:val="both"/>
        <w:rPr>
          <w:rFonts w:ascii="Times New Roman" w:hAnsi="Times New Roman" w:cs="Times New Roman"/>
          <w:sz w:val="24"/>
          <w:szCs w:val="24"/>
        </w:rPr>
      </w:pPr>
    </w:p>
    <w:p w14:paraId="0B6A5C15" w14:textId="3E4B821C" w:rsidR="00B85D6A" w:rsidRDefault="00B85D6A" w:rsidP="00047AD4">
      <w:pPr>
        <w:spacing w:after="0" w:line="240" w:lineRule="auto"/>
        <w:jc w:val="both"/>
        <w:rPr>
          <w:rFonts w:ascii="Times New Roman" w:eastAsia="Times New Roman" w:hAnsi="Times New Roman" w:cs="Times New Roman"/>
          <w:sz w:val="24"/>
          <w:szCs w:val="24"/>
        </w:rPr>
      </w:pPr>
      <w:r w:rsidRPr="00777A34">
        <w:rPr>
          <w:rFonts w:ascii="Times New Roman" w:hAnsi="Times New Roman" w:cs="Times New Roman"/>
          <w:sz w:val="24"/>
          <w:szCs w:val="24"/>
        </w:rPr>
        <w:t xml:space="preserve">1) </w:t>
      </w:r>
      <w:r w:rsidR="00816E5A" w:rsidRPr="00777A34">
        <w:rPr>
          <w:rFonts w:ascii="Times New Roman" w:hAnsi="Times New Roman" w:cs="Times New Roman"/>
          <w:sz w:val="24"/>
          <w:szCs w:val="24"/>
        </w:rPr>
        <w:t xml:space="preserve"> </w:t>
      </w:r>
      <w:r w:rsidR="005D5380">
        <w:rPr>
          <w:rFonts w:ascii="Times New Roman" w:hAnsi="Times New Roman" w:cs="Times New Roman"/>
          <w:sz w:val="24"/>
          <w:szCs w:val="24"/>
        </w:rPr>
        <w:tab/>
      </w:r>
      <w:r w:rsidR="00DE5AA4" w:rsidRPr="00777A34">
        <w:rPr>
          <w:rFonts w:ascii="Times New Roman" w:hAnsi="Times New Roman" w:cs="Times New Roman"/>
          <w:b/>
          <w:bCs/>
          <w:sz w:val="24"/>
          <w:szCs w:val="24"/>
        </w:rPr>
        <w:t xml:space="preserve">Increase </w:t>
      </w:r>
      <w:r w:rsidR="00B74C7E" w:rsidRPr="00777A34">
        <w:rPr>
          <w:rFonts w:ascii="Times New Roman" w:hAnsi="Times New Roman" w:cs="Times New Roman"/>
          <w:b/>
          <w:bCs/>
          <w:sz w:val="24"/>
          <w:szCs w:val="24"/>
        </w:rPr>
        <w:t xml:space="preserve">concessional capital </w:t>
      </w:r>
      <w:r w:rsidR="00231C96">
        <w:rPr>
          <w:rFonts w:ascii="Times New Roman" w:hAnsi="Times New Roman" w:cs="Times New Roman"/>
          <w:b/>
          <w:bCs/>
          <w:sz w:val="24"/>
          <w:szCs w:val="24"/>
        </w:rPr>
        <w:t xml:space="preserve">dedicated </w:t>
      </w:r>
      <w:r w:rsidR="001A6E68">
        <w:rPr>
          <w:rFonts w:ascii="Times New Roman" w:hAnsi="Times New Roman" w:cs="Times New Roman"/>
          <w:b/>
          <w:bCs/>
          <w:sz w:val="24"/>
          <w:szCs w:val="24"/>
        </w:rPr>
        <w:t xml:space="preserve">to </w:t>
      </w:r>
      <w:r w:rsidR="00B74C7E" w:rsidRPr="00777A34">
        <w:rPr>
          <w:rFonts w:ascii="Times New Roman" w:hAnsi="Times New Roman" w:cs="Times New Roman"/>
          <w:b/>
          <w:bCs/>
          <w:sz w:val="24"/>
          <w:szCs w:val="24"/>
        </w:rPr>
        <w:t>blended finance</w:t>
      </w:r>
      <w:r w:rsidR="00493208">
        <w:rPr>
          <w:rFonts w:ascii="Times New Roman" w:hAnsi="Times New Roman" w:cs="Times New Roman"/>
          <w:b/>
          <w:bCs/>
          <w:sz w:val="24"/>
          <w:szCs w:val="24"/>
        </w:rPr>
        <w:t xml:space="preserve"> </w:t>
      </w:r>
      <w:r w:rsidR="000633E5">
        <w:rPr>
          <w:rFonts w:ascii="Times New Roman" w:hAnsi="Times New Roman" w:cs="Times New Roman"/>
          <w:b/>
          <w:bCs/>
          <w:sz w:val="24"/>
          <w:szCs w:val="24"/>
        </w:rPr>
        <w:t>for SMEs in LDCs</w:t>
      </w:r>
      <w:r w:rsidRPr="00777A34">
        <w:rPr>
          <w:rFonts w:ascii="Times New Roman" w:eastAsia="Times New Roman" w:hAnsi="Times New Roman" w:cs="Times New Roman"/>
          <w:sz w:val="24"/>
          <w:szCs w:val="24"/>
        </w:rPr>
        <w:t xml:space="preserve">: </w:t>
      </w:r>
    </w:p>
    <w:p w14:paraId="393EC574" w14:textId="21DDE7FF" w:rsidR="00752339" w:rsidRPr="00777A34" w:rsidRDefault="007D5EB7" w:rsidP="00047AD4">
      <w:pPr>
        <w:pStyle w:val="ListParagraph"/>
        <w:numPr>
          <w:ilvl w:val="0"/>
          <w:numId w:val="11"/>
        </w:numPr>
        <w:jc w:val="both"/>
        <w:rPr>
          <w:rFonts w:ascii="Times New Roman" w:hAnsi="Times New Roman" w:cs="Times New Roman"/>
          <w:sz w:val="24"/>
          <w:szCs w:val="24"/>
        </w:rPr>
      </w:pPr>
      <w:r>
        <w:rPr>
          <w:rFonts w:ascii="Times New Roman" w:hAnsi="Times New Roman" w:cs="Times New Roman"/>
          <w:color w:val="000000"/>
          <w:sz w:val="24"/>
          <w:szCs w:val="24"/>
        </w:rPr>
        <w:t xml:space="preserve">Allocate </w:t>
      </w:r>
      <w:r w:rsidR="001A7B00">
        <w:rPr>
          <w:rFonts w:ascii="Times New Roman" w:hAnsi="Times New Roman" w:cs="Times New Roman"/>
          <w:color w:val="000000"/>
          <w:sz w:val="24"/>
          <w:szCs w:val="24"/>
        </w:rPr>
        <w:t>more</w:t>
      </w:r>
      <w:r w:rsidR="00752339" w:rsidRPr="00777A34">
        <w:rPr>
          <w:rFonts w:ascii="Times New Roman" w:hAnsi="Times New Roman" w:cs="Times New Roman"/>
          <w:color w:val="000000"/>
          <w:sz w:val="24"/>
          <w:szCs w:val="24"/>
        </w:rPr>
        <w:t xml:space="preserve"> development and climate finance to be used with the aim of unlocking private finance.</w:t>
      </w:r>
    </w:p>
    <w:p w14:paraId="3CCEEB2F" w14:textId="781088D6" w:rsidR="00317F45" w:rsidRPr="00777A34" w:rsidRDefault="00B61611" w:rsidP="00047AD4">
      <w:pPr>
        <w:pStyle w:val="ListParagraph"/>
        <w:numPr>
          <w:ilvl w:val="0"/>
          <w:numId w:val="11"/>
        </w:numPr>
        <w:jc w:val="both"/>
        <w:rPr>
          <w:rStyle w:val="cf01"/>
          <w:rFonts w:ascii="Times New Roman" w:hAnsi="Times New Roman" w:cs="Times New Roman"/>
          <w:sz w:val="24"/>
          <w:szCs w:val="24"/>
        </w:rPr>
      </w:pPr>
      <w:r w:rsidRPr="00777A34">
        <w:rPr>
          <w:rStyle w:val="cf01"/>
          <w:rFonts w:ascii="Times New Roman" w:hAnsi="Times New Roman" w:cs="Times New Roman"/>
          <w:sz w:val="24"/>
          <w:szCs w:val="24"/>
        </w:rPr>
        <w:t xml:space="preserve">The </w:t>
      </w:r>
      <w:r w:rsidR="00E5432B">
        <w:rPr>
          <w:rStyle w:val="cf01"/>
          <w:rFonts w:ascii="Times New Roman" w:hAnsi="Times New Roman" w:cs="Times New Roman"/>
          <w:sz w:val="24"/>
          <w:szCs w:val="24"/>
        </w:rPr>
        <w:t xml:space="preserve">IMF </w:t>
      </w:r>
      <w:r w:rsidR="00B42DE4">
        <w:rPr>
          <w:rStyle w:val="cf01"/>
          <w:rFonts w:ascii="Times New Roman" w:hAnsi="Times New Roman" w:cs="Times New Roman"/>
          <w:sz w:val="24"/>
          <w:szCs w:val="24"/>
        </w:rPr>
        <w:t xml:space="preserve">is </w:t>
      </w:r>
      <w:r w:rsidR="008C0719">
        <w:rPr>
          <w:rStyle w:val="cf01"/>
          <w:rFonts w:ascii="Times New Roman" w:hAnsi="Times New Roman" w:cs="Times New Roman"/>
          <w:sz w:val="24"/>
          <w:szCs w:val="24"/>
        </w:rPr>
        <w:t>re-</w:t>
      </w:r>
      <w:r w:rsidR="00E4612E">
        <w:rPr>
          <w:rStyle w:val="cf01"/>
          <w:rFonts w:ascii="Times New Roman" w:hAnsi="Times New Roman" w:cs="Times New Roman"/>
          <w:sz w:val="24"/>
          <w:szCs w:val="24"/>
        </w:rPr>
        <w:t>channel</w:t>
      </w:r>
      <w:r w:rsidR="00B42DE4">
        <w:rPr>
          <w:rStyle w:val="cf01"/>
          <w:rFonts w:ascii="Times New Roman" w:hAnsi="Times New Roman" w:cs="Times New Roman"/>
          <w:sz w:val="24"/>
          <w:szCs w:val="24"/>
        </w:rPr>
        <w:t>ing</w:t>
      </w:r>
      <w:r w:rsidR="00E4612E">
        <w:rPr>
          <w:rStyle w:val="cf01"/>
          <w:rFonts w:ascii="Times New Roman" w:hAnsi="Times New Roman" w:cs="Times New Roman"/>
          <w:sz w:val="24"/>
          <w:szCs w:val="24"/>
        </w:rPr>
        <w:t xml:space="preserve"> </w:t>
      </w:r>
      <w:r w:rsidR="00422F11">
        <w:rPr>
          <w:rStyle w:val="cf01"/>
          <w:rFonts w:ascii="Times New Roman" w:hAnsi="Times New Roman" w:cs="Times New Roman"/>
          <w:sz w:val="24"/>
          <w:szCs w:val="24"/>
        </w:rPr>
        <w:t xml:space="preserve">at least </w:t>
      </w:r>
      <w:r w:rsidRPr="00777A34">
        <w:rPr>
          <w:rStyle w:val="cf01"/>
          <w:rFonts w:ascii="Times New Roman" w:hAnsi="Times New Roman" w:cs="Times New Roman"/>
          <w:sz w:val="24"/>
          <w:szCs w:val="24"/>
        </w:rPr>
        <w:t xml:space="preserve">$100 billion of </w:t>
      </w:r>
      <w:r w:rsidR="007E4502" w:rsidRPr="00D46A58">
        <w:rPr>
          <w:rStyle w:val="cf01"/>
          <w:rFonts w:ascii="Times New Roman" w:hAnsi="Times New Roman" w:cs="Times New Roman"/>
          <w:sz w:val="24"/>
          <w:szCs w:val="24"/>
        </w:rPr>
        <w:t xml:space="preserve">Special Drawing Rights (SDRs) </w:t>
      </w:r>
      <w:r w:rsidRPr="00777A34">
        <w:rPr>
          <w:rStyle w:val="cf01"/>
          <w:rFonts w:ascii="Times New Roman" w:hAnsi="Times New Roman" w:cs="Times New Roman"/>
          <w:sz w:val="24"/>
          <w:szCs w:val="24"/>
        </w:rPr>
        <w:t xml:space="preserve">to </w:t>
      </w:r>
      <w:r w:rsidR="00422F11">
        <w:rPr>
          <w:rStyle w:val="cf01"/>
          <w:rFonts w:ascii="Times New Roman" w:hAnsi="Times New Roman" w:cs="Times New Roman"/>
          <w:sz w:val="24"/>
          <w:szCs w:val="24"/>
        </w:rPr>
        <w:t>vulnerable countries</w:t>
      </w:r>
      <w:r w:rsidRPr="00777A34">
        <w:rPr>
          <w:rStyle w:val="cf01"/>
          <w:rFonts w:ascii="Times New Roman" w:hAnsi="Times New Roman" w:cs="Times New Roman"/>
          <w:sz w:val="24"/>
          <w:szCs w:val="24"/>
        </w:rPr>
        <w:t xml:space="preserve">. </w:t>
      </w:r>
      <w:r w:rsidR="00EE613E">
        <w:rPr>
          <w:rStyle w:val="cf01"/>
          <w:rFonts w:ascii="Times New Roman" w:hAnsi="Times New Roman" w:cs="Times New Roman"/>
          <w:sz w:val="24"/>
          <w:szCs w:val="24"/>
        </w:rPr>
        <w:t>It could be explored if</w:t>
      </w:r>
      <w:r w:rsidR="007B5164">
        <w:rPr>
          <w:rStyle w:val="cf01"/>
          <w:rFonts w:ascii="Times New Roman" w:hAnsi="Times New Roman" w:cs="Times New Roman"/>
          <w:sz w:val="24"/>
          <w:szCs w:val="24"/>
        </w:rPr>
        <w:t xml:space="preserve"> s</w:t>
      </w:r>
      <w:r w:rsidR="007E1755">
        <w:rPr>
          <w:rStyle w:val="cf01"/>
          <w:rFonts w:ascii="Times New Roman" w:hAnsi="Times New Roman" w:cs="Times New Roman"/>
          <w:sz w:val="24"/>
          <w:szCs w:val="24"/>
        </w:rPr>
        <w:t>ome of t</w:t>
      </w:r>
      <w:r w:rsidRPr="00777A34">
        <w:rPr>
          <w:rStyle w:val="cf01"/>
          <w:rFonts w:ascii="Times New Roman" w:hAnsi="Times New Roman" w:cs="Times New Roman"/>
          <w:sz w:val="24"/>
          <w:szCs w:val="24"/>
        </w:rPr>
        <w:t xml:space="preserve">hese resources </w:t>
      </w:r>
      <w:r w:rsidR="00D93732">
        <w:rPr>
          <w:rStyle w:val="cf01"/>
          <w:rFonts w:ascii="Times New Roman" w:hAnsi="Times New Roman" w:cs="Times New Roman"/>
          <w:sz w:val="24"/>
          <w:szCs w:val="24"/>
        </w:rPr>
        <w:t xml:space="preserve">may </w:t>
      </w:r>
      <w:r w:rsidR="00566F6B">
        <w:rPr>
          <w:rStyle w:val="cf01"/>
          <w:rFonts w:ascii="Times New Roman" w:hAnsi="Times New Roman" w:cs="Times New Roman"/>
          <w:sz w:val="24"/>
          <w:szCs w:val="24"/>
        </w:rPr>
        <w:t xml:space="preserve">be used </w:t>
      </w:r>
      <w:r w:rsidR="00D93732">
        <w:rPr>
          <w:rStyle w:val="cf01"/>
          <w:rFonts w:ascii="Times New Roman" w:hAnsi="Times New Roman" w:cs="Times New Roman"/>
          <w:sz w:val="24"/>
          <w:szCs w:val="24"/>
        </w:rPr>
        <w:t xml:space="preserve">innovatively </w:t>
      </w:r>
      <w:r w:rsidRPr="00777A34">
        <w:rPr>
          <w:rStyle w:val="cf01"/>
          <w:rFonts w:ascii="Times New Roman" w:hAnsi="Times New Roman" w:cs="Times New Roman"/>
          <w:sz w:val="24"/>
          <w:szCs w:val="24"/>
        </w:rPr>
        <w:t xml:space="preserve">to </w:t>
      </w:r>
      <w:r w:rsidR="00F87521">
        <w:rPr>
          <w:rStyle w:val="cf01"/>
          <w:rFonts w:ascii="Times New Roman" w:hAnsi="Times New Roman" w:cs="Times New Roman"/>
          <w:sz w:val="24"/>
          <w:szCs w:val="24"/>
        </w:rPr>
        <w:t xml:space="preserve">help </w:t>
      </w:r>
      <w:r w:rsidR="00E736A1">
        <w:rPr>
          <w:rStyle w:val="cf01"/>
          <w:rFonts w:ascii="Times New Roman" w:hAnsi="Times New Roman" w:cs="Times New Roman"/>
          <w:sz w:val="24"/>
          <w:szCs w:val="24"/>
        </w:rPr>
        <w:t xml:space="preserve">unlock </w:t>
      </w:r>
      <w:r w:rsidRPr="00777A34">
        <w:rPr>
          <w:rStyle w:val="cf01"/>
          <w:rFonts w:ascii="Times New Roman" w:hAnsi="Times New Roman" w:cs="Times New Roman"/>
          <w:sz w:val="24"/>
          <w:szCs w:val="24"/>
        </w:rPr>
        <w:t xml:space="preserve">private </w:t>
      </w:r>
      <w:r w:rsidR="00E736A1">
        <w:rPr>
          <w:rStyle w:val="cf01"/>
          <w:rFonts w:ascii="Times New Roman" w:hAnsi="Times New Roman" w:cs="Times New Roman"/>
          <w:sz w:val="24"/>
          <w:szCs w:val="24"/>
        </w:rPr>
        <w:t>finance for SMEs</w:t>
      </w:r>
      <w:r w:rsidR="00FF00FE">
        <w:rPr>
          <w:rStyle w:val="cf01"/>
          <w:rFonts w:ascii="Times New Roman" w:hAnsi="Times New Roman" w:cs="Times New Roman"/>
          <w:sz w:val="24"/>
          <w:szCs w:val="24"/>
        </w:rPr>
        <w:t>.</w:t>
      </w:r>
      <w:r w:rsidR="00184BE3" w:rsidRPr="00777A34">
        <w:rPr>
          <w:rStyle w:val="FootnoteReference"/>
          <w:rFonts w:ascii="Times New Roman" w:hAnsi="Times New Roman" w:cs="Times New Roman"/>
          <w:sz w:val="24"/>
          <w:szCs w:val="24"/>
        </w:rPr>
        <w:footnoteReference w:id="12"/>
      </w:r>
    </w:p>
    <w:p w14:paraId="53980E07" w14:textId="571DBC34" w:rsidR="00317F45" w:rsidRPr="00777A34" w:rsidRDefault="009023B1" w:rsidP="00047AD4">
      <w:pPr>
        <w:pStyle w:val="ListParagraph"/>
        <w:numPr>
          <w:ilvl w:val="0"/>
          <w:numId w:val="11"/>
        </w:numPr>
        <w:spacing w:after="0" w:line="240" w:lineRule="auto"/>
        <w:jc w:val="both"/>
        <w:rPr>
          <w:rFonts w:ascii="Times New Roman" w:hAnsi="Times New Roman" w:cs="Times New Roman"/>
          <w:sz w:val="24"/>
          <w:szCs w:val="24"/>
        </w:rPr>
      </w:pPr>
      <w:r w:rsidRPr="00777A34">
        <w:rPr>
          <w:rFonts w:ascii="Times New Roman" w:hAnsi="Times New Roman" w:cs="Times New Roman"/>
          <w:sz w:val="24"/>
          <w:szCs w:val="24"/>
        </w:rPr>
        <w:lastRenderedPageBreak/>
        <w:t>In t</w:t>
      </w:r>
      <w:r w:rsidR="00992C4A" w:rsidRPr="00777A34">
        <w:rPr>
          <w:rFonts w:ascii="Times New Roman" w:hAnsi="Times New Roman" w:cs="Times New Roman"/>
          <w:sz w:val="24"/>
          <w:szCs w:val="24"/>
        </w:rPr>
        <w:t>he Pact of the Future</w:t>
      </w:r>
      <w:r w:rsidRPr="00777A34">
        <w:rPr>
          <w:rFonts w:ascii="Times New Roman" w:hAnsi="Times New Roman" w:cs="Times New Roman"/>
          <w:sz w:val="24"/>
          <w:szCs w:val="24"/>
        </w:rPr>
        <w:t xml:space="preserve">, governments commit to </w:t>
      </w:r>
      <w:r w:rsidR="00B85D6A" w:rsidRPr="00777A34">
        <w:rPr>
          <w:rFonts w:ascii="Times New Roman" w:hAnsi="Times New Roman" w:cs="Times New Roman"/>
          <w:sz w:val="24"/>
          <w:szCs w:val="24"/>
        </w:rPr>
        <w:t xml:space="preserve">increased use of debt swaps </w:t>
      </w:r>
      <w:r w:rsidR="000D268E" w:rsidRPr="00777A34">
        <w:rPr>
          <w:rFonts w:ascii="Times New Roman" w:hAnsi="Times New Roman" w:cs="Times New Roman"/>
          <w:sz w:val="24"/>
          <w:szCs w:val="24"/>
        </w:rPr>
        <w:t>for the SDGs</w:t>
      </w:r>
      <w:r w:rsidR="00C94076" w:rsidRPr="00777A34">
        <w:rPr>
          <w:rFonts w:ascii="Times New Roman" w:hAnsi="Times New Roman" w:cs="Times New Roman"/>
          <w:sz w:val="24"/>
          <w:szCs w:val="24"/>
        </w:rPr>
        <w:t xml:space="preserve">. Debt swaps could be used to </w:t>
      </w:r>
      <w:r w:rsidR="00216D3C" w:rsidRPr="00777A34">
        <w:rPr>
          <w:rFonts w:ascii="Times New Roman" w:hAnsi="Times New Roman" w:cs="Times New Roman"/>
          <w:sz w:val="24"/>
          <w:szCs w:val="24"/>
        </w:rPr>
        <w:t xml:space="preserve">channel </w:t>
      </w:r>
      <w:r w:rsidR="006A5D66" w:rsidRPr="00777A34">
        <w:rPr>
          <w:rFonts w:ascii="Times New Roman" w:hAnsi="Times New Roman" w:cs="Times New Roman"/>
          <w:sz w:val="24"/>
          <w:szCs w:val="24"/>
        </w:rPr>
        <w:t xml:space="preserve">resources </w:t>
      </w:r>
      <w:r w:rsidR="00E03E71" w:rsidRPr="00777A34">
        <w:rPr>
          <w:rFonts w:ascii="Times New Roman" w:hAnsi="Times New Roman" w:cs="Times New Roman"/>
          <w:sz w:val="24"/>
          <w:szCs w:val="24"/>
        </w:rPr>
        <w:t xml:space="preserve">towards credit lines or guarantees for </w:t>
      </w:r>
      <w:r w:rsidR="00422076" w:rsidRPr="00777A34">
        <w:rPr>
          <w:rFonts w:ascii="Times New Roman" w:hAnsi="Times New Roman" w:cs="Times New Roman"/>
          <w:sz w:val="24"/>
          <w:szCs w:val="24"/>
        </w:rPr>
        <w:t xml:space="preserve">increased </w:t>
      </w:r>
      <w:r w:rsidR="002B513B">
        <w:rPr>
          <w:rFonts w:ascii="Times New Roman" w:hAnsi="Times New Roman" w:cs="Times New Roman"/>
          <w:sz w:val="24"/>
          <w:szCs w:val="24"/>
        </w:rPr>
        <w:t xml:space="preserve">SME </w:t>
      </w:r>
      <w:r w:rsidR="00422076" w:rsidRPr="00777A34">
        <w:rPr>
          <w:rFonts w:ascii="Times New Roman" w:hAnsi="Times New Roman" w:cs="Times New Roman"/>
          <w:sz w:val="24"/>
          <w:szCs w:val="24"/>
        </w:rPr>
        <w:t>lending</w:t>
      </w:r>
      <w:r w:rsidR="00FF258A" w:rsidRPr="00777A34">
        <w:rPr>
          <w:rFonts w:ascii="Times New Roman" w:hAnsi="Times New Roman" w:cs="Times New Roman"/>
          <w:sz w:val="24"/>
          <w:szCs w:val="24"/>
        </w:rPr>
        <w:t xml:space="preserve">. </w:t>
      </w:r>
    </w:p>
    <w:p w14:paraId="04635D03" w14:textId="77777777" w:rsidR="00C3065B" w:rsidRPr="00747793" w:rsidRDefault="00C3065B" w:rsidP="00047AD4">
      <w:pPr>
        <w:pStyle w:val="ListParagraph"/>
        <w:spacing w:after="0" w:line="240" w:lineRule="auto"/>
        <w:ind w:left="360"/>
        <w:jc w:val="both"/>
        <w:rPr>
          <w:rFonts w:ascii="Times New Roman" w:hAnsi="Times New Roman" w:cs="Times New Roman"/>
          <w:sz w:val="24"/>
          <w:szCs w:val="24"/>
        </w:rPr>
      </w:pPr>
    </w:p>
    <w:p w14:paraId="72115BB1" w14:textId="3BBA19D8" w:rsidR="00675856" w:rsidRDefault="00816E5A" w:rsidP="00047AD4">
      <w:pPr>
        <w:spacing w:after="0" w:line="240" w:lineRule="auto"/>
        <w:jc w:val="both"/>
        <w:rPr>
          <w:rStyle w:val="cf01"/>
          <w:rFonts w:ascii="Times New Roman" w:hAnsi="Times New Roman" w:cs="Times New Roman"/>
          <w:sz w:val="24"/>
          <w:szCs w:val="24"/>
        </w:rPr>
      </w:pPr>
      <w:r w:rsidRPr="008B159F">
        <w:rPr>
          <w:rFonts w:ascii="Times New Roman" w:hAnsi="Times New Roman" w:cs="Times New Roman"/>
          <w:sz w:val="24"/>
          <w:szCs w:val="24"/>
        </w:rPr>
        <w:t xml:space="preserve">2) </w:t>
      </w:r>
      <w:r w:rsidR="002630E1" w:rsidRPr="008B159F">
        <w:rPr>
          <w:rFonts w:ascii="Times New Roman" w:hAnsi="Times New Roman" w:cs="Times New Roman"/>
          <w:sz w:val="24"/>
          <w:szCs w:val="24"/>
        </w:rPr>
        <w:tab/>
      </w:r>
      <w:r w:rsidR="00CC4079" w:rsidRPr="0025683F">
        <w:rPr>
          <w:rFonts w:ascii="Times New Roman" w:hAnsi="Times New Roman" w:cs="Times New Roman"/>
          <w:b/>
          <w:bCs/>
          <w:sz w:val="24"/>
          <w:szCs w:val="24"/>
        </w:rPr>
        <w:t>Establish a Blended Concessional Finance Hub</w:t>
      </w:r>
      <w:r w:rsidR="00CC4079">
        <w:rPr>
          <w:rFonts w:ascii="Times New Roman" w:hAnsi="Times New Roman" w:cs="Times New Roman"/>
          <w:sz w:val="24"/>
          <w:szCs w:val="24"/>
        </w:rPr>
        <w:t xml:space="preserve">: </w:t>
      </w:r>
      <w:r w:rsidR="00071F1D" w:rsidRPr="0025683F">
        <w:rPr>
          <w:rStyle w:val="cf01"/>
          <w:rFonts w:ascii="Times New Roman" w:hAnsi="Times New Roman" w:cs="Times New Roman"/>
          <w:sz w:val="24"/>
          <w:szCs w:val="24"/>
        </w:rPr>
        <w:t xml:space="preserve">Financing </w:t>
      </w:r>
      <w:r w:rsidR="00D87FFA" w:rsidRPr="0025683F">
        <w:rPr>
          <w:rStyle w:val="cf01"/>
          <w:rFonts w:ascii="Times New Roman" w:hAnsi="Times New Roman" w:cs="Times New Roman"/>
          <w:sz w:val="24"/>
          <w:szCs w:val="24"/>
        </w:rPr>
        <w:t xml:space="preserve">SMEs </w:t>
      </w:r>
      <w:r w:rsidR="00B03652">
        <w:rPr>
          <w:rStyle w:val="cf01"/>
          <w:rFonts w:ascii="Times New Roman" w:hAnsi="Times New Roman" w:cs="Times New Roman"/>
          <w:sz w:val="24"/>
          <w:szCs w:val="24"/>
        </w:rPr>
        <w:t xml:space="preserve">and other projects </w:t>
      </w:r>
      <w:r w:rsidR="00D87FFA" w:rsidRPr="0025683F">
        <w:rPr>
          <w:rStyle w:val="cf01"/>
          <w:rFonts w:ascii="Times New Roman" w:hAnsi="Times New Roman" w:cs="Times New Roman"/>
          <w:sz w:val="24"/>
          <w:szCs w:val="24"/>
        </w:rPr>
        <w:t xml:space="preserve">in LDC markets </w:t>
      </w:r>
      <w:r w:rsidR="009A445C">
        <w:rPr>
          <w:rStyle w:val="cf01"/>
          <w:rFonts w:ascii="Times New Roman" w:hAnsi="Times New Roman" w:cs="Times New Roman"/>
          <w:sz w:val="24"/>
          <w:szCs w:val="24"/>
        </w:rPr>
        <w:t xml:space="preserve">often </w:t>
      </w:r>
      <w:r w:rsidR="00D87FFA" w:rsidRPr="0025683F">
        <w:rPr>
          <w:rStyle w:val="cf01"/>
          <w:rFonts w:ascii="Times New Roman" w:hAnsi="Times New Roman" w:cs="Times New Roman"/>
          <w:sz w:val="24"/>
          <w:szCs w:val="24"/>
        </w:rPr>
        <w:t>requires tak</w:t>
      </w:r>
      <w:r w:rsidR="00E8055C">
        <w:rPr>
          <w:rStyle w:val="cf01"/>
          <w:rFonts w:ascii="Times New Roman" w:hAnsi="Times New Roman" w:cs="Times New Roman"/>
          <w:sz w:val="24"/>
          <w:szCs w:val="24"/>
        </w:rPr>
        <w:t>ing</w:t>
      </w:r>
      <w:r w:rsidR="00D87FFA" w:rsidRPr="0025683F">
        <w:rPr>
          <w:rStyle w:val="cf01"/>
          <w:rFonts w:ascii="Times New Roman" w:hAnsi="Times New Roman" w:cs="Times New Roman"/>
          <w:sz w:val="24"/>
          <w:szCs w:val="24"/>
        </w:rPr>
        <w:t xml:space="preserve"> on more credit risk than local banks are </w:t>
      </w:r>
      <w:r w:rsidR="00086660">
        <w:rPr>
          <w:rStyle w:val="cf01"/>
          <w:rFonts w:ascii="Times New Roman" w:hAnsi="Times New Roman" w:cs="Times New Roman"/>
          <w:sz w:val="24"/>
          <w:szCs w:val="24"/>
        </w:rPr>
        <w:t>willing</w:t>
      </w:r>
      <w:r w:rsidR="00D87FFA" w:rsidRPr="0025683F">
        <w:rPr>
          <w:rStyle w:val="cf01"/>
          <w:rFonts w:ascii="Times New Roman" w:hAnsi="Times New Roman" w:cs="Times New Roman"/>
          <w:sz w:val="24"/>
          <w:szCs w:val="24"/>
        </w:rPr>
        <w:t xml:space="preserve"> to</w:t>
      </w:r>
      <w:r w:rsidR="001F01F4" w:rsidRPr="0025683F">
        <w:rPr>
          <w:rStyle w:val="cf01"/>
          <w:rFonts w:ascii="Times New Roman" w:hAnsi="Times New Roman" w:cs="Times New Roman"/>
          <w:sz w:val="24"/>
          <w:szCs w:val="24"/>
        </w:rPr>
        <w:t xml:space="preserve"> do</w:t>
      </w:r>
      <w:r w:rsidR="00D87FFA" w:rsidRPr="0025683F">
        <w:rPr>
          <w:rStyle w:val="cf01"/>
          <w:rFonts w:ascii="Times New Roman" w:hAnsi="Times New Roman" w:cs="Times New Roman"/>
          <w:sz w:val="24"/>
          <w:szCs w:val="24"/>
        </w:rPr>
        <w:t xml:space="preserve">. </w:t>
      </w:r>
    </w:p>
    <w:p w14:paraId="6DDBBC9F" w14:textId="6F539199" w:rsidR="003A7B0D" w:rsidRPr="00675856" w:rsidRDefault="00D87FFA" w:rsidP="00047AD4">
      <w:pPr>
        <w:pStyle w:val="ListParagraph"/>
        <w:numPr>
          <w:ilvl w:val="0"/>
          <w:numId w:val="28"/>
        </w:numPr>
        <w:spacing w:after="0" w:line="240" w:lineRule="auto"/>
        <w:jc w:val="both"/>
        <w:rPr>
          <w:rStyle w:val="cf01"/>
          <w:rFonts w:ascii="Times New Roman" w:hAnsi="Times New Roman" w:cs="Times New Roman"/>
          <w:sz w:val="24"/>
          <w:szCs w:val="24"/>
        </w:rPr>
      </w:pPr>
      <w:r w:rsidRPr="0025683F">
        <w:rPr>
          <w:rStyle w:val="cf01"/>
          <w:rFonts w:ascii="Times New Roman" w:hAnsi="Times New Roman" w:cs="Times New Roman"/>
          <w:sz w:val="24"/>
          <w:szCs w:val="24"/>
        </w:rPr>
        <w:t xml:space="preserve">UNCDF </w:t>
      </w:r>
      <w:r w:rsidR="001D7355" w:rsidRPr="0025683F">
        <w:rPr>
          <w:rStyle w:val="cf01"/>
          <w:rFonts w:ascii="Times New Roman" w:hAnsi="Times New Roman" w:cs="Times New Roman"/>
          <w:sz w:val="24"/>
          <w:szCs w:val="24"/>
        </w:rPr>
        <w:t xml:space="preserve">was established </w:t>
      </w:r>
      <w:r w:rsidR="00B628D8" w:rsidRPr="0025683F">
        <w:rPr>
          <w:rStyle w:val="cf01"/>
          <w:rFonts w:ascii="Times New Roman" w:hAnsi="Times New Roman" w:cs="Times New Roman"/>
          <w:sz w:val="24"/>
          <w:szCs w:val="24"/>
        </w:rPr>
        <w:t xml:space="preserve">by the UN General Assembly </w:t>
      </w:r>
      <w:r w:rsidR="001D7355" w:rsidRPr="0025683F">
        <w:rPr>
          <w:rStyle w:val="cf01"/>
          <w:rFonts w:ascii="Times New Roman" w:hAnsi="Times New Roman" w:cs="Times New Roman"/>
          <w:sz w:val="24"/>
          <w:szCs w:val="24"/>
        </w:rPr>
        <w:t xml:space="preserve">as a mechanism </w:t>
      </w:r>
      <w:r w:rsidR="00455597" w:rsidRPr="0025683F">
        <w:rPr>
          <w:rStyle w:val="cf01"/>
          <w:rFonts w:ascii="Times New Roman" w:hAnsi="Times New Roman" w:cs="Times New Roman"/>
          <w:sz w:val="24"/>
          <w:szCs w:val="24"/>
        </w:rPr>
        <w:t xml:space="preserve">to </w:t>
      </w:r>
      <w:r w:rsidR="00672C1B" w:rsidRPr="0025683F">
        <w:rPr>
          <w:rFonts w:ascii="Times New Roman" w:hAnsi="Times New Roman" w:cs="Times New Roman"/>
          <w:sz w:val="24"/>
          <w:szCs w:val="24"/>
        </w:rPr>
        <w:t xml:space="preserve">support </w:t>
      </w:r>
      <w:r w:rsidR="00455597" w:rsidRPr="0025683F">
        <w:rPr>
          <w:rFonts w:ascii="Times New Roman" w:hAnsi="Times New Roman" w:cs="Times New Roman"/>
          <w:sz w:val="24"/>
          <w:szCs w:val="24"/>
        </w:rPr>
        <w:t>countries</w:t>
      </w:r>
      <w:r w:rsidR="00672C1B" w:rsidRPr="0025683F">
        <w:rPr>
          <w:rFonts w:ascii="Times New Roman" w:hAnsi="Times New Roman" w:cs="Times New Roman"/>
          <w:sz w:val="24"/>
          <w:szCs w:val="24"/>
        </w:rPr>
        <w:t>, primarily LDCs,</w:t>
      </w:r>
      <w:r w:rsidR="00455597" w:rsidRPr="0025683F">
        <w:rPr>
          <w:rFonts w:ascii="Times New Roman" w:hAnsi="Times New Roman" w:cs="Times New Roman"/>
          <w:sz w:val="24"/>
          <w:szCs w:val="24"/>
        </w:rPr>
        <w:t xml:space="preserve"> </w:t>
      </w:r>
      <w:r w:rsidR="00672C1B" w:rsidRPr="0025683F">
        <w:rPr>
          <w:rFonts w:ascii="Times New Roman" w:hAnsi="Times New Roman" w:cs="Times New Roman"/>
          <w:sz w:val="24"/>
          <w:szCs w:val="24"/>
        </w:rPr>
        <w:t xml:space="preserve">to </w:t>
      </w:r>
      <w:r w:rsidR="00455597" w:rsidRPr="0025683F">
        <w:rPr>
          <w:rFonts w:ascii="Times New Roman" w:hAnsi="Times New Roman" w:cs="Times New Roman"/>
          <w:sz w:val="24"/>
          <w:szCs w:val="24"/>
        </w:rPr>
        <w:t>develop their economies</w:t>
      </w:r>
      <w:r w:rsidR="00205461" w:rsidRPr="0025683F">
        <w:rPr>
          <w:rFonts w:ascii="Times New Roman" w:hAnsi="Times New Roman" w:cs="Times New Roman"/>
          <w:sz w:val="24"/>
          <w:szCs w:val="24"/>
        </w:rPr>
        <w:t xml:space="preserve">. </w:t>
      </w:r>
      <w:r w:rsidR="00840E54" w:rsidRPr="0025683F">
        <w:rPr>
          <w:rFonts w:ascii="Times New Roman" w:hAnsi="Times New Roman" w:cs="Times New Roman"/>
          <w:sz w:val="24"/>
          <w:szCs w:val="24"/>
        </w:rPr>
        <w:t>I</w:t>
      </w:r>
      <w:r w:rsidR="00B83412" w:rsidRPr="0025683F">
        <w:rPr>
          <w:rFonts w:ascii="Times New Roman" w:hAnsi="Times New Roman" w:cs="Times New Roman"/>
          <w:sz w:val="24"/>
          <w:szCs w:val="24"/>
        </w:rPr>
        <w:t xml:space="preserve">t </w:t>
      </w:r>
      <w:r w:rsidR="00AD4E28" w:rsidRPr="0025683F">
        <w:rPr>
          <w:rFonts w:ascii="Times New Roman" w:hAnsi="Times New Roman" w:cs="Times New Roman"/>
          <w:sz w:val="24"/>
          <w:szCs w:val="24"/>
        </w:rPr>
        <w:t>aims</w:t>
      </w:r>
      <w:r w:rsidR="007D6666" w:rsidRPr="0025683F">
        <w:rPr>
          <w:rFonts w:ascii="Times New Roman" w:hAnsi="Times New Roman" w:cs="Times New Roman"/>
          <w:sz w:val="24"/>
          <w:szCs w:val="24"/>
        </w:rPr>
        <w:t xml:space="preserve"> to </w:t>
      </w:r>
      <w:r w:rsidR="00086660">
        <w:rPr>
          <w:rFonts w:ascii="Times New Roman" w:hAnsi="Times New Roman" w:cs="Times New Roman"/>
          <w:sz w:val="24"/>
          <w:szCs w:val="24"/>
        </w:rPr>
        <w:t xml:space="preserve">mobilize and </w:t>
      </w:r>
      <w:r w:rsidR="007D6666" w:rsidRPr="0025683F">
        <w:rPr>
          <w:rFonts w:ascii="Times New Roman" w:hAnsi="Times New Roman" w:cs="Times New Roman"/>
          <w:sz w:val="24"/>
          <w:szCs w:val="24"/>
        </w:rPr>
        <w:t xml:space="preserve">catalyze </w:t>
      </w:r>
      <w:r w:rsidR="00B34796" w:rsidRPr="0025683F">
        <w:rPr>
          <w:rFonts w:ascii="Times New Roman" w:hAnsi="Times New Roman" w:cs="Times New Roman"/>
          <w:sz w:val="24"/>
          <w:szCs w:val="24"/>
        </w:rPr>
        <w:t>additional financ</w:t>
      </w:r>
      <w:r w:rsidR="00086660">
        <w:rPr>
          <w:rFonts w:ascii="Times New Roman" w:hAnsi="Times New Roman" w:cs="Times New Roman"/>
          <w:sz w:val="24"/>
          <w:szCs w:val="24"/>
        </w:rPr>
        <w:t>ial resources</w:t>
      </w:r>
      <w:r w:rsidR="00B34796" w:rsidRPr="0025683F">
        <w:rPr>
          <w:rFonts w:ascii="Times New Roman" w:hAnsi="Times New Roman" w:cs="Times New Roman"/>
          <w:sz w:val="24"/>
          <w:szCs w:val="24"/>
        </w:rPr>
        <w:t xml:space="preserve"> and</w:t>
      </w:r>
      <w:r w:rsidR="00086660">
        <w:rPr>
          <w:rFonts w:ascii="Times New Roman" w:hAnsi="Times New Roman" w:cs="Times New Roman"/>
          <w:sz w:val="24"/>
          <w:szCs w:val="24"/>
        </w:rPr>
        <w:t>, being funded by grants, it can absorb losses through its balance sheet</w:t>
      </w:r>
      <w:r w:rsidRPr="0025683F">
        <w:rPr>
          <w:rStyle w:val="cf01"/>
          <w:rFonts w:ascii="Times New Roman" w:hAnsi="Times New Roman" w:cs="Times New Roman"/>
          <w:sz w:val="24"/>
          <w:szCs w:val="24"/>
        </w:rPr>
        <w:t xml:space="preserve"> </w:t>
      </w:r>
      <w:r w:rsidR="00850EB6" w:rsidRPr="0025683F">
        <w:rPr>
          <w:rStyle w:val="cf01"/>
          <w:rFonts w:ascii="Times New Roman" w:hAnsi="Times New Roman" w:cs="Times New Roman"/>
          <w:sz w:val="24"/>
          <w:szCs w:val="24"/>
        </w:rPr>
        <w:t xml:space="preserve">The capabilities </w:t>
      </w:r>
      <w:r w:rsidR="00086660">
        <w:rPr>
          <w:rStyle w:val="cf01"/>
          <w:rFonts w:ascii="Times New Roman" w:hAnsi="Times New Roman" w:cs="Times New Roman"/>
          <w:sz w:val="24"/>
          <w:szCs w:val="24"/>
        </w:rPr>
        <w:t xml:space="preserve">and structure </w:t>
      </w:r>
      <w:r w:rsidR="00CD0248" w:rsidRPr="0025683F">
        <w:rPr>
          <w:rStyle w:val="cf01"/>
          <w:rFonts w:ascii="Times New Roman" w:hAnsi="Times New Roman" w:cs="Times New Roman"/>
          <w:sz w:val="24"/>
          <w:szCs w:val="24"/>
        </w:rPr>
        <w:t xml:space="preserve">of UNCDF could be used and scaled to channel </w:t>
      </w:r>
      <w:r w:rsidR="00086660">
        <w:rPr>
          <w:rStyle w:val="cf01"/>
          <w:rFonts w:ascii="Times New Roman" w:hAnsi="Times New Roman" w:cs="Times New Roman"/>
          <w:sz w:val="24"/>
          <w:szCs w:val="24"/>
        </w:rPr>
        <w:t xml:space="preserve">optimally </w:t>
      </w:r>
      <w:r w:rsidR="00930480" w:rsidRPr="0025683F">
        <w:rPr>
          <w:rStyle w:val="cf01"/>
          <w:rFonts w:ascii="Times New Roman" w:hAnsi="Times New Roman" w:cs="Times New Roman"/>
          <w:sz w:val="24"/>
          <w:szCs w:val="24"/>
        </w:rPr>
        <w:t>concessional resources into</w:t>
      </w:r>
      <w:r w:rsidR="00F01337" w:rsidRPr="0025683F">
        <w:rPr>
          <w:rStyle w:val="cf01"/>
          <w:rFonts w:ascii="Times New Roman" w:hAnsi="Times New Roman" w:cs="Times New Roman"/>
          <w:sz w:val="24"/>
          <w:szCs w:val="24"/>
        </w:rPr>
        <w:t xml:space="preserve"> </w:t>
      </w:r>
      <w:r w:rsidR="005453F2" w:rsidRPr="0025683F">
        <w:rPr>
          <w:rStyle w:val="cf01"/>
          <w:rFonts w:ascii="Times New Roman" w:hAnsi="Times New Roman" w:cs="Times New Roman"/>
          <w:sz w:val="24"/>
          <w:szCs w:val="24"/>
        </w:rPr>
        <w:t xml:space="preserve">blended finance </w:t>
      </w:r>
      <w:r w:rsidR="00086660">
        <w:rPr>
          <w:rStyle w:val="cf01"/>
          <w:rFonts w:ascii="Times New Roman" w:hAnsi="Times New Roman" w:cs="Times New Roman"/>
          <w:sz w:val="24"/>
          <w:szCs w:val="24"/>
        </w:rPr>
        <w:t>operations, especially those</w:t>
      </w:r>
      <w:r w:rsidR="00F01337" w:rsidRPr="0025683F">
        <w:rPr>
          <w:rStyle w:val="cf01"/>
          <w:rFonts w:ascii="Times New Roman" w:hAnsi="Times New Roman" w:cs="Times New Roman"/>
          <w:sz w:val="24"/>
          <w:szCs w:val="24"/>
        </w:rPr>
        <w:t xml:space="preserve"> targeting</w:t>
      </w:r>
      <w:r w:rsidR="00086660">
        <w:rPr>
          <w:rStyle w:val="cf01"/>
          <w:rFonts w:ascii="Times New Roman" w:hAnsi="Times New Roman" w:cs="Times New Roman"/>
          <w:sz w:val="24"/>
          <w:szCs w:val="24"/>
        </w:rPr>
        <w:t xml:space="preserve"> the</w:t>
      </w:r>
      <w:r w:rsidR="00F01337" w:rsidRPr="0025683F">
        <w:rPr>
          <w:rStyle w:val="cf01"/>
          <w:rFonts w:ascii="Times New Roman" w:hAnsi="Times New Roman" w:cs="Times New Roman"/>
          <w:sz w:val="24"/>
          <w:szCs w:val="24"/>
        </w:rPr>
        <w:t xml:space="preserve"> </w:t>
      </w:r>
      <w:r w:rsidR="004B5514" w:rsidRPr="00675856">
        <w:rPr>
          <w:rStyle w:val="cf01"/>
          <w:rFonts w:ascii="Times New Roman" w:hAnsi="Times New Roman" w:cs="Times New Roman"/>
          <w:sz w:val="24"/>
          <w:szCs w:val="24"/>
        </w:rPr>
        <w:t>LDCs</w:t>
      </w:r>
      <w:r w:rsidR="008B159F" w:rsidRPr="0025683F">
        <w:rPr>
          <w:rStyle w:val="cf01"/>
          <w:rFonts w:ascii="Times New Roman" w:hAnsi="Times New Roman" w:cs="Times New Roman"/>
          <w:sz w:val="24"/>
          <w:szCs w:val="24"/>
        </w:rPr>
        <w:t xml:space="preserve">. </w:t>
      </w:r>
    </w:p>
    <w:p w14:paraId="74D13416" w14:textId="3E62C2CF" w:rsidR="001437BA" w:rsidRPr="0025683F" w:rsidRDefault="00C338E3" w:rsidP="00047AD4">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AF2EFD">
        <w:rPr>
          <w:rStyle w:val="cf01"/>
          <w:rFonts w:ascii="Times New Roman" w:hAnsi="Times New Roman" w:cs="Times New Roman"/>
          <w:sz w:val="24"/>
          <w:szCs w:val="24"/>
        </w:rPr>
        <w:t xml:space="preserve">UNCDF could serve </w:t>
      </w:r>
      <w:r w:rsidR="00546F38" w:rsidRPr="00AF2EFD">
        <w:rPr>
          <w:rStyle w:val="cf01"/>
          <w:rFonts w:ascii="Times New Roman" w:hAnsi="Times New Roman" w:cs="Times New Roman"/>
          <w:sz w:val="24"/>
          <w:szCs w:val="24"/>
        </w:rPr>
        <w:t>a</w:t>
      </w:r>
      <w:r w:rsidR="001437BA" w:rsidRPr="00AF2EFD">
        <w:rPr>
          <w:rStyle w:val="cf01"/>
          <w:rFonts w:ascii="Times New Roman" w:hAnsi="Times New Roman" w:cs="Times New Roman"/>
          <w:sz w:val="24"/>
          <w:szCs w:val="24"/>
        </w:rPr>
        <w:t>s a</w:t>
      </w:r>
      <w:r w:rsidR="0027640F" w:rsidRPr="00AF2EFD">
        <w:rPr>
          <w:rStyle w:val="cf01"/>
          <w:rFonts w:ascii="Times New Roman" w:hAnsi="Times New Roman" w:cs="Times New Roman"/>
          <w:sz w:val="24"/>
          <w:szCs w:val="24"/>
        </w:rPr>
        <w:t xml:space="preserve"> neutral</w:t>
      </w:r>
      <w:r w:rsidR="00086660">
        <w:rPr>
          <w:rStyle w:val="cf01"/>
          <w:rFonts w:ascii="Times New Roman" w:hAnsi="Times New Roman" w:cs="Times New Roman"/>
          <w:sz w:val="24"/>
          <w:szCs w:val="24"/>
        </w:rPr>
        <w:t xml:space="preserve"> broker</w:t>
      </w:r>
      <w:r w:rsidR="0027640F" w:rsidRPr="00AF2EFD">
        <w:rPr>
          <w:rStyle w:val="cf01"/>
          <w:rFonts w:ascii="Times New Roman" w:hAnsi="Times New Roman" w:cs="Times New Roman"/>
          <w:sz w:val="24"/>
          <w:szCs w:val="24"/>
        </w:rPr>
        <w:t>,</w:t>
      </w:r>
      <w:r w:rsidR="001437BA" w:rsidRPr="00AF2EFD">
        <w:rPr>
          <w:rStyle w:val="cf01"/>
          <w:rFonts w:ascii="Times New Roman" w:hAnsi="Times New Roman" w:cs="Times New Roman"/>
          <w:sz w:val="24"/>
          <w:szCs w:val="24"/>
        </w:rPr>
        <w:t xml:space="preserve"> </w:t>
      </w:r>
      <w:r w:rsidR="009C779E">
        <w:rPr>
          <w:rStyle w:val="cf01"/>
          <w:rFonts w:ascii="Times New Roman" w:hAnsi="Times New Roman" w:cs="Times New Roman"/>
          <w:sz w:val="24"/>
          <w:szCs w:val="24"/>
        </w:rPr>
        <w:t xml:space="preserve">using donor resources to </w:t>
      </w:r>
      <w:r w:rsidR="00086660">
        <w:rPr>
          <w:rStyle w:val="cf01"/>
          <w:rFonts w:ascii="Times New Roman" w:hAnsi="Times New Roman" w:cs="Times New Roman"/>
          <w:sz w:val="24"/>
          <w:szCs w:val="24"/>
        </w:rPr>
        <w:t>structur</w:t>
      </w:r>
      <w:r w:rsidR="009C779E">
        <w:rPr>
          <w:rStyle w:val="cf01"/>
          <w:rFonts w:ascii="Times New Roman" w:hAnsi="Times New Roman" w:cs="Times New Roman"/>
          <w:sz w:val="24"/>
          <w:szCs w:val="24"/>
        </w:rPr>
        <w:t>e</w:t>
      </w:r>
      <w:r w:rsidR="00086660">
        <w:rPr>
          <w:rStyle w:val="cf01"/>
          <w:rFonts w:ascii="Times New Roman" w:hAnsi="Times New Roman" w:cs="Times New Roman"/>
          <w:sz w:val="24"/>
          <w:szCs w:val="24"/>
        </w:rPr>
        <w:t xml:space="preserve"> </w:t>
      </w:r>
      <w:r w:rsidR="009C779E">
        <w:rPr>
          <w:rStyle w:val="cf01"/>
          <w:rFonts w:ascii="Times New Roman" w:hAnsi="Times New Roman" w:cs="Times New Roman"/>
          <w:sz w:val="24"/>
          <w:szCs w:val="24"/>
        </w:rPr>
        <w:t xml:space="preserve">blended finance vehicles at </w:t>
      </w:r>
      <w:r w:rsidR="001437BA" w:rsidRPr="00AF2EFD">
        <w:rPr>
          <w:rStyle w:val="cf01"/>
          <w:rFonts w:ascii="Times New Roman" w:hAnsi="Times New Roman" w:cs="Times New Roman"/>
          <w:sz w:val="24"/>
          <w:szCs w:val="24"/>
        </w:rPr>
        <w:t>arm</w:t>
      </w:r>
      <w:r w:rsidR="009C779E">
        <w:rPr>
          <w:rStyle w:val="cf01"/>
          <w:rFonts w:ascii="Times New Roman" w:hAnsi="Times New Roman" w:cs="Times New Roman"/>
          <w:sz w:val="24"/>
          <w:szCs w:val="24"/>
        </w:rPr>
        <w:t>’</w:t>
      </w:r>
      <w:r w:rsidR="001437BA" w:rsidRPr="00AF2EFD">
        <w:rPr>
          <w:rStyle w:val="cf01"/>
          <w:rFonts w:ascii="Times New Roman" w:hAnsi="Times New Roman" w:cs="Times New Roman"/>
          <w:sz w:val="24"/>
          <w:szCs w:val="24"/>
        </w:rPr>
        <w:t>s</w:t>
      </w:r>
      <w:r w:rsidR="009C779E">
        <w:rPr>
          <w:rStyle w:val="cf01"/>
          <w:rFonts w:ascii="Times New Roman" w:hAnsi="Times New Roman" w:cs="Times New Roman"/>
          <w:sz w:val="24"/>
          <w:szCs w:val="24"/>
        </w:rPr>
        <w:t xml:space="preserve"> </w:t>
      </w:r>
      <w:r w:rsidR="001437BA" w:rsidRPr="00AF2EFD">
        <w:rPr>
          <w:rStyle w:val="cf01"/>
          <w:rFonts w:ascii="Times New Roman" w:hAnsi="Times New Roman" w:cs="Times New Roman"/>
          <w:sz w:val="24"/>
          <w:szCs w:val="24"/>
        </w:rPr>
        <w:t>length</w:t>
      </w:r>
      <w:r w:rsidR="009C779E">
        <w:rPr>
          <w:rStyle w:val="cf01"/>
          <w:rFonts w:ascii="Times New Roman" w:hAnsi="Times New Roman" w:cs="Times New Roman"/>
          <w:sz w:val="24"/>
          <w:szCs w:val="24"/>
        </w:rPr>
        <w:t xml:space="preserve"> </w:t>
      </w:r>
      <w:r w:rsidR="009C779E" w:rsidRPr="007E7ABF">
        <w:rPr>
          <w:rFonts w:ascii="Times New Roman" w:eastAsia="Times New Roman" w:hAnsi="Times New Roman" w:cs="Times New Roman"/>
          <w:sz w:val="24"/>
          <w:szCs w:val="24"/>
        </w:rPr>
        <w:t>based on uniform standards and consistent methodologies</w:t>
      </w:r>
      <w:r w:rsidR="009C779E">
        <w:rPr>
          <w:rStyle w:val="cf01"/>
          <w:rFonts w:ascii="Times New Roman" w:hAnsi="Times New Roman" w:cs="Times New Roman"/>
          <w:sz w:val="24"/>
          <w:szCs w:val="24"/>
        </w:rPr>
        <w:t>, facilitating MDB and DFI blended finance contributions, and maximizing private sector participation.</w:t>
      </w:r>
      <w:r w:rsidR="001437BA" w:rsidRPr="00AF2EFD">
        <w:rPr>
          <w:rStyle w:val="cf01"/>
          <w:rFonts w:ascii="Times New Roman" w:hAnsi="Times New Roman" w:cs="Times New Roman"/>
          <w:sz w:val="24"/>
          <w:szCs w:val="24"/>
        </w:rPr>
        <w:t xml:space="preserve"> </w:t>
      </w:r>
      <w:r w:rsidR="009C779E">
        <w:rPr>
          <w:rStyle w:val="cf01"/>
          <w:rFonts w:ascii="Times New Roman" w:hAnsi="Times New Roman" w:cs="Times New Roman"/>
          <w:sz w:val="24"/>
          <w:szCs w:val="24"/>
        </w:rPr>
        <w:t xml:space="preserve">If donor resources are pooled, a </w:t>
      </w:r>
      <w:r w:rsidR="004D629E">
        <w:rPr>
          <w:rStyle w:val="cf01"/>
          <w:rFonts w:ascii="Times New Roman" w:hAnsi="Times New Roman" w:cs="Times New Roman"/>
          <w:sz w:val="24"/>
          <w:szCs w:val="24"/>
        </w:rPr>
        <w:t>G</w:t>
      </w:r>
      <w:r w:rsidR="00107035" w:rsidRPr="00AF2EFD">
        <w:rPr>
          <w:rStyle w:val="cf01"/>
          <w:rFonts w:ascii="Times New Roman" w:hAnsi="Times New Roman" w:cs="Times New Roman"/>
          <w:sz w:val="24"/>
          <w:szCs w:val="24"/>
        </w:rPr>
        <w:t xml:space="preserve">lobal </w:t>
      </w:r>
      <w:r w:rsidR="004D629E">
        <w:rPr>
          <w:rStyle w:val="cf01"/>
          <w:rFonts w:ascii="Times New Roman" w:hAnsi="Times New Roman" w:cs="Times New Roman"/>
          <w:sz w:val="24"/>
          <w:szCs w:val="24"/>
        </w:rPr>
        <w:t>B</w:t>
      </w:r>
      <w:r w:rsidR="001437BA" w:rsidRPr="00AF2EFD">
        <w:rPr>
          <w:rStyle w:val="cf01"/>
          <w:rFonts w:ascii="Times New Roman" w:hAnsi="Times New Roman" w:cs="Times New Roman"/>
          <w:sz w:val="24"/>
          <w:szCs w:val="24"/>
        </w:rPr>
        <w:t xml:space="preserve">lended </w:t>
      </w:r>
      <w:r w:rsidR="004D629E">
        <w:rPr>
          <w:rStyle w:val="cf01"/>
          <w:rFonts w:ascii="Times New Roman" w:hAnsi="Times New Roman" w:cs="Times New Roman"/>
          <w:sz w:val="24"/>
          <w:szCs w:val="24"/>
        </w:rPr>
        <w:t>C</w:t>
      </w:r>
      <w:r w:rsidR="001437BA" w:rsidRPr="00AF2EFD">
        <w:rPr>
          <w:rStyle w:val="cf01"/>
          <w:rFonts w:ascii="Times New Roman" w:hAnsi="Times New Roman" w:cs="Times New Roman"/>
          <w:sz w:val="24"/>
          <w:szCs w:val="24"/>
        </w:rPr>
        <w:t xml:space="preserve">oncessional </w:t>
      </w:r>
      <w:r w:rsidR="004D629E">
        <w:rPr>
          <w:rStyle w:val="cf01"/>
          <w:rFonts w:ascii="Times New Roman" w:hAnsi="Times New Roman" w:cs="Times New Roman"/>
          <w:sz w:val="24"/>
          <w:szCs w:val="24"/>
        </w:rPr>
        <w:t>F</w:t>
      </w:r>
      <w:r w:rsidR="001437BA" w:rsidRPr="00AF2EFD">
        <w:rPr>
          <w:rStyle w:val="cf01"/>
          <w:rFonts w:ascii="Times New Roman" w:hAnsi="Times New Roman" w:cs="Times New Roman"/>
          <w:sz w:val="24"/>
          <w:szCs w:val="24"/>
        </w:rPr>
        <w:t xml:space="preserve">inance </w:t>
      </w:r>
      <w:r w:rsidR="004D629E">
        <w:rPr>
          <w:rStyle w:val="cf01"/>
          <w:rFonts w:ascii="Times New Roman" w:hAnsi="Times New Roman" w:cs="Times New Roman"/>
          <w:sz w:val="24"/>
          <w:szCs w:val="24"/>
        </w:rPr>
        <w:t>H</w:t>
      </w:r>
      <w:r w:rsidR="001437BA" w:rsidRPr="00AF2EFD">
        <w:rPr>
          <w:rStyle w:val="cf01"/>
          <w:rFonts w:ascii="Times New Roman" w:hAnsi="Times New Roman" w:cs="Times New Roman"/>
          <w:sz w:val="24"/>
          <w:szCs w:val="24"/>
        </w:rPr>
        <w:t xml:space="preserve">ub </w:t>
      </w:r>
      <w:r w:rsidR="009C779E">
        <w:rPr>
          <w:rStyle w:val="cf01"/>
          <w:rFonts w:ascii="Times New Roman" w:hAnsi="Times New Roman" w:cs="Times New Roman"/>
          <w:sz w:val="24"/>
          <w:szCs w:val="24"/>
        </w:rPr>
        <w:t>can be created to partner with MDBs and DFIs, and to optimize the development impact of Official D</w:t>
      </w:r>
      <w:r w:rsidR="00CA01CC">
        <w:rPr>
          <w:rStyle w:val="cf01"/>
          <w:rFonts w:ascii="Times New Roman" w:hAnsi="Times New Roman" w:cs="Times New Roman"/>
          <w:sz w:val="24"/>
          <w:szCs w:val="24"/>
        </w:rPr>
        <w:t xml:space="preserve">evelopment </w:t>
      </w:r>
      <w:r w:rsidR="009C779E">
        <w:rPr>
          <w:rStyle w:val="cf01"/>
          <w:rFonts w:ascii="Times New Roman" w:hAnsi="Times New Roman" w:cs="Times New Roman"/>
          <w:sz w:val="24"/>
          <w:szCs w:val="24"/>
        </w:rPr>
        <w:t xml:space="preserve">Assistance. </w:t>
      </w:r>
      <w:r w:rsidR="00A77304" w:rsidRPr="00AF2EFD">
        <w:rPr>
          <w:rStyle w:val="cf01"/>
          <w:rFonts w:ascii="Times New Roman" w:hAnsi="Times New Roman" w:cs="Times New Roman"/>
          <w:sz w:val="24"/>
          <w:szCs w:val="24"/>
        </w:rPr>
        <w:t xml:space="preserve">For example, within a </w:t>
      </w:r>
      <w:r w:rsidR="00BF7B6E" w:rsidRPr="00AF2EFD">
        <w:rPr>
          <w:rStyle w:val="cf01"/>
          <w:rFonts w:ascii="Times New Roman" w:hAnsi="Times New Roman" w:cs="Times New Roman"/>
          <w:sz w:val="24"/>
          <w:szCs w:val="24"/>
        </w:rPr>
        <w:t xml:space="preserve">blended </w:t>
      </w:r>
      <w:r w:rsidR="009C779E">
        <w:rPr>
          <w:rStyle w:val="cf01"/>
          <w:rFonts w:ascii="Times New Roman" w:hAnsi="Times New Roman" w:cs="Times New Roman"/>
          <w:sz w:val="24"/>
          <w:szCs w:val="24"/>
        </w:rPr>
        <w:t xml:space="preserve">finance </w:t>
      </w:r>
      <w:r w:rsidR="00A77304" w:rsidRPr="00AF2EFD">
        <w:rPr>
          <w:rStyle w:val="cf01"/>
          <w:rFonts w:ascii="Times New Roman" w:hAnsi="Times New Roman" w:cs="Times New Roman"/>
          <w:sz w:val="24"/>
          <w:szCs w:val="24"/>
        </w:rPr>
        <w:t xml:space="preserve">debt fund, </w:t>
      </w:r>
      <w:r w:rsidR="00B84CE2">
        <w:rPr>
          <w:rStyle w:val="cf01"/>
          <w:rFonts w:ascii="Times New Roman" w:hAnsi="Times New Roman" w:cs="Times New Roman"/>
          <w:sz w:val="24"/>
          <w:szCs w:val="24"/>
        </w:rPr>
        <w:t xml:space="preserve">the </w:t>
      </w:r>
      <w:r w:rsidR="009C779E">
        <w:rPr>
          <w:rStyle w:val="cf01"/>
          <w:rFonts w:ascii="Times New Roman" w:hAnsi="Times New Roman" w:cs="Times New Roman"/>
          <w:sz w:val="24"/>
          <w:szCs w:val="24"/>
        </w:rPr>
        <w:t>H</w:t>
      </w:r>
      <w:r w:rsidR="00B84CE2">
        <w:rPr>
          <w:rStyle w:val="cf01"/>
          <w:rFonts w:ascii="Times New Roman" w:hAnsi="Times New Roman" w:cs="Times New Roman"/>
          <w:sz w:val="24"/>
          <w:szCs w:val="24"/>
        </w:rPr>
        <w:t>ub</w:t>
      </w:r>
      <w:r w:rsidR="008D726A" w:rsidRPr="00AF2EFD">
        <w:rPr>
          <w:rStyle w:val="cf01"/>
          <w:rFonts w:ascii="Times New Roman" w:hAnsi="Times New Roman" w:cs="Times New Roman"/>
          <w:sz w:val="24"/>
          <w:szCs w:val="24"/>
        </w:rPr>
        <w:t xml:space="preserve"> would</w:t>
      </w:r>
      <w:r w:rsidR="006D5B6B" w:rsidRPr="00AF2EFD">
        <w:rPr>
          <w:rStyle w:val="cf01"/>
          <w:rFonts w:ascii="Times New Roman" w:hAnsi="Times New Roman" w:cs="Times New Roman"/>
          <w:sz w:val="24"/>
          <w:szCs w:val="24"/>
        </w:rPr>
        <w:t xml:space="preserve"> </w:t>
      </w:r>
      <w:r w:rsidR="004406BD" w:rsidRPr="00AF2EFD">
        <w:rPr>
          <w:rStyle w:val="cf01"/>
          <w:rFonts w:ascii="Times New Roman" w:hAnsi="Times New Roman" w:cs="Times New Roman"/>
          <w:sz w:val="24"/>
          <w:szCs w:val="24"/>
        </w:rPr>
        <w:t>tak</w:t>
      </w:r>
      <w:r w:rsidR="009113C9" w:rsidRPr="00AF2EFD">
        <w:rPr>
          <w:rStyle w:val="cf01"/>
          <w:rFonts w:ascii="Times New Roman" w:hAnsi="Times New Roman" w:cs="Times New Roman"/>
          <w:sz w:val="24"/>
          <w:szCs w:val="24"/>
        </w:rPr>
        <w:t>e</w:t>
      </w:r>
      <w:r w:rsidR="004406BD" w:rsidRPr="00AF2EFD">
        <w:rPr>
          <w:rStyle w:val="cf01"/>
          <w:rFonts w:ascii="Times New Roman" w:hAnsi="Times New Roman" w:cs="Times New Roman"/>
          <w:sz w:val="24"/>
          <w:szCs w:val="24"/>
        </w:rPr>
        <w:t xml:space="preserve"> </w:t>
      </w:r>
      <w:r w:rsidR="009C779E">
        <w:rPr>
          <w:rStyle w:val="cf01"/>
          <w:rFonts w:ascii="Times New Roman" w:hAnsi="Times New Roman" w:cs="Times New Roman"/>
          <w:sz w:val="24"/>
          <w:szCs w:val="24"/>
        </w:rPr>
        <w:t xml:space="preserve">a </w:t>
      </w:r>
      <w:r w:rsidR="004406BD" w:rsidRPr="00AF2EFD">
        <w:rPr>
          <w:rStyle w:val="cf01"/>
          <w:rFonts w:ascii="Times New Roman" w:hAnsi="Times New Roman" w:cs="Times New Roman"/>
          <w:sz w:val="24"/>
          <w:szCs w:val="24"/>
        </w:rPr>
        <w:t>first-loss position</w:t>
      </w:r>
      <w:r w:rsidR="009C779E">
        <w:rPr>
          <w:rStyle w:val="cf01"/>
          <w:rFonts w:ascii="Times New Roman" w:hAnsi="Times New Roman" w:cs="Times New Roman"/>
          <w:sz w:val="24"/>
          <w:szCs w:val="24"/>
        </w:rPr>
        <w:t>,</w:t>
      </w:r>
      <w:r w:rsidR="00B02284" w:rsidRPr="00AF2EFD">
        <w:rPr>
          <w:rStyle w:val="cf01"/>
          <w:rFonts w:ascii="Times New Roman" w:hAnsi="Times New Roman" w:cs="Times New Roman"/>
          <w:sz w:val="24"/>
          <w:szCs w:val="24"/>
        </w:rPr>
        <w:t xml:space="preserve"> </w:t>
      </w:r>
      <w:r w:rsidR="009C779E">
        <w:rPr>
          <w:rStyle w:val="cf01"/>
          <w:rFonts w:ascii="Times New Roman" w:hAnsi="Times New Roman" w:cs="Times New Roman"/>
          <w:sz w:val="24"/>
          <w:szCs w:val="24"/>
        </w:rPr>
        <w:t xml:space="preserve">MDBs </w:t>
      </w:r>
      <w:r w:rsidR="0077439E" w:rsidRPr="00AF2EFD">
        <w:rPr>
          <w:rStyle w:val="cf01"/>
          <w:rFonts w:ascii="Times New Roman" w:hAnsi="Times New Roman" w:cs="Times New Roman"/>
          <w:sz w:val="24"/>
          <w:szCs w:val="24"/>
        </w:rPr>
        <w:t xml:space="preserve">and </w:t>
      </w:r>
      <w:r w:rsidR="00A77304" w:rsidRPr="00AF2EFD">
        <w:rPr>
          <w:rStyle w:val="cf01"/>
          <w:rFonts w:ascii="Times New Roman" w:hAnsi="Times New Roman" w:cs="Times New Roman"/>
          <w:sz w:val="24"/>
          <w:szCs w:val="24"/>
        </w:rPr>
        <w:t xml:space="preserve">DFIs </w:t>
      </w:r>
      <w:r w:rsidR="00DB6F44" w:rsidRPr="0025683F">
        <w:rPr>
          <w:rFonts w:ascii="Times New Roman" w:eastAsia="Times New Roman" w:hAnsi="Times New Roman" w:cs="Times New Roman"/>
          <w:sz w:val="24"/>
          <w:szCs w:val="24"/>
        </w:rPr>
        <w:t xml:space="preserve">would </w:t>
      </w:r>
      <w:r w:rsidR="004D7AB7" w:rsidRPr="0025683F">
        <w:rPr>
          <w:rFonts w:ascii="Times New Roman" w:eastAsia="Times New Roman" w:hAnsi="Times New Roman" w:cs="Times New Roman"/>
          <w:sz w:val="24"/>
          <w:szCs w:val="24"/>
        </w:rPr>
        <w:t>provide junior debt</w:t>
      </w:r>
      <w:r w:rsidR="009C779E">
        <w:rPr>
          <w:rFonts w:ascii="Times New Roman" w:eastAsia="Times New Roman" w:hAnsi="Times New Roman" w:cs="Times New Roman"/>
          <w:sz w:val="24"/>
          <w:szCs w:val="24"/>
        </w:rPr>
        <w:t>, and the</w:t>
      </w:r>
      <w:r w:rsidR="008B743B" w:rsidRPr="0025683F">
        <w:rPr>
          <w:rFonts w:ascii="Times New Roman" w:eastAsia="Times New Roman" w:hAnsi="Times New Roman" w:cs="Times New Roman"/>
          <w:sz w:val="24"/>
          <w:szCs w:val="24"/>
        </w:rPr>
        <w:t xml:space="preserve"> </w:t>
      </w:r>
      <w:r w:rsidR="004D7AB7" w:rsidRPr="0025683F">
        <w:rPr>
          <w:rFonts w:ascii="Times New Roman" w:eastAsia="Times New Roman" w:hAnsi="Times New Roman" w:cs="Times New Roman"/>
          <w:sz w:val="24"/>
          <w:szCs w:val="24"/>
        </w:rPr>
        <w:t xml:space="preserve">private sector </w:t>
      </w:r>
      <w:r w:rsidR="009C779E">
        <w:rPr>
          <w:rFonts w:ascii="Times New Roman" w:eastAsia="Times New Roman" w:hAnsi="Times New Roman" w:cs="Times New Roman"/>
          <w:sz w:val="24"/>
          <w:szCs w:val="24"/>
        </w:rPr>
        <w:t xml:space="preserve">would provide </w:t>
      </w:r>
      <w:r w:rsidR="004D7AB7" w:rsidRPr="0025683F">
        <w:rPr>
          <w:rFonts w:ascii="Times New Roman" w:eastAsia="Times New Roman" w:hAnsi="Times New Roman" w:cs="Times New Roman"/>
          <w:sz w:val="24"/>
          <w:szCs w:val="24"/>
        </w:rPr>
        <w:t>senior debt</w:t>
      </w:r>
      <w:r w:rsidR="001437BA" w:rsidRPr="00AF2EFD">
        <w:rPr>
          <w:rStyle w:val="cf01"/>
          <w:rFonts w:ascii="Times New Roman" w:hAnsi="Times New Roman" w:cs="Times New Roman"/>
          <w:sz w:val="24"/>
          <w:szCs w:val="24"/>
        </w:rPr>
        <w:t>.</w:t>
      </w:r>
      <w:r w:rsidR="009C779E">
        <w:rPr>
          <w:rStyle w:val="cf01"/>
          <w:rFonts w:ascii="Times New Roman" w:hAnsi="Times New Roman" w:cs="Times New Roman"/>
          <w:sz w:val="24"/>
          <w:szCs w:val="24"/>
        </w:rPr>
        <w:t xml:space="preserve"> The Hub would engage in capital market development, ensuring that both the junior debt and the senior debt are listed instruments, thereby allowing both the public sector and the private sector to </w:t>
      </w:r>
      <w:r w:rsidR="000817DC">
        <w:rPr>
          <w:rStyle w:val="cf01"/>
          <w:rFonts w:ascii="Times New Roman" w:hAnsi="Times New Roman" w:cs="Times New Roman"/>
          <w:sz w:val="24"/>
          <w:szCs w:val="24"/>
        </w:rPr>
        <w:t>circulate their capital.</w:t>
      </w:r>
      <w:r w:rsidR="009C779E">
        <w:rPr>
          <w:rStyle w:val="cf01"/>
          <w:rFonts w:ascii="Times New Roman" w:hAnsi="Times New Roman" w:cs="Times New Roman"/>
          <w:sz w:val="24"/>
          <w:szCs w:val="24"/>
        </w:rPr>
        <w:t xml:space="preserve"> </w:t>
      </w:r>
    </w:p>
    <w:p w14:paraId="686AA529" w14:textId="3C9D5BC6" w:rsidR="00732D2F" w:rsidRPr="00A03037" w:rsidRDefault="00D52857" w:rsidP="00047AD4">
      <w:pPr>
        <w:pStyle w:val="ListParagraph"/>
        <w:numPr>
          <w:ilvl w:val="0"/>
          <w:numId w:val="29"/>
        </w:numPr>
        <w:autoSpaceDE w:val="0"/>
        <w:autoSpaceDN w:val="0"/>
        <w:adjustRightInd w:val="0"/>
        <w:spacing w:after="0" w:line="240" w:lineRule="auto"/>
        <w:jc w:val="both"/>
        <w:rPr>
          <w:rStyle w:val="cf01"/>
          <w:rFonts w:ascii="Times New Roman" w:hAnsi="Times New Roman" w:cs="Times New Roman"/>
          <w:sz w:val="24"/>
          <w:szCs w:val="24"/>
        </w:rPr>
      </w:pPr>
      <w:r>
        <w:rPr>
          <w:rFonts w:ascii="Times New Roman" w:hAnsi="Times New Roman" w:cs="Times New Roman"/>
          <w:sz w:val="24"/>
          <w:szCs w:val="24"/>
        </w:rPr>
        <w:t>I</w:t>
      </w:r>
      <w:r w:rsidR="005B340D" w:rsidRPr="0025683F">
        <w:rPr>
          <w:rFonts w:ascii="Times New Roman" w:hAnsi="Times New Roman" w:cs="Times New Roman"/>
          <w:sz w:val="24"/>
          <w:szCs w:val="24"/>
        </w:rPr>
        <w:t xml:space="preserve">ts role as a </w:t>
      </w:r>
      <w:r w:rsidR="00372FA3" w:rsidRPr="0025683F">
        <w:rPr>
          <w:rFonts w:ascii="Times New Roman" w:hAnsi="Times New Roman" w:cs="Times New Roman"/>
          <w:sz w:val="24"/>
          <w:szCs w:val="24"/>
        </w:rPr>
        <w:t xml:space="preserve">provider of </w:t>
      </w:r>
      <w:r w:rsidR="00732D2F" w:rsidRPr="0025683F">
        <w:rPr>
          <w:rFonts w:ascii="Times New Roman" w:hAnsi="Times New Roman" w:cs="Times New Roman"/>
          <w:sz w:val="24"/>
          <w:szCs w:val="24"/>
        </w:rPr>
        <w:t xml:space="preserve">catalytic financing </w:t>
      </w:r>
      <w:r w:rsidR="00163894" w:rsidRPr="0025683F">
        <w:rPr>
          <w:rFonts w:ascii="Times New Roman" w:hAnsi="Times New Roman" w:cs="Times New Roman"/>
          <w:sz w:val="24"/>
          <w:szCs w:val="24"/>
        </w:rPr>
        <w:t>(</w:t>
      </w:r>
      <w:r w:rsidR="00732D2F" w:rsidRPr="0025683F">
        <w:rPr>
          <w:rFonts w:ascii="Times New Roman" w:hAnsi="Times New Roman" w:cs="Times New Roman"/>
          <w:sz w:val="24"/>
          <w:szCs w:val="24"/>
        </w:rPr>
        <w:t xml:space="preserve">grants, concessional </w:t>
      </w:r>
      <w:r w:rsidR="00DA00BA" w:rsidRPr="0025683F">
        <w:rPr>
          <w:rFonts w:ascii="Times New Roman" w:hAnsi="Times New Roman" w:cs="Times New Roman"/>
          <w:sz w:val="24"/>
          <w:szCs w:val="24"/>
        </w:rPr>
        <w:t xml:space="preserve">credit </w:t>
      </w:r>
      <w:r w:rsidR="00732D2F" w:rsidRPr="0025683F">
        <w:rPr>
          <w:rFonts w:ascii="Times New Roman" w:hAnsi="Times New Roman" w:cs="Times New Roman"/>
          <w:sz w:val="24"/>
          <w:szCs w:val="24"/>
        </w:rPr>
        <w:t>and guarantees</w:t>
      </w:r>
      <w:r w:rsidR="00163894" w:rsidRPr="0025683F">
        <w:rPr>
          <w:rFonts w:ascii="Times New Roman" w:hAnsi="Times New Roman" w:cs="Times New Roman"/>
          <w:sz w:val="24"/>
          <w:szCs w:val="24"/>
        </w:rPr>
        <w:t>)</w:t>
      </w:r>
      <w:r w:rsidR="00732D2F" w:rsidRPr="0025683F">
        <w:rPr>
          <w:rFonts w:ascii="Times New Roman" w:hAnsi="Times New Roman" w:cs="Times New Roman"/>
          <w:sz w:val="24"/>
          <w:szCs w:val="24"/>
        </w:rPr>
        <w:t xml:space="preserve"> </w:t>
      </w:r>
      <w:r w:rsidR="009D5DBA" w:rsidRPr="0025683F">
        <w:rPr>
          <w:rFonts w:ascii="Times New Roman" w:hAnsi="Times New Roman" w:cs="Times New Roman"/>
          <w:sz w:val="24"/>
          <w:szCs w:val="24"/>
        </w:rPr>
        <w:t xml:space="preserve">to </w:t>
      </w:r>
      <w:r w:rsidR="00677923" w:rsidRPr="0025683F">
        <w:rPr>
          <w:rFonts w:ascii="Times New Roman" w:hAnsi="Times New Roman" w:cs="Times New Roman"/>
          <w:sz w:val="24"/>
          <w:szCs w:val="24"/>
        </w:rPr>
        <w:t xml:space="preserve">support </w:t>
      </w:r>
      <w:r w:rsidR="00732D2F" w:rsidRPr="0025683F">
        <w:rPr>
          <w:rFonts w:ascii="Times New Roman" w:eastAsia="Times New Roman" w:hAnsi="Times New Roman" w:cs="Times New Roman"/>
          <w:sz w:val="24"/>
          <w:szCs w:val="24"/>
        </w:rPr>
        <w:t xml:space="preserve">early-stage growth SMEs </w:t>
      </w:r>
      <w:r w:rsidR="00DD0569" w:rsidRPr="0025683F">
        <w:rPr>
          <w:rFonts w:ascii="Times New Roman" w:eastAsia="Times New Roman" w:hAnsi="Times New Roman" w:cs="Times New Roman"/>
          <w:sz w:val="24"/>
          <w:szCs w:val="24"/>
        </w:rPr>
        <w:t>could be scaled up</w:t>
      </w:r>
      <w:r w:rsidR="001F43F6">
        <w:rPr>
          <w:rFonts w:ascii="Times New Roman" w:eastAsia="Times New Roman" w:hAnsi="Times New Roman" w:cs="Times New Roman"/>
          <w:sz w:val="24"/>
          <w:szCs w:val="24"/>
        </w:rPr>
        <w:t xml:space="preserve"> to</w:t>
      </w:r>
      <w:r w:rsidR="00732D2F" w:rsidRPr="0025683F">
        <w:rPr>
          <w:rFonts w:ascii="Times New Roman" w:eastAsia="Times New Roman" w:hAnsi="Times New Roman" w:cs="Times New Roman"/>
          <w:sz w:val="24"/>
          <w:szCs w:val="24"/>
        </w:rPr>
        <w:t xml:space="preserve"> complement</w:t>
      </w:r>
      <w:r w:rsidR="00DD0569" w:rsidRPr="0025683F">
        <w:rPr>
          <w:rFonts w:ascii="Times New Roman" w:eastAsia="Times New Roman" w:hAnsi="Times New Roman" w:cs="Times New Roman"/>
          <w:sz w:val="24"/>
          <w:szCs w:val="24"/>
        </w:rPr>
        <w:t xml:space="preserve"> </w:t>
      </w:r>
      <w:r w:rsidR="006F2298" w:rsidRPr="0025683F">
        <w:rPr>
          <w:rFonts w:ascii="Times New Roman" w:eastAsia="Times New Roman" w:hAnsi="Times New Roman" w:cs="Times New Roman"/>
          <w:sz w:val="24"/>
          <w:szCs w:val="24"/>
        </w:rPr>
        <w:t xml:space="preserve">the </w:t>
      </w:r>
      <w:r w:rsidR="00732D2F" w:rsidRPr="0025683F">
        <w:rPr>
          <w:rFonts w:ascii="Times New Roman" w:eastAsia="Times New Roman" w:hAnsi="Times New Roman" w:cs="Times New Roman"/>
          <w:sz w:val="24"/>
          <w:szCs w:val="24"/>
        </w:rPr>
        <w:t xml:space="preserve">more </w:t>
      </w:r>
      <w:r w:rsidR="0095362E">
        <w:rPr>
          <w:rFonts w:ascii="Times New Roman" w:eastAsia="Times New Roman" w:hAnsi="Times New Roman" w:cs="Times New Roman"/>
          <w:sz w:val="24"/>
          <w:szCs w:val="24"/>
        </w:rPr>
        <w:t xml:space="preserve">semi-commercial and </w:t>
      </w:r>
      <w:r w:rsidR="00732D2F" w:rsidRPr="0025683F">
        <w:rPr>
          <w:rFonts w:ascii="Times New Roman" w:eastAsia="Times New Roman" w:hAnsi="Times New Roman" w:cs="Times New Roman"/>
          <w:sz w:val="24"/>
          <w:szCs w:val="24"/>
        </w:rPr>
        <w:t>commercial financing provided by other development finance actors.</w:t>
      </w:r>
      <w:r w:rsidR="00DB64DA">
        <w:rPr>
          <w:rStyle w:val="FootnoteReference"/>
          <w:rFonts w:ascii="Times New Roman" w:eastAsia="Times New Roman" w:hAnsi="Times New Roman" w:cs="Times New Roman"/>
          <w:sz w:val="24"/>
          <w:szCs w:val="24"/>
        </w:rPr>
        <w:footnoteReference w:id="13"/>
      </w:r>
      <w:r w:rsidR="00732D2F" w:rsidRPr="0025683F">
        <w:rPr>
          <w:rFonts w:ascii="Times New Roman" w:eastAsia="Times New Roman" w:hAnsi="Times New Roman" w:cs="Times New Roman"/>
          <w:sz w:val="24"/>
          <w:szCs w:val="24"/>
        </w:rPr>
        <w:t xml:space="preserve"> </w:t>
      </w:r>
      <w:r w:rsidR="00732D2F" w:rsidRPr="0025683F">
        <w:rPr>
          <w:rFonts w:ascii="Times New Roman" w:hAnsi="Times New Roman" w:cs="Times New Roman"/>
          <w:sz w:val="24"/>
          <w:szCs w:val="24"/>
        </w:rPr>
        <w:t xml:space="preserve">The increased use of </w:t>
      </w:r>
      <w:r w:rsidR="00732D2F" w:rsidRPr="00A03037">
        <w:rPr>
          <w:rStyle w:val="A1"/>
          <w:rFonts w:ascii="Times New Roman" w:hAnsi="Times New Roman" w:cs="Times New Roman"/>
          <w:color w:val="auto"/>
          <w:sz w:val="24"/>
          <w:szCs w:val="24"/>
        </w:rPr>
        <w:t>concessional guarantees could be especially useful</w:t>
      </w:r>
      <w:r w:rsidR="004626F3" w:rsidRPr="00A03037">
        <w:rPr>
          <w:rStyle w:val="A1"/>
          <w:rFonts w:ascii="Times New Roman" w:hAnsi="Times New Roman" w:cs="Times New Roman"/>
          <w:color w:val="auto"/>
          <w:sz w:val="24"/>
          <w:szCs w:val="24"/>
        </w:rPr>
        <w:t xml:space="preserve"> </w:t>
      </w:r>
      <w:r w:rsidR="0095362E">
        <w:rPr>
          <w:rStyle w:val="A1"/>
          <w:rFonts w:ascii="Times New Roman" w:hAnsi="Times New Roman" w:cs="Times New Roman"/>
          <w:color w:val="auto"/>
          <w:sz w:val="24"/>
          <w:szCs w:val="24"/>
        </w:rPr>
        <w:t xml:space="preserve">as they </w:t>
      </w:r>
      <w:r w:rsidR="004626F3" w:rsidRPr="0025683F">
        <w:rPr>
          <w:rFonts w:ascii="Times New Roman" w:hAnsi="Times New Roman" w:cs="Times New Roman"/>
          <w:kern w:val="0"/>
          <w:sz w:val="24"/>
          <w:szCs w:val="24"/>
        </w:rPr>
        <w:t>tend to have a higher mobilization effect than other blended finance types</w:t>
      </w:r>
      <w:r w:rsidR="00732D2F" w:rsidRPr="00A03037">
        <w:rPr>
          <w:rStyle w:val="A1"/>
          <w:rFonts w:ascii="Times New Roman" w:hAnsi="Times New Roman" w:cs="Times New Roman"/>
          <w:color w:val="auto"/>
          <w:sz w:val="24"/>
          <w:szCs w:val="24"/>
        </w:rPr>
        <w:t>.</w:t>
      </w:r>
      <w:r w:rsidR="00732D2F" w:rsidRPr="008B159F">
        <w:rPr>
          <w:rStyle w:val="FootnoteReference"/>
          <w:rFonts w:ascii="Times New Roman" w:hAnsi="Times New Roman" w:cs="Times New Roman"/>
          <w:sz w:val="24"/>
          <w:szCs w:val="24"/>
        </w:rPr>
        <w:footnoteReference w:id="14"/>
      </w:r>
      <w:r w:rsidR="00732D2F" w:rsidRPr="0025683F">
        <w:rPr>
          <w:rFonts w:ascii="Times New Roman" w:eastAsia="Times New Roman" w:hAnsi="Times New Roman" w:cs="Times New Roman"/>
          <w:i/>
          <w:iCs/>
          <w:sz w:val="24"/>
          <w:szCs w:val="24"/>
        </w:rPr>
        <w:t xml:space="preserve"> </w:t>
      </w:r>
    </w:p>
    <w:p w14:paraId="79613898" w14:textId="77777777" w:rsidR="007902A5" w:rsidRPr="00381121" w:rsidRDefault="007902A5" w:rsidP="00047AD4">
      <w:pPr>
        <w:autoSpaceDE w:val="0"/>
        <w:autoSpaceDN w:val="0"/>
        <w:adjustRightInd w:val="0"/>
        <w:spacing w:after="0" w:line="240" w:lineRule="auto"/>
        <w:jc w:val="both"/>
        <w:rPr>
          <w:rFonts w:ascii="Times New Roman" w:hAnsi="Times New Roman" w:cs="Times New Roman"/>
          <w:sz w:val="24"/>
          <w:szCs w:val="24"/>
        </w:rPr>
      </w:pPr>
    </w:p>
    <w:p w14:paraId="425542DF" w14:textId="6CC9CC62" w:rsidR="00585837" w:rsidRPr="0025683F" w:rsidRDefault="007902A5" w:rsidP="00047AD4">
      <w:pPr>
        <w:autoSpaceDE w:val="0"/>
        <w:autoSpaceDN w:val="0"/>
        <w:adjustRightInd w:val="0"/>
        <w:spacing w:after="0" w:line="240" w:lineRule="auto"/>
        <w:jc w:val="both"/>
        <w:rPr>
          <w:rFonts w:ascii="Times New Roman" w:hAnsi="Times New Roman" w:cs="Times New Roman"/>
          <w:sz w:val="24"/>
          <w:szCs w:val="24"/>
        </w:rPr>
      </w:pPr>
      <w:r w:rsidRPr="0025683F">
        <w:rPr>
          <w:rFonts w:ascii="Times New Roman" w:hAnsi="Times New Roman" w:cs="Times New Roman"/>
          <w:b/>
          <w:bCs/>
          <w:sz w:val="24"/>
          <w:szCs w:val="24"/>
        </w:rPr>
        <w:t>3)</w:t>
      </w:r>
      <w:r w:rsidRPr="0025683F">
        <w:rPr>
          <w:rFonts w:ascii="Times New Roman" w:hAnsi="Times New Roman" w:cs="Times New Roman"/>
          <w:b/>
          <w:bCs/>
          <w:sz w:val="24"/>
          <w:szCs w:val="24"/>
        </w:rPr>
        <w:tab/>
      </w:r>
      <w:r w:rsidR="00DE2459" w:rsidRPr="0025683F">
        <w:rPr>
          <w:rFonts w:ascii="Times New Roman" w:hAnsi="Times New Roman" w:cs="Times New Roman"/>
          <w:b/>
          <w:bCs/>
          <w:sz w:val="24"/>
          <w:szCs w:val="24"/>
        </w:rPr>
        <w:t>Harness</w:t>
      </w:r>
      <w:r w:rsidR="007C4EF3" w:rsidRPr="0025683F">
        <w:rPr>
          <w:rFonts w:ascii="Times New Roman" w:hAnsi="Times New Roman" w:cs="Times New Roman"/>
          <w:b/>
          <w:bCs/>
          <w:sz w:val="24"/>
          <w:szCs w:val="24"/>
        </w:rPr>
        <w:t xml:space="preserve"> the potential of local </w:t>
      </w:r>
      <w:r w:rsidR="0012411A" w:rsidRPr="0025683F">
        <w:rPr>
          <w:rFonts w:ascii="Times New Roman" w:hAnsi="Times New Roman" w:cs="Times New Roman"/>
          <w:b/>
          <w:bCs/>
          <w:sz w:val="24"/>
          <w:szCs w:val="24"/>
        </w:rPr>
        <w:t>Financial Service Providers (FSPs)</w:t>
      </w:r>
      <w:r w:rsidR="0023345A" w:rsidRPr="00381121">
        <w:rPr>
          <w:rFonts w:ascii="Times New Roman" w:hAnsi="Times New Roman" w:cs="Times New Roman"/>
          <w:b/>
          <w:bCs/>
          <w:sz w:val="24"/>
          <w:szCs w:val="24"/>
        </w:rPr>
        <w:t xml:space="preserve">. </w:t>
      </w:r>
      <w:r w:rsidR="0023345A" w:rsidRPr="0025683F">
        <w:rPr>
          <w:rFonts w:ascii="Times New Roman" w:hAnsi="Times New Roman" w:cs="Times New Roman"/>
          <w:sz w:val="24"/>
          <w:szCs w:val="24"/>
        </w:rPr>
        <w:t>G</w:t>
      </w:r>
      <w:r w:rsidR="00585837" w:rsidRPr="0025683F">
        <w:rPr>
          <w:rFonts w:ascii="Times New Roman" w:hAnsi="Times New Roman" w:cs="Times New Roman"/>
          <w:sz w:val="24"/>
          <w:szCs w:val="24"/>
        </w:rPr>
        <w:t>overnment</w:t>
      </w:r>
      <w:r w:rsidR="00BF7254" w:rsidRPr="0025683F">
        <w:rPr>
          <w:rFonts w:ascii="Times New Roman" w:hAnsi="Times New Roman" w:cs="Times New Roman"/>
          <w:sz w:val="24"/>
          <w:szCs w:val="24"/>
        </w:rPr>
        <w:t>s</w:t>
      </w:r>
      <w:r w:rsidR="0093031A" w:rsidRPr="0025683F">
        <w:rPr>
          <w:rFonts w:ascii="Times New Roman" w:hAnsi="Times New Roman" w:cs="Times New Roman"/>
          <w:sz w:val="24"/>
          <w:szCs w:val="24"/>
        </w:rPr>
        <w:t>, DFIs and donors</w:t>
      </w:r>
      <w:r w:rsidR="00585837" w:rsidRPr="0025683F">
        <w:rPr>
          <w:rFonts w:ascii="Times New Roman" w:hAnsi="Times New Roman" w:cs="Times New Roman"/>
          <w:sz w:val="24"/>
          <w:szCs w:val="24"/>
        </w:rPr>
        <w:t xml:space="preserve"> in </w:t>
      </w:r>
      <w:r w:rsidR="00DE7C4D" w:rsidRPr="0025683F">
        <w:rPr>
          <w:rFonts w:ascii="Times New Roman" w:hAnsi="Times New Roman" w:cs="Times New Roman"/>
          <w:sz w:val="24"/>
          <w:szCs w:val="24"/>
        </w:rPr>
        <w:t xml:space="preserve">many </w:t>
      </w:r>
      <w:r w:rsidR="00585837" w:rsidRPr="0025683F">
        <w:rPr>
          <w:rFonts w:ascii="Times New Roman" w:hAnsi="Times New Roman" w:cs="Times New Roman"/>
          <w:sz w:val="24"/>
          <w:szCs w:val="24"/>
        </w:rPr>
        <w:t xml:space="preserve">LDCs have invested </w:t>
      </w:r>
      <w:r w:rsidR="00CA6FDF" w:rsidRPr="0025683F">
        <w:rPr>
          <w:rFonts w:ascii="Times New Roman" w:hAnsi="Times New Roman" w:cs="Times New Roman"/>
          <w:sz w:val="24"/>
          <w:szCs w:val="24"/>
        </w:rPr>
        <w:t xml:space="preserve">to </w:t>
      </w:r>
      <w:r w:rsidR="00585837" w:rsidRPr="0025683F">
        <w:rPr>
          <w:rFonts w:ascii="Times New Roman" w:hAnsi="Times New Roman" w:cs="Times New Roman"/>
          <w:sz w:val="24"/>
          <w:szCs w:val="24"/>
        </w:rPr>
        <w:t>capitaliz</w:t>
      </w:r>
      <w:r w:rsidR="00CA6FDF" w:rsidRPr="0025683F">
        <w:rPr>
          <w:rFonts w:ascii="Times New Roman" w:hAnsi="Times New Roman" w:cs="Times New Roman"/>
          <w:sz w:val="24"/>
          <w:szCs w:val="24"/>
        </w:rPr>
        <w:t>e</w:t>
      </w:r>
      <w:r w:rsidR="00585837" w:rsidRPr="0025683F">
        <w:rPr>
          <w:rFonts w:ascii="Times New Roman" w:hAnsi="Times New Roman" w:cs="Times New Roman"/>
          <w:sz w:val="24"/>
          <w:szCs w:val="24"/>
        </w:rPr>
        <w:t xml:space="preserve"> </w:t>
      </w:r>
      <w:r w:rsidR="0023345A" w:rsidRPr="0025683F">
        <w:rPr>
          <w:rFonts w:ascii="Times New Roman" w:hAnsi="Times New Roman" w:cs="Times New Roman"/>
          <w:sz w:val="24"/>
          <w:szCs w:val="24"/>
        </w:rPr>
        <w:t xml:space="preserve">local </w:t>
      </w:r>
      <w:r w:rsidR="00F76C4D" w:rsidRPr="0025683F">
        <w:rPr>
          <w:rFonts w:ascii="Times New Roman" w:hAnsi="Times New Roman" w:cs="Times New Roman"/>
          <w:sz w:val="24"/>
          <w:szCs w:val="24"/>
        </w:rPr>
        <w:t xml:space="preserve">financial </w:t>
      </w:r>
      <w:r w:rsidR="00CA6FDF" w:rsidRPr="0025683F">
        <w:rPr>
          <w:rFonts w:ascii="Times New Roman" w:hAnsi="Times New Roman" w:cs="Times New Roman"/>
          <w:sz w:val="24"/>
          <w:szCs w:val="24"/>
        </w:rPr>
        <w:t>institution</w:t>
      </w:r>
      <w:r w:rsidR="00381121" w:rsidRPr="0025683F">
        <w:rPr>
          <w:rFonts w:ascii="Times New Roman" w:hAnsi="Times New Roman" w:cs="Times New Roman"/>
          <w:sz w:val="24"/>
          <w:szCs w:val="24"/>
        </w:rPr>
        <w:t>s</w:t>
      </w:r>
      <w:r w:rsidR="00CA6FDF" w:rsidRPr="0025683F">
        <w:rPr>
          <w:rFonts w:ascii="Times New Roman" w:hAnsi="Times New Roman" w:cs="Times New Roman"/>
          <w:sz w:val="24"/>
          <w:szCs w:val="24"/>
        </w:rPr>
        <w:t xml:space="preserve"> </w:t>
      </w:r>
      <w:r w:rsidR="003F5244" w:rsidRPr="0025683F">
        <w:rPr>
          <w:rFonts w:ascii="Times New Roman" w:hAnsi="Times New Roman" w:cs="Times New Roman"/>
          <w:sz w:val="24"/>
          <w:szCs w:val="24"/>
        </w:rPr>
        <w:t xml:space="preserve">and funds, </w:t>
      </w:r>
      <w:r w:rsidR="00BF7254" w:rsidRPr="0025683F">
        <w:rPr>
          <w:rFonts w:ascii="Times New Roman" w:hAnsi="Times New Roman" w:cs="Times New Roman"/>
          <w:sz w:val="24"/>
          <w:szCs w:val="24"/>
        </w:rPr>
        <w:t xml:space="preserve">but </w:t>
      </w:r>
      <w:r w:rsidR="003F5244" w:rsidRPr="0025683F">
        <w:rPr>
          <w:rFonts w:ascii="Times New Roman" w:hAnsi="Times New Roman" w:cs="Times New Roman"/>
          <w:sz w:val="24"/>
          <w:szCs w:val="24"/>
        </w:rPr>
        <w:t>capital flow</w:t>
      </w:r>
      <w:r w:rsidR="00BF7254" w:rsidRPr="0025683F">
        <w:rPr>
          <w:rFonts w:ascii="Times New Roman" w:hAnsi="Times New Roman" w:cs="Times New Roman"/>
          <w:sz w:val="24"/>
          <w:szCs w:val="24"/>
        </w:rPr>
        <w:t>s</w:t>
      </w:r>
      <w:r w:rsidR="003F5244" w:rsidRPr="0025683F">
        <w:rPr>
          <w:rFonts w:ascii="Times New Roman" w:hAnsi="Times New Roman" w:cs="Times New Roman"/>
          <w:sz w:val="24"/>
          <w:szCs w:val="24"/>
        </w:rPr>
        <w:t xml:space="preserve"> </w:t>
      </w:r>
      <w:r w:rsidR="003143BF" w:rsidRPr="0025683F">
        <w:rPr>
          <w:rFonts w:ascii="Times New Roman" w:hAnsi="Times New Roman" w:cs="Times New Roman"/>
          <w:sz w:val="24"/>
          <w:szCs w:val="24"/>
        </w:rPr>
        <w:t xml:space="preserve">to SMEs </w:t>
      </w:r>
      <w:r w:rsidR="00BF7254" w:rsidRPr="0025683F">
        <w:rPr>
          <w:rFonts w:ascii="Times New Roman" w:hAnsi="Times New Roman" w:cs="Times New Roman"/>
          <w:sz w:val="24"/>
          <w:szCs w:val="24"/>
        </w:rPr>
        <w:t xml:space="preserve">are </w:t>
      </w:r>
      <w:r w:rsidR="00C1449E" w:rsidRPr="0025683F">
        <w:rPr>
          <w:rFonts w:ascii="Times New Roman" w:hAnsi="Times New Roman" w:cs="Times New Roman"/>
          <w:sz w:val="24"/>
          <w:szCs w:val="24"/>
        </w:rPr>
        <w:t>still</w:t>
      </w:r>
      <w:r w:rsidR="003F5244" w:rsidRPr="0025683F">
        <w:rPr>
          <w:rFonts w:ascii="Times New Roman" w:hAnsi="Times New Roman" w:cs="Times New Roman"/>
          <w:sz w:val="24"/>
          <w:szCs w:val="24"/>
        </w:rPr>
        <w:t xml:space="preserve"> limited.</w:t>
      </w:r>
    </w:p>
    <w:p w14:paraId="48399FAA" w14:textId="030161A9" w:rsidR="00B350DF" w:rsidRPr="0025683F" w:rsidRDefault="00CD2249" w:rsidP="00047AD4">
      <w:pPr>
        <w:pStyle w:val="ListParagraph"/>
        <w:numPr>
          <w:ilvl w:val="0"/>
          <w:numId w:val="3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While </w:t>
      </w:r>
      <w:r w:rsidR="00860E41">
        <w:rPr>
          <w:rFonts w:ascii="Times New Roman" w:hAnsi="Times New Roman" w:cs="Times New Roman"/>
          <w:sz w:val="24"/>
          <w:szCs w:val="24"/>
        </w:rPr>
        <w:t>b</w:t>
      </w:r>
      <w:r w:rsidR="00F42AE3">
        <w:rPr>
          <w:rFonts w:ascii="Times New Roman" w:hAnsi="Times New Roman" w:cs="Times New Roman"/>
          <w:sz w:val="24"/>
          <w:szCs w:val="24"/>
        </w:rPr>
        <w:t xml:space="preserve">lended finance </w:t>
      </w:r>
      <w:r w:rsidR="005807BC">
        <w:rPr>
          <w:rFonts w:ascii="Times New Roman" w:hAnsi="Times New Roman" w:cs="Times New Roman"/>
          <w:sz w:val="24"/>
          <w:szCs w:val="24"/>
        </w:rPr>
        <w:t xml:space="preserve">may help to unlock these </w:t>
      </w:r>
      <w:r w:rsidR="00326CB2">
        <w:rPr>
          <w:rFonts w:ascii="Times New Roman" w:hAnsi="Times New Roman" w:cs="Times New Roman"/>
          <w:sz w:val="24"/>
          <w:szCs w:val="24"/>
        </w:rPr>
        <w:t xml:space="preserve">domestic </w:t>
      </w:r>
      <w:r w:rsidR="005807BC">
        <w:rPr>
          <w:rFonts w:ascii="Times New Roman" w:hAnsi="Times New Roman" w:cs="Times New Roman"/>
          <w:sz w:val="24"/>
          <w:szCs w:val="24"/>
        </w:rPr>
        <w:t>resources</w:t>
      </w:r>
      <w:r w:rsidR="004D0B3A">
        <w:rPr>
          <w:rFonts w:ascii="Times New Roman" w:hAnsi="Times New Roman" w:cs="Times New Roman"/>
          <w:sz w:val="24"/>
          <w:szCs w:val="24"/>
        </w:rPr>
        <w:t xml:space="preserve">, </w:t>
      </w:r>
      <w:r w:rsidR="002F7227">
        <w:rPr>
          <w:rFonts w:ascii="Times New Roman" w:hAnsi="Times New Roman" w:cs="Times New Roman"/>
          <w:sz w:val="24"/>
          <w:szCs w:val="24"/>
        </w:rPr>
        <w:t xml:space="preserve">Governments and </w:t>
      </w:r>
      <w:r w:rsidR="00B401C7">
        <w:rPr>
          <w:rFonts w:ascii="Times New Roman" w:hAnsi="Times New Roman" w:cs="Times New Roman"/>
          <w:sz w:val="24"/>
          <w:szCs w:val="24"/>
        </w:rPr>
        <w:t>Centr</w:t>
      </w:r>
      <w:r w:rsidR="00040113">
        <w:rPr>
          <w:rFonts w:ascii="Times New Roman" w:hAnsi="Times New Roman" w:cs="Times New Roman"/>
          <w:sz w:val="24"/>
          <w:szCs w:val="24"/>
        </w:rPr>
        <w:t>a</w:t>
      </w:r>
      <w:r w:rsidR="00B401C7">
        <w:rPr>
          <w:rFonts w:ascii="Times New Roman" w:hAnsi="Times New Roman" w:cs="Times New Roman"/>
          <w:sz w:val="24"/>
          <w:szCs w:val="24"/>
        </w:rPr>
        <w:t xml:space="preserve">l Banks </w:t>
      </w:r>
      <w:r w:rsidR="008F60F8">
        <w:rPr>
          <w:rFonts w:ascii="Times New Roman" w:hAnsi="Times New Roman" w:cs="Times New Roman"/>
          <w:sz w:val="24"/>
          <w:szCs w:val="24"/>
        </w:rPr>
        <w:t>sh</w:t>
      </w:r>
      <w:r w:rsidR="00877EED">
        <w:rPr>
          <w:rFonts w:ascii="Times New Roman" w:hAnsi="Times New Roman" w:cs="Times New Roman"/>
          <w:sz w:val="24"/>
          <w:szCs w:val="24"/>
        </w:rPr>
        <w:t xml:space="preserve">ould </w:t>
      </w:r>
      <w:r w:rsidR="00B401C7">
        <w:rPr>
          <w:rFonts w:ascii="Times New Roman" w:hAnsi="Times New Roman" w:cs="Times New Roman"/>
          <w:sz w:val="24"/>
          <w:szCs w:val="24"/>
        </w:rPr>
        <w:t xml:space="preserve">complement this by </w:t>
      </w:r>
      <w:r w:rsidR="00F67B6D">
        <w:rPr>
          <w:rFonts w:ascii="Times New Roman" w:hAnsi="Times New Roman" w:cs="Times New Roman"/>
          <w:sz w:val="24"/>
          <w:szCs w:val="24"/>
        </w:rPr>
        <w:t xml:space="preserve">also </w:t>
      </w:r>
      <w:r w:rsidR="00B401C7">
        <w:rPr>
          <w:rFonts w:ascii="Times New Roman" w:hAnsi="Times New Roman" w:cs="Times New Roman"/>
          <w:sz w:val="24"/>
          <w:szCs w:val="24"/>
        </w:rPr>
        <w:t xml:space="preserve">considering </w:t>
      </w:r>
      <w:r w:rsidR="008F0D8D">
        <w:rPr>
          <w:rFonts w:ascii="Times New Roman" w:hAnsi="Times New Roman" w:cs="Times New Roman"/>
          <w:sz w:val="24"/>
          <w:szCs w:val="24"/>
        </w:rPr>
        <w:t xml:space="preserve">relevant </w:t>
      </w:r>
      <w:r w:rsidR="00991F8D">
        <w:rPr>
          <w:rFonts w:ascii="Times New Roman" w:hAnsi="Times New Roman" w:cs="Times New Roman"/>
          <w:sz w:val="24"/>
          <w:szCs w:val="24"/>
        </w:rPr>
        <w:t xml:space="preserve">policy </w:t>
      </w:r>
      <w:r w:rsidR="00985CA1">
        <w:rPr>
          <w:rFonts w:ascii="Times New Roman" w:hAnsi="Times New Roman" w:cs="Times New Roman"/>
          <w:sz w:val="24"/>
          <w:szCs w:val="24"/>
        </w:rPr>
        <w:t>measures</w:t>
      </w:r>
      <w:r w:rsidR="00985501">
        <w:rPr>
          <w:rFonts w:ascii="Times New Roman" w:hAnsi="Times New Roman" w:cs="Times New Roman"/>
          <w:sz w:val="24"/>
          <w:szCs w:val="24"/>
        </w:rPr>
        <w:t xml:space="preserve">, </w:t>
      </w:r>
      <w:r w:rsidR="0091078B">
        <w:rPr>
          <w:rFonts w:ascii="Times New Roman" w:hAnsi="Times New Roman" w:cs="Times New Roman"/>
          <w:sz w:val="24"/>
          <w:szCs w:val="24"/>
        </w:rPr>
        <w:t>includ</w:t>
      </w:r>
      <w:r w:rsidR="00326CB2">
        <w:rPr>
          <w:rFonts w:ascii="Times New Roman" w:hAnsi="Times New Roman" w:cs="Times New Roman"/>
          <w:sz w:val="24"/>
          <w:szCs w:val="24"/>
        </w:rPr>
        <w:t>ing</w:t>
      </w:r>
      <w:r w:rsidR="00DB2BD3">
        <w:rPr>
          <w:rFonts w:ascii="Times New Roman" w:hAnsi="Times New Roman" w:cs="Times New Roman"/>
          <w:sz w:val="24"/>
          <w:szCs w:val="24"/>
        </w:rPr>
        <w:t xml:space="preserve"> e.g.</w:t>
      </w:r>
      <w:r w:rsidR="002A35E9">
        <w:rPr>
          <w:rFonts w:ascii="Times New Roman" w:hAnsi="Times New Roman" w:cs="Times New Roman"/>
          <w:sz w:val="24"/>
          <w:szCs w:val="24"/>
        </w:rPr>
        <w:t xml:space="preserve"> </w:t>
      </w:r>
      <w:r w:rsidR="00EB3595">
        <w:rPr>
          <w:rFonts w:ascii="Times New Roman" w:hAnsi="Times New Roman" w:cs="Times New Roman"/>
          <w:sz w:val="24"/>
          <w:szCs w:val="24"/>
        </w:rPr>
        <w:t xml:space="preserve">greater </w:t>
      </w:r>
      <w:r w:rsidR="00A726F0" w:rsidRPr="0025683F">
        <w:rPr>
          <w:rFonts w:ascii="Times New Roman" w:hAnsi="Times New Roman" w:cs="Times New Roman"/>
          <w:sz w:val="24"/>
          <w:szCs w:val="24"/>
        </w:rPr>
        <w:t>flexibility in loan loss provisions and classification of loans</w:t>
      </w:r>
      <w:r w:rsidR="00FF4EA6" w:rsidRPr="0025683F">
        <w:rPr>
          <w:rFonts w:ascii="Times New Roman" w:hAnsi="Times New Roman" w:cs="Times New Roman"/>
          <w:sz w:val="24"/>
          <w:szCs w:val="24"/>
        </w:rPr>
        <w:t>;</w:t>
      </w:r>
      <w:r w:rsidR="00003ACE">
        <w:rPr>
          <w:rFonts w:ascii="Times New Roman" w:hAnsi="Times New Roman" w:cs="Times New Roman"/>
          <w:sz w:val="24"/>
          <w:szCs w:val="24"/>
        </w:rPr>
        <w:t xml:space="preserve"> </w:t>
      </w:r>
      <w:r w:rsidR="00FF4EA6" w:rsidRPr="0025683F">
        <w:rPr>
          <w:rFonts w:ascii="Times New Roman" w:hAnsi="Times New Roman" w:cs="Times New Roman"/>
          <w:sz w:val="24"/>
          <w:szCs w:val="24"/>
        </w:rPr>
        <w:t>reduc</w:t>
      </w:r>
      <w:r w:rsidR="00D85739" w:rsidRPr="0025683F">
        <w:rPr>
          <w:rFonts w:ascii="Times New Roman" w:hAnsi="Times New Roman" w:cs="Times New Roman"/>
          <w:sz w:val="24"/>
          <w:szCs w:val="24"/>
        </w:rPr>
        <w:t>tion of</w:t>
      </w:r>
      <w:r w:rsidR="00FF4EA6" w:rsidRPr="0025683F">
        <w:rPr>
          <w:rFonts w:ascii="Times New Roman" w:hAnsi="Times New Roman" w:cs="Times New Roman"/>
          <w:sz w:val="24"/>
          <w:szCs w:val="24"/>
        </w:rPr>
        <w:t xml:space="preserve"> collateral requirements;</w:t>
      </w:r>
      <w:r w:rsidR="00DF65E6">
        <w:rPr>
          <w:rFonts w:ascii="Times New Roman" w:hAnsi="Times New Roman" w:cs="Times New Roman"/>
          <w:sz w:val="24"/>
          <w:szCs w:val="24"/>
        </w:rPr>
        <w:t xml:space="preserve"> set </w:t>
      </w:r>
      <w:r w:rsidR="00EF39C3">
        <w:rPr>
          <w:rFonts w:ascii="Times New Roman" w:hAnsi="Times New Roman" w:cs="Times New Roman"/>
          <w:sz w:val="24"/>
          <w:szCs w:val="24"/>
        </w:rPr>
        <w:t>target</w:t>
      </w:r>
      <w:r w:rsidR="00E86570">
        <w:rPr>
          <w:rFonts w:ascii="Times New Roman" w:hAnsi="Times New Roman" w:cs="Times New Roman"/>
          <w:sz w:val="24"/>
          <w:szCs w:val="24"/>
        </w:rPr>
        <w:t>s</w:t>
      </w:r>
      <w:r w:rsidR="00EF39C3">
        <w:rPr>
          <w:rFonts w:ascii="Times New Roman" w:hAnsi="Times New Roman" w:cs="Times New Roman"/>
          <w:sz w:val="24"/>
          <w:szCs w:val="24"/>
        </w:rPr>
        <w:t xml:space="preserve"> for deployment of funds;</w:t>
      </w:r>
      <w:r w:rsidR="00E86570">
        <w:rPr>
          <w:rFonts w:ascii="Times New Roman" w:hAnsi="Times New Roman" w:cs="Times New Roman"/>
          <w:sz w:val="24"/>
          <w:szCs w:val="24"/>
        </w:rPr>
        <w:t xml:space="preserve"> </w:t>
      </w:r>
      <w:r w:rsidR="00FC3113" w:rsidRPr="0025683F">
        <w:rPr>
          <w:rFonts w:ascii="Times New Roman" w:hAnsi="Times New Roman" w:cs="Times New Roman"/>
          <w:sz w:val="24"/>
          <w:szCs w:val="24"/>
        </w:rPr>
        <w:t xml:space="preserve">provide tailor-fit financial products with special concessional </w:t>
      </w:r>
      <w:r w:rsidR="00621A7B" w:rsidRPr="0025683F">
        <w:rPr>
          <w:rFonts w:ascii="Times New Roman" w:hAnsi="Times New Roman" w:cs="Times New Roman"/>
          <w:sz w:val="24"/>
          <w:szCs w:val="24"/>
        </w:rPr>
        <w:t xml:space="preserve">financing </w:t>
      </w:r>
      <w:r w:rsidR="00FC3113" w:rsidRPr="0025683F">
        <w:rPr>
          <w:rFonts w:ascii="Times New Roman" w:hAnsi="Times New Roman" w:cs="Times New Roman"/>
          <w:sz w:val="24"/>
          <w:szCs w:val="24"/>
        </w:rPr>
        <w:t>terms</w:t>
      </w:r>
      <w:r w:rsidR="00006B16">
        <w:rPr>
          <w:rFonts w:ascii="Times New Roman" w:hAnsi="Times New Roman" w:cs="Times New Roman"/>
          <w:sz w:val="24"/>
          <w:szCs w:val="24"/>
        </w:rPr>
        <w:t xml:space="preserve">; </w:t>
      </w:r>
      <w:r w:rsidR="00B350DF" w:rsidRPr="0025683F">
        <w:rPr>
          <w:rFonts w:ascii="Times New Roman" w:hAnsi="Times New Roman" w:cs="Times New Roman"/>
          <w:sz w:val="24"/>
          <w:szCs w:val="24"/>
        </w:rPr>
        <w:t xml:space="preserve">include technical assistance linked to </w:t>
      </w:r>
      <w:r w:rsidR="00664177" w:rsidRPr="00D46A58">
        <w:rPr>
          <w:rFonts w:ascii="Times New Roman" w:hAnsi="Times New Roman" w:cs="Times New Roman"/>
          <w:sz w:val="24"/>
          <w:szCs w:val="24"/>
        </w:rPr>
        <w:t xml:space="preserve">government funded facilities </w:t>
      </w:r>
      <w:r w:rsidR="00B12412">
        <w:rPr>
          <w:rFonts w:ascii="Times New Roman" w:hAnsi="Times New Roman" w:cs="Times New Roman"/>
          <w:sz w:val="24"/>
          <w:szCs w:val="24"/>
        </w:rPr>
        <w:t xml:space="preserve">to </w:t>
      </w:r>
      <w:r w:rsidR="00B350DF" w:rsidRPr="0025683F">
        <w:rPr>
          <w:rFonts w:ascii="Times New Roman" w:hAnsi="Times New Roman" w:cs="Times New Roman"/>
          <w:sz w:val="24"/>
          <w:szCs w:val="24"/>
        </w:rPr>
        <w:t xml:space="preserve">build capacity </w:t>
      </w:r>
      <w:r w:rsidR="00B12412">
        <w:rPr>
          <w:rFonts w:ascii="Times New Roman" w:hAnsi="Times New Roman" w:cs="Times New Roman"/>
          <w:sz w:val="24"/>
          <w:szCs w:val="24"/>
        </w:rPr>
        <w:t xml:space="preserve">of </w:t>
      </w:r>
      <w:r w:rsidR="00B350DF" w:rsidRPr="0025683F">
        <w:rPr>
          <w:rFonts w:ascii="Times New Roman" w:hAnsi="Times New Roman" w:cs="Times New Roman"/>
          <w:sz w:val="24"/>
          <w:szCs w:val="24"/>
        </w:rPr>
        <w:t xml:space="preserve">borrowers </w:t>
      </w:r>
      <w:r w:rsidR="00B12412">
        <w:rPr>
          <w:rFonts w:ascii="Times New Roman" w:hAnsi="Times New Roman" w:cs="Times New Roman"/>
          <w:sz w:val="24"/>
          <w:szCs w:val="24"/>
        </w:rPr>
        <w:t xml:space="preserve">and </w:t>
      </w:r>
      <w:r w:rsidR="00187895" w:rsidRPr="0025683F">
        <w:rPr>
          <w:rFonts w:ascii="Times New Roman" w:hAnsi="Times New Roman" w:cs="Times New Roman"/>
          <w:sz w:val="24"/>
          <w:szCs w:val="24"/>
        </w:rPr>
        <w:t xml:space="preserve">local </w:t>
      </w:r>
      <w:r w:rsidR="00326720">
        <w:rPr>
          <w:rFonts w:ascii="Times New Roman" w:hAnsi="Times New Roman" w:cs="Times New Roman"/>
          <w:sz w:val="24"/>
          <w:szCs w:val="24"/>
        </w:rPr>
        <w:t xml:space="preserve">financial institutions. </w:t>
      </w:r>
    </w:p>
    <w:p w14:paraId="35A0EDE8" w14:textId="77777777" w:rsidR="00DE2459" w:rsidRDefault="00DE2459" w:rsidP="00047AD4">
      <w:pPr>
        <w:autoSpaceDE w:val="0"/>
        <w:autoSpaceDN w:val="0"/>
        <w:adjustRightInd w:val="0"/>
        <w:spacing w:after="0" w:line="240" w:lineRule="auto"/>
        <w:jc w:val="both"/>
        <w:rPr>
          <w:rFonts w:ascii="Times New Roman" w:hAnsi="Times New Roman" w:cs="Times New Roman"/>
          <w:sz w:val="24"/>
          <w:szCs w:val="24"/>
        </w:rPr>
      </w:pPr>
    </w:p>
    <w:p w14:paraId="7959FF26" w14:textId="13BB88D9" w:rsidR="00C14077" w:rsidRPr="0025683F" w:rsidRDefault="002F6B1D" w:rsidP="00047AD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val="en-GB"/>
        </w:rPr>
        <w:t>4</w:t>
      </w:r>
      <w:r w:rsidR="00E30079">
        <w:rPr>
          <w:rFonts w:ascii="Times New Roman" w:hAnsi="Times New Roman" w:cs="Times New Roman"/>
          <w:b/>
          <w:bCs/>
          <w:sz w:val="24"/>
          <w:szCs w:val="24"/>
          <w:lang w:val="en-GB"/>
        </w:rPr>
        <w:t xml:space="preserve">) </w:t>
      </w:r>
      <w:r w:rsidR="00E30079">
        <w:rPr>
          <w:rFonts w:ascii="Times New Roman" w:hAnsi="Times New Roman" w:cs="Times New Roman"/>
          <w:b/>
          <w:bCs/>
          <w:sz w:val="24"/>
          <w:szCs w:val="24"/>
          <w:lang w:val="en-GB"/>
        </w:rPr>
        <w:tab/>
      </w:r>
      <w:r w:rsidR="00FF618F">
        <w:rPr>
          <w:rFonts w:ascii="Times New Roman" w:hAnsi="Times New Roman" w:cs="Times New Roman"/>
          <w:b/>
          <w:bCs/>
          <w:sz w:val="24"/>
          <w:szCs w:val="24"/>
          <w:lang w:val="en-GB"/>
        </w:rPr>
        <w:t xml:space="preserve">Focus on mobilizing private capital at scale </w:t>
      </w:r>
      <w:r w:rsidR="00FF618F" w:rsidRPr="0025683F">
        <w:rPr>
          <w:rFonts w:ascii="Times New Roman" w:hAnsi="Times New Roman" w:cs="Times New Roman"/>
          <w:sz w:val="24"/>
          <w:szCs w:val="24"/>
          <w:lang w:val="en-GB"/>
        </w:rPr>
        <w:t>by e</w:t>
      </w:r>
      <w:r w:rsidR="00E22C67" w:rsidRPr="00FF618F">
        <w:rPr>
          <w:rFonts w:ascii="Times New Roman" w:hAnsi="Times New Roman" w:cs="Times New Roman"/>
          <w:sz w:val="24"/>
          <w:szCs w:val="24"/>
        </w:rPr>
        <w:t>stablis</w:t>
      </w:r>
      <w:r w:rsidR="009D5F7E" w:rsidRPr="00FF618F">
        <w:rPr>
          <w:rFonts w:ascii="Times New Roman" w:hAnsi="Times New Roman" w:cs="Times New Roman"/>
          <w:sz w:val="24"/>
          <w:szCs w:val="24"/>
        </w:rPr>
        <w:t>h</w:t>
      </w:r>
      <w:r w:rsidR="00FF618F" w:rsidRPr="0025683F">
        <w:rPr>
          <w:rFonts w:ascii="Times New Roman" w:hAnsi="Times New Roman" w:cs="Times New Roman"/>
          <w:sz w:val="24"/>
          <w:szCs w:val="24"/>
        </w:rPr>
        <w:t>ing</w:t>
      </w:r>
      <w:r w:rsidR="00E22C67" w:rsidRPr="00FF618F">
        <w:rPr>
          <w:rFonts w:ascii="Times New Roman" w:hAnsi="Times New Roman" w:cs="Times New Roman"/>
          <w:sz w:val="24"/>
          <w:szCs w:val="24"/>
        </w:rPr>
        <w:t xml:space="preserve"> market-recognized </w:t>
      </w:r>
      <w:r w:rsidR="00A37FFB" w:rsidRPr="00FF618F">
        <w:rPr>
          <w:rFonts w:ascii="Times New Roman" w:hAnsi="Times New Roman" w:cs="Times New Roman"/>
          <w:sz w:val="24"/>
          <w:szCs w:val="24"/>
        </w:rPr>
        <w:t>s</w:t>
      </w:r>
      <w:r w:rsidR="004C5CE5" w:rsidRPr="00FF618F">
        <w:rPr>
          <w:rFonts w:ascii="Times New Roman" w:hAnsi="Times New Roman" w:cs="Times New Roman"/>
          <w:sz w:val="24"/>
          <w:szCs w:val="24"/>
        </w:rPr>
        <w:t>tandard</w:t>
      </w:r>
      <w:r w:rsidR="00F714B7" w:rsidRPr="00FF618F">
        <w:rPr>
          <w:rFonts w:ascii="Times New Roman" w:hAnsi="Times New Roman" w:cs="Times New Roman"/>
          <w:sz w:val="24"/>
          <w:szCs w:val="24"/>
        </w:rPr>
        <w:t>s</w:t>
      </w:r>
      <w:r w:rsidR="00DA391F">
        <w:rPr>
          <w:rFonts w:ascii="Times New Roman" w:hAnsi="Times New Roman" w:cs="Times New Roman"/>
          <w:sz w:val="24"/>
          <w:szCs w:val="24"/>
        </w:rPr>
        <w:t xml:space="preserve"> </w:t>
      </w:r>
      <w:r w:rsidR="00ED2B68">
        <w:rPr>
          <w:rFonts w:ascii="Times New Roman" w:hAnsi="Times New Roman" w:cs="Times New Roman"/>
          <w:sz w:val="24"/>
          <w:szCs w:val="24"/>
        </w:rPr>
        <w:t xml:space="preserve">and consistent methodologies </w:t>
      </w:r>
      <w:r w:rsidR="004E7ADA">
        <w:rPr>
          <w:rFonts w:ascii="Times New Roman" w:hAnsi="Times New Roman" w:cs="Times New Roman"/>
          <w:sz w:val="24"/>
          <w:szCs w:val="24"/>
        </w:rPr>
        <w:t xml:space="preserve">to </w:t>
      </w:r>
      <w:r w:rsidR="004E7ADA" w:rsidRPr="00777A34">
        <w:rPr>
          <w:rFonts w:ascii="Times New Roman" w:hAnsi="Times New Roman" w:cs="Times New Roman"/>
          <w:sz w:val="24"/>
          <w:szCs w:val="24"/>
        </w:rPr>
        <w:t>reduce complexity</w:t>
      </w:r>
      <w:r w:rsidR="004E7ADA">
        <w:rPr>
          <w:rFonts w:ascii="Times New Roman" w:hAnsi="Times New Roman" w:cs="Times New Roman"/>
          <w:sz w:val="24"/>
          <w:szCs w:val="24"/>
        </w:rPr>
        <w:t xml:space="preserve">, time and </w:t>
      </w:r>
      <w:r w:rsidR="004E7ADA" w:rsidRPr="00777A34">
        <w:rPr>
          <w:rFonts w:ascii="Times New Roman" w:hAnsi="Times New Roman" w:cs="Times New Roman"/>
          <w:sz w:val="24"/>
          <w:szCs w:val="24"/>
        </w:rPr>
        <w:t>transaction costs</w:t>
      </w:r>
      <w:r w:rsidR="004E7ADA">
        <w:rPr>
          <w:rFonts w:ascii="Times New Roman" w:hAnsi="Times New Roman" w:cs="Times New Roman"/>
          <w:sz w:val="24"/>
          <w:szCs w:val="24"/>
        </w:rPr>
        <w:t xml:space="preserve"> </w:t>
      </w:r>
      <w:r w:rsidR="00203B7C">
        <w:rPr>
          <w:rFonts w:ascii="Times New Roman" w:hAnsi="Times New Roman" w:cs="Times New Roman"/>
          <w:sz w:val="24"/>
          <w:szCs w:val="24"/>
        </w:rPr>
        <w:t xml:space="preserve">when </w:t>
      </w:r>
      <w:r w:rsidR="00816BF8">
        <w:rPr>
          <w:rFonts w:ascii="Times New Roman" w:hAnsi="Times New Roman" w:cs="Times New Roman"/>
          <w:sz w:val="24"/>
          <w:szCs w:val="24"/>
        </w:rPr>
        <w:t>design</w:t>
      </w:r>
      <w:r w:rsidR="00203B7C">
        <w:rPr>
          <w:rFonts w:ascii="Times New Roman" w:hAnsi="Times New Roman" w:cs="Times New Roman"/>
          <w:sz w:val="24"/>
          <w:szCs w:val="24"/>
        </w:rPr>
        <w:t>ing</w:t>
      </w:r>
      <w:r w:rsidR="00816BF8">
        <w:rPr>
          <w:rFonts w:ascii="Times New Roman" w:hAnsi="Times New Roman" w:cs="Times New Roman"/>
          <w:sz w:val="24"/>
          <w:szCs w:val="24"/>
        </w:rPr>
        <w:t xml:space="preserve"> </w:t>
      </w:r>
      <w:r w:rsidR="004C5CE5" w:rsidRPr="00777A34">
        <w:rPr>
          <w:rFonts w:ascii="Times New Roman" w:hAnsi="Times New Roman" w:cs="Times New Roman"/>
          <w:sz w:val="24"/>
          <w:szCs w:val="24"/>
        </w:rPr>
        <w:t xml:space="preserve">blended finance </w:t>
      </w:r>
      <w:r w:rsidR="00072009">
        <w:rPr>
          <w:rFonts w:ascii="Times New Roman" w:hAnsi="Times New Roman" w:cs="Times New Roman"/>
          <w:sz w:val="24"/>
          <w:szCs w:val="24"/>
        </w:rPr>
        <w:t>structures</w:t>
      </w:r>
      <w:r w:rsidR="00252B0A">
        <w:rPr>
          <w:rFonts w:ascii="Times New Roman" w:hAnsi="Times New Roman" w:cs="Times New Roman"/>
          <w:sz w:val="24"/>
          <w:szCs w:val="24"/>
        </w:rPr>
        <w:t>.</w:t>
      </w:r>
      <w:r w:rsidR="001E6ED6">
        <w:rPr>
          <w:rStyle w:val="FootnoteReference"/>
          <w:rFonts w:ascii="Times New Roman" w:hAnsi="Times New Roman" w:cs="Times New Roman"/>
          <w:sz w:val="24"/>
          <w:szCs w:val="24"/>
        </w:rPr>
        <w:footnoteReference w:id="15"/>
      </w:r>
      <w:r w:rsidR="004C5CE5" w:rsidRPr="00777A34">
        <w:rPr>
          <w:rFonts w:ascii="Times New Roman" w:hAnsi="Times New Roman" w:cs="Times New Roman"/>
          <w:sz w:val="24"/>
          <w:szCs w:val="24"/>
        </w:rPr>
        <w:t xml:space="preserve"> </w:t>
      </w:r>
      <w:r w:rsidR="00C72DEA">
        <w:rPr>
          <w:rFonts w:ascii="Times New Roman" w:hAnsi="Times New Roman" w:cs="Times New Roman"/>
          <w:sz w:val="24"/>
          <w:szCs w:val="24"/>
        </w:rPr>
        <w:t xml:space="preserve">Using structured funds </w:t>
      </w:r>
      <w:r w:rsidR="00A6063A">
        <w:rPr>
          <w:rFonts w:ascii="Times New Roman" w:hAnsi="Times New Roman" w:cs="Times New Roman"/>
          <w:sz w:val="24"/>
          <w:szCs w:val="24"/>
        </w:rPr>
        <w:t>and a</w:t>
      </w:r>
      <w:r w:rsidR="004C5CE5" w:rsidRPr="00777A34">
        <w:rPr>
          <w:rFonts w:ascii="Times New Roman" w:hAnsi="Times New Roman" w:cs="Times New Roman"/>
          <w:sz w:val="24"/>
          <w:szCs w:val="24"/>
        </w:rPr>
        <w:t>dopt</w:t>
      </w:r>
      <w:r w:rsidR="00CC2FA9">
        <w:rPr>
          <w:rFonts w:ascii="Times New Roman" w:hAnsi="Times New Roman" w:cs="Times New Roman"/>
          <w:sz w:val="24"/>
          <w:szCs w:val="24"/>
        </w:rPr>
        <w:t>ing</w:t>
      </w:r>
      <w:r w:rsidR="004C5CE5" w:rsidRPr="00777A34">
        <w:rPr>
          <w:rFonts w:ascii="Times New Roman" w:hAnsi="Times New Roman" w:cs="Times New Roman"/>
          <w:sz w:val="24"/>
          <w:szCs w:val="24"/>
        </w:rPr>
        <w:t xml:space="preserve"> portfolio approaches</w:t>
      </w:r>
      <w:r w:rsidR="0094621F">
        <w:rPr>
          <w:rFonts w:ascii="Times New Roman" w:hAnsi="Times New Roman" w:cs="Times New Roman"/>
          <w:sz w:val="24"/>
          <w:szCs w:val="24"/>
        </w:rPr>
        <w:t xml:space="preserve"> </w:t>
      </w:r>
      <w:r w:rsidR="004C5CE5" w:rsidRPr="00777A34">
        <w:rPr>
          <w:rFonts w:ascii="Times New Roman" w:eastAsia="Times New Roman" w:hAnsi="Times New Roman" w:cs="Times New Roman"/>
          <w:color w:val="000000"/>
          <w:sz w:val="24"/>
          <w:szCs w:val="24"/>
        </w:rPr>
        <w:t>for aggregation and risk pooling across sectors</w:t>
      </w:r>
      <w:r w:rsidR="00B60FF2">
        <w:rPr>
          <w:rFonts w:ascii="Times New Roman" w:eastAsia="Times New Roman" w:hAnsi="Times New Roman" w:cs="Times New Roman"/>
          <w:color w:val="000000"/>
          <w:sz w:val="24"/>
          <w:szCs w:val="24"/>
        </w:rPr>
        <w:t xml:space="preserve"> and</w:t>
      </w:r>
      <w:r w:rsidR="004C5CE5" w:rsidRPr="00777A34">
        <w:rPr>
          <w:rFonts w:ascii="Times New Roman" w:eastAsia="Times New Roman" w:hAnsi="Times New Roman" w:cs="Times New Roman"/>
          <w:color w:val="000000"/>
          <w:sz w:val="24"/>
          <w:szCs w:val="24"/>
        </w:rPr>
        <w:t xml:space="preserve"> countries</w:t>
      </w:r>
      <w:r w:rsidR="00B60FF2">
        <w:rPr>
          <w:rFonts w:ascii="Times New Roman" w:eastAsia="Times New Roman" w:hAnsi="Times New Roman" w:cs="Times New Roman"/>
          <w:color w:val="000000"/>
          <w:sz w:val="24"/>
          <w:szCs w:val="24"/>
        </w:rPr>
        <w:t xml:space="preserve"> </w:t>
      </w:r>
      <w:r w:rsidR="005902B0">
        <w:rPr>
          <w:rFonts w:ascii="Times New Roman" w:eastAsia="Times New Roman" w:hAnsi="Times New Roman" w:cs="Times New Roman"/>
          <w:color w:val="000000"/>
          <w:sz w:val="24"/>
          <w:szCs w:val="24"/>
        </w:rPr>
        <w:t>c</w:t>
      </w:r>
      <w:r w:rsidR="00791A00">
        <w:rPr>
          <w:rFonts w:ascii="Times New Roman" w:eastAsia="Times New Roman" w:hAnsi="Times New Roman" w:cs="Times New Roman"/>
          <w:color w:val="000000"/>
          <w:sz w:val="24"/>
          <w:szCs w:val="24"/>
        </w:rPr>
        <w:t xml:space="preserve">ould </w:t>
      </w:r>
      <w:r w:rsidR="00E71CDA">
        <w:rPr>
          <w:rFonts w:ascii="Times New Roman" w:eastAsia="Times New Roman" w:hAnsi="Times New Roman" w:cs="Times New Roman"/>
          <w:color w:val="000000"/>
          <w:sz w:val="24"/>
          <w:szCs w:val="24"/>
        </w:rPr>
        <w:t xml:space="preserve">also </w:t>
      </w:r>
      <w:r w:rsidR="00CA30BD">
        <w:rPr>
          <w:rFonts w:ascii="Times New Roman" w:eastAsia="Times New Roman" w:hAnsi="Times New Roman" w:cs="Times New Roman"/>
          <w:color w:val="000000"/>
          <w:sz w:val="24"/>
          <w:szCs w:val="24"/>
        </w:rPr>
        <w:t xml:space="preserve">help </w:t>
      </w:r>
      <w:r w:rsidR="003F44AD">
        <w:rPr>
          <w:rFonts w:ascii="Times New Roman" w:eastAsia="Times New Roman" w:hAnsi="Times New Roman" w:cs="Times New Roman"/>
          <w:color w:val="000000"/>
          <w:sz w:val="24"/>
          <w:szCs w:val="24"/>
        </w:rPr>
        <w:t xml:space="preserve">attract </w:t>
      </w:r>
      <w:r w:rsidR="003F44AD" w:rsidRPr="00777A34">
        <w:rPr>
          <w:rFonts w:ascii="Times New Roman" w:hAnsi="Times New Roman" w:cs="Times New Roman"/>
          <w:sz w:val="24"/>
          <w:szCs w:val="24"/>
        </w:rPr>
        <w:t xml:space="preserve">mainstream investors </w:t>
      </w:r>
      <w:r w:rsidR="00CA30BD">
        <w:rPr>
          <w:rFonts w:ascii="Times New Roman" w:hAnsi="Times New Roman" w:cs="Times New Roman"/>
          <w:sz w:val="24"/>
          <w:szCs w:val="24"/>
        </w:rPr>
        <w:t xml:space="preserve">to </w:t>
      </w:r>
      <w:r w:rsidR="003F44AD" w:rsidRPr="00777A34">
        <w:rPr>
          <w:rFonts w:ascii="Times New Roman" w:hAnsi="Times New Roman" w:cs="Times New Roman"/>
          <w:sz w:val="24"/>
          <w:szCs w:val="24"/>
        </w:rPr>
        <w:t>plac</w:t>
      </w:r>
      <w:r w:rsidR="00CA30BD">
        <w:rPr>
          <w:rFonts w:ascii="Times New Roman" w:hAnsi="Times New Roman" w:cs="Times New Roman"/>
          <w:sz w:val="24"/>
          <w:szCs w:val="24"/>
        </w:rPr>
        <w:t>e</w:t>
      </w:r>
      <w:r w:rsidR="003F44AD" w:rsidRPr="00777A34">
        <w:rPr>
          <w:rFonts w:ascii="Times New Roman" w:hAnsi="Times New Roman" w:cs="Times New Roman"/>
          <w:sz w:val="24"/>
          <w:szCs w:val="24"/>
        </w:rPr>
        <w:t xml:space="preserve"> capital in </w:t>
      </w:r>
      <w:r w:rsidR="00CA30BD">
        <w:rPr>
          <w:rFonts w:ascii="Times New Roman" w:hAnsi="Times New Roman" w:cs="Times New Roman"/>
          <w:sz w:val="24"/>
          <w:szCs w:val="24"/>
        </w:rPr>
        <w:t>S</w:t>
      </w:r>
      <w:r w:rsidR="003A774F">
        <w:rPr>
          <w:rFonts w:ascii="Times New Roman" w:hAnsi="Times New Roman" w:cs="Times New Roman"/>
          <w:sz w:val="24"/>
          <w:szCs w:val="24"/>
        </w:rPr>
        <w:t>ME</w:t>
      </w:r>
      <w:r w:rsidR="00564283">
        <w:rPr>
          <w:rFonts w:ascii="Times New Roman" w:hAnsi="Times New Roman" w:cs="Times New Roman"/>
          <w:sz w:val="24"/>
          <w:szCs w:val="24"/>
        </w:rPr>
        <w:t>-</w:t>
      </w:r>
      <w:r w:rsidR="003A774F">
        <w:rPr>
          <w:rFonts w:ascii="Times New Roman" w:hAnsi="Times New Roman" w:cs="Times New Roman"/>
          <w:sz w:val="24"/>
          <w:szCs w:val="24"/>
        </w:rPr>
        <w:t xml:space="preserve">focused </w:t>
      </w:r>
      <w:r w:rsidR="003F44AD" w:rsidRPr="00777A34">
        <w:rPr>
          <w:rFonts w:ascii="Times New Roman" w:hAnsi="Times New Roman" w:cs="Times New Roman"/>
          <w:sz w:val="24"/>
          <w:szCs w:val="24"/>
        </w:rPr>
        <w:t>blended finance vehicles</w:t>
      </w:r>
      <w:r w:rsidR="004C5CE5" w:rsidRPr="00777A34">
        <w:rPr>
          <w:rFonts w:ascii="Times New Roman" w:eastAsia="Times New Roman" w:hAnsi="Times New Roman" w:cs="Times New Roman"/>
          <w:color w:val="000000"/>
          <w:sz w:val="24"/>
          <w:szCs w:val="24"/>
        </w:rPr>
        <w:t>.</w:t>
      </w:r>
      <w:r w:rsidR="00E645CF" w:rsidRPr="007010BE">
        <w:rPr>
          <w:rStyle w:val="FootnoteReference"/>
          <w:rFonts w:ascii="Times New Roman" w:eastAsia="Times New Roman" w:hAnsi="Times New Roman" w:cs="Times New Roman"/>
          <w:color w:val="000000"/>
          <w:sz w:val="24"/>
          <w:szCs w:val="24"/>
        </w:rPr>
        <w:footnoteReference w:id="16"/>
      </w:r>
      <w:r w:rsidR="004C5CE5" w:rsidRPr="00777A34">
        <w:rPr>
          <w:rFonts w:ascii="Times New Roman" w:eastAsia="Times New Roman" w:hAnsi="Times New Roman" w:cs="Times New Roman"/>
          <w:color w:val="000000"/>
          <w:sz w:val="24"/>
          <w:szCs w:val="24"/>
        </w:rPr>
        <w:t xml:space="preserve"> </w:t>
      </w:r>
    </w:p>
    <w:p w14:paraId="444799CA" w14:textId="77777777" w:rsidR="00FA1D52" w:rsidRPr="00777A34" w:rsidRDefault="00FA1D52" w:rsidP="00047AD4">
      <w:pPr>
        <w:spacing w:after="0" w:line="240" w:lineRule="auto"/>
        <w:jc w:val="both"/>
        <w:rPr>
          <w:rFonts w:ascii="Times New Roman" w:eastAsia="Times New Roman" w:hAnsi="Times New Roman" w:cs="Times New Roman"/>
          <w:color w:val="000000" w:themeColor="text1"/>
          <w:sz w:val="24"/>
          <w:szCs w:val="24"/>
        </w:rPr>
      </w:pPr>
    </w:p>
    <w:p w14:paraId="38563031" w14:textId="2971622F" w:rsidR="003835F2" w:rsidRDefault="002F6B1D" w:rsidP="00047AD4">
      <w:pPr>
        <w:pStyle w:val="Pa9"/>
        <w:spacing w:line="240" w:lineRule="auto"/>
        <w:jc w:val="both"/>
        <w:rPr>
          <w:rFonts w:ascii="Times New Roman" w:hAnsi="Times New Roman" w:cs="Times New Roman"/>
          <w:color w:val="000000" w:themeColor="text1"/>
        </w:rPr>
      </w:pPr>
      <w:r w:rsidRPr="0025683F">
        <w:rPr>
          <w:rFonts w:ascii="Times New Roman" w:eastAsia="Times New Roman" w:hAnsi="Times New Roman" w:cs="Times New Roman"/>
          <w:b/>
          <w:bCs/>
          <w:color w:val="000000" w:themeColor="text1"/>
        </w:rPr>
        <w:t>5</w:t>
      </w:r>
      <w:r w:rsidR="00AE31AC" w:rsidRPr="0025683F">
        <w:rPr>
          <w:rFonts w:ascii="Times New Roman" w:eastAsia="Times New Roman" w:hAnsi="Times New Roman" w:cs="Times New Roman"/>
          <w:b/>
          <w:bCs/>
          <w:color w:val="000000" w:themeColor="text1"/>
        </w:rPr>
        <w:t>)</w:t>
      </w:r>
      <w:r w:rsidR="00AE31AC" w:rsidRPr="0025683F">
        <w:rPr>
          <w:rFonts w:ascii="Times New Roman" w:eastAsia="Times New Roman" w:hAnsi="Times New Roman" w:cs="Times New Roman"/>
          <w:b/>
          <w:bCs/>
          <w:color w:val="000000" w:themeColor="text1"/>
        </w:rPr>
        <w:tab/>
      </w:r>
      <w:r w:rsidR="00A0568F" w:rsidRPr="00777A34">
        <w:rPr>
          <w:rFonts w:ascii="Times New Roman" w:eastAsia="Times New Roman" w:hAnsi="Times New Roman" w:cs="Times New Roman"/>
          <w:b/>
          <w:bCs/>
          <w:color w:val="000000" w:themeColor="text1"/>
        </w:rPr>
        <w:t xml:space="preserve">Improve </w:t>
      </w:r>
      <w:r w:rsidR="00FF448B" w:rsidRPr="00777A34">
        <w:rPr>
          <w:rFonts w:ascii="Times New Roman" w:hAnsi="Times New Roman" w:cs="Times New Roman"/>
          <w:b/>
          <w:bCs/>
          <w:color w:val="000000" w:themeColor="text1"/>
        </w:rPr>
        <w:t xml:space="preserve">Impact </w:t>
      </w:r>
      <w:r w:rsidR="0028590B">
        <w:rPr>
          <w:rFonts w:ascii="Times New Roman" w:hAnsi="Times New Roman" w:cs="Times New Roman"/>
          <w:b/>
          <w:bCs/>
          <w:color w:val="000000" w:themeColor="text1"/>
        </w:rPr>
        <w:t xml:space="preserve">Measurement </w:t>
      </w:r>
      <w:r w:rsidR="00FF448B" w:rsidRPr="00777A34">
        <w:rPr>
          <w:rFonts w:ascii="Times New Roman" w:hAnsi="Times New Roman" w:cs="Times New Roman"/>
          <w:b/>
          <w:bCs/>
          <w:color w:val="000000" w:themeColor="text1"/>
        </w:rPr>
        <w:t>and Transparency</w:t>
      </w:r>
      <w:r w:rsidR="00253E6C" w:rsidRPr="00777A34">
        <w:rPr>
          <w:rFonts w:ascii="Times New Roman" w:hAnsi="Times New Roman" w:cs="Times New Roman"/>
          <w:b/>
          <w:bCs/>
          <w:color w:val="000000" w:themeColor="text1"/>
        </w:rPr>
        <w:t xml:space="preserve">: </w:t>
      </w:r>
      <w:r w:rsidR="00CC246F">
        <w:rPr>
          <w:rFonts w:ascii="Times New Roman" w:hAnsi="Times New Roman" w:cs="Times New Roman"/>
          <w:color w:val="000000" w:themeColor="text1"/>
        </w:rPr>
        <w:t xml:space="preserve"> </w:t>
      </w:r>
      <w:r w:rsidR="00D110DC">
        <w:rPr>
          <w:rFonts w:ascii="Times New Roman" w:hAnsi="Times New Roman" w:cs="Times New Roman"/>
          <w:color w:val="000000" w:themeColor="text1"/>
        </w:rPr>
        <w:t>T</w:t>
      </w:r>
      <w:r w:rsidR="00C01E05" w:rsidRPr="00777A34">
        <w:rPr>
          <w:rFonts w:ascii="Times New Roman" w:hAnsi="Times New Roman" w:cs="Times New Roman"/>
          <w:color w:val="000000" w:themeColor="text1"/>
        </w:rPr>
        <w:t xml:space="preserve">here is a need </w:t>
      </w:r>
      <w:r w:rsidR="001742A6" w:rsidRPr="00777A34">
        <w:rPr>
          <w:rFonts w:ascii="Times New Roman" w:hAnsi="Times New Roman" w:cs="Times New Roman"/>
          <w:color w:val="000000" w:themeColor="text1"/>
        </w:rPr>
        <w:t xml:space="preserve">to know more about what works and where blended finance </w:t>
      </w:r>
      <w:r w:rsidR="00C01E05" w:rsidRPr="00777A34">
        <w:rPr>
          <w:rFonts w:ascii="Times New Roman" w:hAnsi="Times New Roman" w:cs="Times New Roman"/>
          <w:color w:val="000000" w:themeColor="text1"/>
        </w:rPr>
        <w:t xml:space="preserve">can be improved </w:t>
      </w:r>
      <w:r w:rsidR="005E0620" w:rsidRPr="00777A34">
        <w:rPr>
          <w:rFonts w:ascii="Times New Roman" w:hAnsi="Times New Roman" w:cs="Times New Roman"/>
          <w:color w:val="000000" w:themeColor="text1"/>
        </w:rPr>
        <w:t xml:space="preserve">in terms of </w:t>
      </w:r>
      <w:r w:rsidR="001742A6" w:rsidRPr="00777A34">
        <w:rPr>
          <w:rFonts w:ascii="Times New Roman" w:hAnsi="Times New Roman" w:cs="Times New Roman"/>
          <w:color w:val="000000" w:themeColor="text1"/>
        </w:rPr>
        <w:t>financial performance and development</w:t>
      </w:r>
      <w:r w:rsidR="00544EFE" w:rsidRPr="00777A34">
        <w:rPr>
          <w:rFonts w:ascii="Times New Roman" w:hAnsi="Times New Roman" w:cs="Times New Roman"/>
          <w:color w:val="000000" w:themeColor="text1"/>
        </w:rPr>
        <w:t xml:space="preserve"> </w:t>
      </w:r>
      <w:r w:rsidR="001742A6" w:rsidRPr="00777A34">
        <w:rPr>
          <w:rFonts w:ascii="Times New Roman" w:hAnsi="Times New Roman" w:cs="Times New Roman"/>
          <w:color w:val="000000" w:themeColor="text1"/>
        </w:rPr>
        <w:t>impact.</w:t>
      </w:r>
      <w:r w:rsidR="005E0620" w:rsidRPr="00777A34">
        <w:rPr>
          <w:rFonts w:ascii="Times New Roman" w:hAnsi="Times New Roman" w:cs="Times New Roman"/>
          <w:color w:val="000000" w:themeColor="text1"/>
        </w:rPr>
        <w:t xml:space="preserve"> </w:t>
      </w:r>
      <w:r w:rsidR="006E2822">
        <w:rPr>
          <w:rFonts w:ascii="Times New Roman" w:hAnsi="Times New Roman" w:cs="Times New Roman"/>
          <w:color w:val="000000" w:themeColor="text1"/>
        </w:rPr>
        <w:t>A</w:t>
      </w:r>
      <w:r w:rsidR="00C330AD" w:rsidRPr="00777A34">
        <w:rPr>
          <w:rFonts w:ascii="Times New Roman" w:hAnsi="Times New Roman" w:cs="Times New Roman"/>
          <w:color w:val="000000" w:themeColor="text1"/>
        </w:rPr>
        <w:t xml:space="preserve"> greater focus on </w:t>
      </w:r>
      <w:r w:rsidR="00707B87">
        <w:rPr>
          <w:rFonts w:ascii="Times New Roman" w:hAnsi="Times New Roman" w:cs="Times New Roman"/>
          <w:color w:val="000000" w:themeColor="text1"/>
        </w:rPr>
        <w:t xml:space="preserve">standardized </w:t>
      </w:r>
      <w:r w:rsidR="00FF448B" w:rsidRPr="00777A34">
        <w:rPr>
          <w:rFonts w:ascii="Times New Roman" w:hAnsi="Times New Roman" w:cs="Times New Roman"/>
          <w:color w:val="000000" w:themeColor="text1"/>
        </w:rPr>
        <w:t xml:space="preserve">impact </w:t>
      </w:r>
      <w:r w:rsidR="00A3428A">
        <w:rPr>
          <w:rFonts w:ascii="Times New Roman" w:hAnsi="Times New Roman" w:cs="Times New Roman"/>
          <w:color w:val="000000" w:themeColor="text1"/>
        </w:rPr>
        <w:t>measurement</w:t>
      </w:r>
      <w:r w:rsidR="00F762D8" w:rsidRPr="00777A34">
        <w:rPr>
          <w:rStyle w:val="FootnoteReference"/>
          <w:rFonts w:ascii="Times New Roman" w:hAnsi="Times New Roman" w:cs="Times New Roman"/>
          <w:color w:val="000000" w:themeColor="text1"/>
        </w:rPr>
        <w:footnoteReference w:id="17"/>
      </w:r>
      <w:r w:rsidR="00A3428A">
        <w:rPr>
          <w:rFonts w:ascii="Times New Roman" w:hAnsi="Times New Roman" w:cs="Times New Roman"/>
          <w:color w:val="000000" w:themeColor="text1"/>
        </w:rPr>
        <w:t xml:space="preserve"> </w:t>
      </w:r>
      <w:r w:rsidR="00FF448B" w:rsidRPr="00777A34">
        <w:rPr>
          <w:rFonts w:ascii="Times New Roman" w:hAnsi="Times New Roman" w:cs="Times New Roman"/>
          <w:color w:val="000000" w:themeColor="text1"/>
        </w:rPr>
        <w:t xml:space="preserve">and </w:t>
      </w:r>
      <w:r w:rsidR="00707B87">
        <w:rPr>
          <w:rFonts w:ascii="Times New Roman" w:hAnsi="Times New Roman" w:cs="Times New Roman"/>
          <w:color w:val="000000" w:themeColor="text1"/>
        </w:rPr>
        <w:t xml:space="preserve">on </w:t>
      </w:r>
      <w:r w:rsidR="00A074AA">
        <w:rPr>
          <w:rFonts w:ascii="Times New Roman" w:hAnsi="Times New Roman" w:cs="Times New Roman"/>
          <w:color w:val="000000" w:themeColor="text1"/>
        </w:rPr>
        <w:t xml:space="preserve">increased </w:t>
      </w:r>
      <w:r w:rsidR="00FF448B" w:rsidRPr="00777A34">
        <w:rPr>
          <w:rFonts w:ascii="Times New Roman" w:hAnsi="Times New Roman" w:cs="Times New Roman"/>
          <w:color w:val="000000" w:themeColor="text1"/>
        </w:rPr>
        <w:t>transparency</w:t>
      </w:r>
      <w:r w:rsidR="00BE4ABA">
        <w:rPr>
          <w:rFonts w:ascii="Times New Roman" w:hAnsi="Times New Roman" w:cs="Times New Roman"/>
          <w:color w:val="000000" w:themeColor="text1"/>
        </w:rPr>
        <w:t xml:space="preserve"> of development </w:t>
      </w:r>
      <w:r w:rsidR="00F762D8">
        <w:rPr>
          <w:rFonts w:ascii="Times New Roman" w:hAnsi="Times New Roman" w:cs="Times New Roman"/>
          <w:color w:val="000000" w:themeColor="text1"/>
        </w:rPr>
        <w:t xml:space="preserve">and financial </w:t>
      </w:r>
      <w:r w:rsidR="00BE4ABA">
        <w:rPr>
          <w:rFonts w:ascii="Times New Roman" w:hAnsi="Times New Roman" w:cs="Times New Roman"/>
          <w:color w:val="000000" w:themeColor="text1"/>
        </w:rPr>
        <w:t>results</w:t>
      </w:r>
      <w:r w:rsidR="00FF448B" w:rsidRPr="00777A34">
        <w:rPr>
          <w:rFonts w:ascii="Times New Roman" w:hAnsi="Times New Roman" w:cs="Times New Roman"/>
          <w:color w:val="000000" w:themeColor="text1"/>
        </w:rPr>
        <w:t xml:space="preserve"> </w:t>
      </w:r>
      <w:r w:rsidR="00045455" w:rsidRPr="00777A34">
        <w:rPr>
          <w:rFonts w:ascii="Times New Roman" w:hAnsi="Times New Roman" w:cs="Times New Roman"/>
          <w:color w:val="000000" w:themeColor="text1"/>
        </w:rPr>
        <w:t xml:space="preserve">could help </w:t>
      </w:r>
      <w:r w:rsidR="00871DC5">
        <w:rPr>
          <w:rFonts w:ascii="Times New Roman" w:hAnsi="Times New Roman" w:cs="Times New Roman"/>
          <w:color w:val="000000" w:themeColor="text1"/>
        </w:rPr>
        <w:t>counter perceived risks</w:t>
      </w:r>
      <w:r w:rsidR="005E310B">
        <w:rPr>
          <w:rFonts w:ascii="Times New Roman" w:hAnsi="Times New Roman" w:cs="Times New Roman"/>
          <w:color w:val="000000" w:themeColor="text1"/>
        </w:rPr>
        <w:t xml:space="preserve"> of investors</w:t>
      </w:r>
      <w:r w:rsidR="00871DC5">
        <w:rPr>
          <w:rFonts w:ascii="Times New Roman" w:hAnsi="Times New Roman" w:cs="Times New Roman"/>
          <w:color w:val="000000" w:themeColor="text1"/>
        </w:rPr>
        <w:t>, strengthen accountability</w:t>
      </w:r>
      <w:r w:rsidR="005E310B">
        <w:rPr>
          <w:rFonts w:ascii="Times New Roman" w:hAnsi="Times New Roman" w:cs="Times New Roman"/>
          <w:color w:val="000000" w:themeColor="text1"/>
        </w:rPr>
        <w:t xml:space="preserve"> to shareholders and taxpayers, and </w:t>
      </w:r>
      <w:r w:rsidR="00E408D9">
        <w:rPr>
          <w:rFonts w:ascii="Times New Roman" w:hAnsi="Times New Roman" w:cs="Times New Roman"/>
          <w:color w:val="000000" w:themeColor="text1"/>
        </w:rPr>
        <w:t>generate</w:t>
      </w:r>
      <w:r w:rsidR="004C6BD1">
        <w:rPr>
          <w:rFonts w:ascii="Times New Roman" w:hAnsi="Times New Roman" w:cs="Times New Roman"/>
          <w:color w:val="000000" w:themeColor="text1"/>
        </w:rPr>
        <w:t xml:space="preserve"> more</w:t>
      </w:r>
      <w:r w:rsidR="00FF448B" w:rsidRPr="00777A34">
        <w:rPr>
          <w:rFonts w:ascii="Times New Roman" w:hAnsi="Times New Roman" w:cs="Times New Roman"/>
          <w:color w:val="000000" w:themeColor="text1"/>
        </w:rPr>
        <w:t xml:space="preserve"> interest and deployment of blended finance.</w:t>
      </w:r>
      <w:r w:rsidR="003835F2">
        <w:rPr>
          <w:rFonts w:ascii="Times New Roman" w:hAnsi="Times New Roman" w:cs="Times New Roman"/>
          <w:color w:val="000000" w:themeColor="text1"/>
        </w:rPr>
        <w:t xml:space="preserve"> </w:t>
      </w:r>
    </w:p>
    <w:p w14:paraId="184E3811" w14:textId="77777777" w:rsidR="003835F2" w:rsidRPr="0025683F" w:rsidRDefault="003835F2" w:rsidP="00047AD4">
      <w:pPr>
        <w:pStyle w:val="Default"/>
        <w:jc w:val="both"/>
      </w:pPr>
    </w:p>
    <w:p w14:paraId="5FC9EC99" w14:textId="0C80AD9D" w:rsidR="00201835" w:rsidRPr="00777A34" w:rsidRDefault="002F6B1D" w:rsidP="00047AD4">
      <w:pPr>
        <w:spacing w:after="0" w:line="240" w:lineRule="auto"/>
        <w:jc w:val="both"/>
        <w:rPr>
          <w:rFonts w:ascii="Times New Roman" w:eastAsia="Times New Roman" w:hAnsi="Times New Roman" w:cs="Times New Roman"/>
          <w:sz w:val="24"/>
          <w:szCs w:val="24"/>
        </w:rPr>
      </w:pPr>
      <w:r w:rsidRPr="0025683F">
        <w:rPr>
          <w:rFonts w:ascii="Times New Roman" w:hAnsi="Times New Roman" w:cs="Times New Roman"/>
          <w:b/>
          <w:bCs/>
          <w:sz w:val="24"/>
          <w:szCs w:val="24"/>
        </w:rPr>
        <w:t>6</w:t>
      </w:r>
      <w:r w:rsidR="00AC58F7" w:rsidRPr="0025683F">
        <w:rPr>
          <w:rFonts w:ascii="Times New Roman" w:hAnsi="Times New Roman" w:cs="Times New Roman"/>
          <w:b/>
          <w:bCs/>
          <w:sz w:val="24"/>
          <w:szCs w:val="24"/>
        </w:rPr>
        <w:t>)</w:t>
      </w:r>
      <w:r w:rsidR="00AC58F7" w:rsidRPr="00777A34">
        <w:rPr>
          <w:rFonts w:ascii="Times New Roman" w:hAnsi="Times New Roman" w:cs="Times New Roman"/>
          <w:sz w:val="24"/>
          <w:szCs w:val="24"/>
        </w:rPr>
        <w:t xml:space="preserve">   </w:t>
      </w:r>
      <w:r w:rsidR="00890B6B" w:rsidRPr="00777A34">
        <w:rPr>
          <w:rFonts w:ascii="Times New Roman" w:hAnsi="Times New Roman" w:cs="Times New Roman"/>
          <w:b/>
          <w:bCs/>
          <w:sz w:val="24"/>
          <w:szCs w:val="24"/>
        </w:rPr>
        <w:t>Leverage t</w:t>
      </w:r>
      <w:r w:rsidR="00201835" w:rsidRPr="00777A34">
        <w:rPr>
          <w:rFonts w:ascii="Times New Roman" w:hAnsi="Times New Roman" w:cs="Times New Roman"/>
          <w:b/>
          <w:bCs/>
          <w:sz w:val="24"/>
          <w:szCs w:val="24"/>
        </w:rPr>
        <w:t xml:space="preserve">he UN development system </w:t>
      </w:r>
      <w:r w:rsidR="00E03AF0" w:rsidRPr="00777A34">
        <w:rPr>
          <w:rFonts w:ascii="Times New Roman" w:hAnsi="Times New Roman" w:cs="Times New Roman"/>
          <w:b/>
          <w:bCs/>
          <w:sz w:val="24"/>
          <w:szCs w:val="24"/>
        </w:rPr>
        <w:t>(UNDS)</w:t>
      </w:r>
      <w:r w:rsidR="00E03AF0" w:rsidRPr="00777A34">
        <w:rPr>
          <w:rFonts w:ascii="Times New Roman" w:hAnsi="Times New Roman" w:cs="Times New Roman"/>
          <w:sz w:val="24"/>
          <w:szCs w:val="24"/>
        </w:rPr>
        <w:t xml:space="preserve"> </w:t>
      </w:r>
      <w:r w:rsidR="00890B6B">
        <w:rPr>
          <w:rFonts w:ascii="Times New Roman" w:hAnsi="Times New Roman" w:cs="Times New Roman"/>
          <w:sz w:val="24"/>
          <w:szCs w:val="24"/>
        </w:rPr>
        <w:t xml:space="preserve">to </w:t>
      </w:r>
      <w:r w:rsidR="00201835" w:rsidRPr="00777A34">
        <w:rPr>
          <w:rFonts w:ascii="Times New Roman" w:hAnsi="Times New Roman" w:cs="Times New Roman"/>
          <w:sz w:val="24"/>
          <w:szCs w:val="24"/>
        </w:rPr>
        <w:t xml:space="preserve">complement </w:t>
      </w:r>
      <w:r w:rsidR="002D651F">
        <w:rPr>
          <w:rFonts w:ascii="Times New Roman" w:hAnsi="Times New Roman" w:cs="Times New Roman"/>
          <w:sz w:val="24"/>
          <w:szCs w:val="24"/>
        </w:rPr>
        <w:t xml:space="preserve">other actors </w:t>
      </w:r>
      <w:r w:rsidR="00201835" w:rsidRPr="00777A34">
        <w:rPr>
          <w:rFonts w:ascii="Times New Roman" w:hAnsi="Times New Roman" w:cs="Times New Roman"/>
          <w:sz w:val="24"/>
          <w:szCs w:val="24"/>
        </w:rPr>
        <w:t xml:space="preserve">in making blended finance work better where it is most needed. </w:t>
      </w:r>
      <w:r w:rsidR="00E03AF0" w:rsidRPr="00777A34">
        <w:rPr>
          <w:rFonts w:ascii="Times New Roman" w:hAnsi="Times New Roman" w:cs="Times New Roman"/>
          <w:sz w:val="24"/>
          <w:szCs w:val="24"/>
        </w:rPr>
        <w:t xml:space="preserve">The </w:t>
      </w:r>
      <w:r w:rsidR="001310FE" w:rsidRPr="00777A34">
        <w:rPr>
          <w:rFonts w:ascii="Times New Roman" w:hAnsi="Times New Roman" w:cs="Times New Roman"/>
          <w:sz w:val="24"/>
          <w:szCs w:val="24"/>
        </w:rPr>
        <w:t xml:space="preserve">capabilities of </w:t>
      </w:r>
      <w:r w:rsidR="00E03AF0" w:rsidRPr="00777A34">
        <w:rPr>
          <w:rFonts w:ascii="Times New Roman" w:hAnsi="Times New Roman" w:cs="Times New Roman"/>
          <w:sz w:val="24"/>
          <w:szCs w:val="24"/>
        </w:rPr>
        <w:t xml:space="preserve">the </w:t>
      </w:r>
      <w:r w:rsidR="001310FE" w:rsidRPr="00777A34">
        <w:rPr>
          <w:rFonts w:ascii="Times New Roman" w:hAnsi="Times New Roman" w:cs="Times New Roman"/>
          <w:sz w:val="24"/>
          <w:szCs w:val="24"/>
        </w:rPr>
        <w:t>UNDS to identify</w:t>
      </w:r>
      <w:r w:rsidR="000712CF" w:rsidRPr="00777A34">
        <w:rPr>
          <w:rFonts w:ascii="Times New Roman" w:hAnsi="Times New Roman" w:cs="Times New Roman"/>
          <w:sz w:val="24"/>
          <w:szCs w:val="24"/>
        </w:rPr>
        <w:t xml:space="preserve">, </w:t>
      </w:r>
      <w:r w:rsidR="00141BB3" w:rsidRPr="00777A34">
        <w:rPr>
          <w:rFonts w:ascii="Times New Roman" w:hAnsi="Times New Roman" w:cs="Times New Roman"/>
          <w:sz w:val="24"/>
          <w:szCs w:val="24"/>
        </w:rPr>
        <w:t xml:space="preserve">support </w:t>
      </w:r>
      <w:r w:rsidR="000712CF" w:rsidRPr="00777A34">
        <w:rPr>
          <w:rFonts w:ascii="Times New Roman" w:hAnsi="Times New Roman" w:cs="Times New Roman"/>
          <w:sz w:val="24"/>
          <w:szCs w:val="24"/>
        </w:rPr>
        <w:t xml:space="preserve">and provide initial risk capital to </w:t>
      </w:r>
      <w:r w:rsidR="003418AC">
        <w:rPr>
          <w:rFonts w:ascii="Times New Roman" w:hAnsi="Times New Roman" w:cs="Times New Roman"/>
          <w:sz w:val="24"/>
          <w:szCs w:val="24"/>
        </w:rPr>
        <w:t xml:space="preserve">develop pipelines </w:t>
      </w:r>
      <w:r w:rsidR="004F60BD">
        <w:rPr>
          <w:rFonts w:ascii="Times New Roman" w:hAnsi="Times New Roman" w:cs="Times New Roman"/>
          <w:sz w:val="24"/>
          <w:szCs w:val="24"/>
        </w:rPr>
        <w:t xml:space="preserve">of </w:t>
      </w:r>
      <w:r w:rsidR="00A52CDF" w:rsidRPr="00777A34">
        <w:rPr>
          <w:rFonts w:ascii="Times New Roman" w:hAnsi="Times New Roman" w:cs="Times New Roman"/>
          <w:sz w:val="24"/>
          <w:szCs w:val="24"/>
        </w:rPr>
        <w:t>investment</w:t>
      </w:r>
      <w:r w:rsidR="00255712" w:rsidRPr="00777A34">
        <w:rPr>
          <w:rFonts w:ascii="Times New Roman" w:hAnsi="Times New Roman" w:cs="Times New Roman"/>
          <w:sz w:val="24"/>
          <w:szCs w:val="24"/>
        </w:rPr>
        <w:t>-</w:t>
      </w:r>
      <w:r w:rsidR="00A52CDF" w:rsidRPr="00777A34">
        <w:rPr>
          <w:rFonts w:ascii="Times New Roman" w:hAnsi="Times New Roman" w:cs="Times New Roman"/>
          <w:sz w:val="24"/>
          <w:szCs w:val="24"/>
        </w:rPr>
        <w:t>ready</w:t>
      </w:r>
      <w:r w:rsidR="004F60BD">
        <w:rPr>
          <w:rFonts w:ascii="Times New Roman" w:hAnsi="Times New Roman" w:cs="Times New Roman"/>
          <w:sz w:val="24"/>
          <w:szCs w:val="24"/>
        </w:rPr>
        <w:t xml:space="preserve"> SMEs and SDG projects</w:t>
      </w:r>
      <w:r w:rsidR="00026D9B" w:rsidRPr="00777A34">
        <w:rPr>
          <w:rFonts w:ascii="Times New Roman" w:hAnsi="Times New Roman" w:cs="Times New Roman"/>
          <w:sz w:val="24"/>
          <w:szCs w:val="24"/>
        </w:rPr>
        <w:t>,</w:t>
      </w:r>
      <w:r w:rsidR="00CA2BD8">
        <w:rPr>
          <w:rFonts w:ascii="Times New Roman" w:hAnsi="Times New Roman" w:cs="Times New Roman"/>
          <w:sz w:val="24"/>
          <w:szCs w:val="24"/>
        </w:rPr>
        <w:t xml:space="preserve"> </w:t>
      </w:r>
      <w:r w:rsidR="00086505">
        <w:rPr>
          <w:rFonts w:ascii="Times New Roman" w:hAnsi="Times New Roman" w:cs="Times New Roman"/>
          <w:sz w:val="24"/>
          <w:szCs w:val="24"/>
        </w:rPr>
        <w:t xml:space="preserve">and </w:t>
      </w:r>
      <w:r w:rsidR="00CA2BD8">
        <w:rPr>
          <w:rFonts w:ascii="Times New Roman" w:hAnsi="Times New Roman" w:cs="Times New Roman"/>
          <w:sz w:val="24"/>
          <w:szCs w:val="24"/>
        </w:rPr>
        <w:t xml:space="preserve">its role in </w:t>
      </w:r>
      <w:r w:rsidR="00B64000">
        <w:rPr>
          <w:rFonts w:ascii="Times New Roman" w:hAnsi="Times New Roman" w:cs="Times New Roman"/>
          <w:sz w:val="24"/>
          <w:szCs w:val="24"/>
        </w:rPr>
        <w:t xml:space="preserve">creating </w:t>
      </w:r>
      <w:r w:rsidR="00CA2BD8">
        <w:rPr>
          <w:rFonts w:ascii="Times New Roman" w:hAnsi="Times New Roman" w:cs="Times New Roman"/>
          <w:sz w:val="24"/>
          <w:szCs w:val="24"/>
        </w:rPr>
        <w:t>broader enabling environments,</w:t>
      </w:r>
      <w:r w:rsidR="00A52CDF" w:rsidRPr="00777A34">
        <w:rPr>
          <w:rFonts w:ascii="Times New Roman" w:hAnsi="Times New Roman" w:cs="Times New Roman"/>
          <w:sz w:val="24"/>
          <w:szCs w:val="24"/>
        </w:rPr>
        <w:t xml:space="preserve"> </w:t>
      </w:r>
      <w:r w:rsidR="00B52137" w:rsidRPr="00777A34">
        <w:rPr>
          <w:rFonts w:ascii="Times New Roman" w:hAnsi="Times New Roman" w:cs="Times New Roman"/>
          <w:sz w:val="24"/>
          <w:szCs w:val="24"/>
        </w:rPr>
        <w:t>could be better linked to the investment capabilities of MDBs and DFIs</w:t>
      </w:r>
      <w:r w:rsidR="00255712" w:rsidRPr="00777A34">
        <w:rPr>
          <w:rFonts w:ascii="Times New Roman" w:hAnsi="Times New Roman" w:cs="Times New Roman"/>
          <w:sz w:val="24"/>
          <w:szCs w:val="24"/>
        </w:rPr>
        <w:t>.</w:t>
      </w:r>
      <w:r w:rsidR="00F90E35">
        <w:rPr>
          <w:rFonts w:ascii="Times New Roman" w:hAnsi="Times New Roman" w:cs="Times New Roman"/>
          <w:sz w:val="24"/>
          <w:szCs w:val="24"/>
        </w:rPr>
        <w:t xml:space="preserve"> </w:t>
      </w:r>
    </w:p>
    <w:p w14:paraId="1BA99D92" w14:textId="77777777" w:rsidR="00041B73" w:rsidRPr="00175563" w:rsidRDefault="00041B73" w:rsidP="00047AD4">
      <w:pPr>
        <w:spacing w:after="0" w:line="240" w:lineRule="auto"/>
        <w:jc w:val="both"/>
        <w:rPr>
          <w:rFonts w:ascii="Times New Roman" w:hAnsi="Times New Roman" w:cs="Times New Roman"/>
          <w:sz w:val="24"/>
          <w:szCs w:val="24"/>
          <w:highlight w:val="yellow"/>
        </w:rPr>
      </w:pPr>
    </w:p>
    <w:p w14:paraId="1A600775" w14:textId="77777777" w:rsidR="00E62EC4" w:rsidRPr="0010774A" w:rsidRDefault="00E62EC4" w:rsidP="00047AD4">
      <w:pPr>
        <w:spacing w:after="0" w:line="240" w:lineRule="auto"/>
        <w:jc w:val="both"/>
        <w:rPr>
          <w:rFonts w:cstheme="minorHAnsi"/>
        </w:rPr>
      </w:pPr>
    </w:p>
    <w:p w14:paraId="3A9CA2B1" w14:textId="7C94CB10" w:rsidR="00174569" w:rsidRDefault="081A7F1C" w:rsidP="00047AD4">
      <w:pPr>
        <w:pStyle w:val="Heading2"/>
        <w:spacing w:before="0" w:line="240" w:lineRule="auto"/>
        <w:jc w:val="both"/>
      </w:pPr>
      <w:r>
        <w:t xml:space="preserve">Specific </w:t>
      </w:r>
      <w:r w:rsidR="7BC9008D">
        <w:t>r</w:t>
      </w:r>
      <w:r w:rsidR="00174569">
        <w:t>ecommendations for FFD4</w:t>
      </w:r>
    </w:p>
    <w:p w14:paraId="5F4FBDCA" w14:textId="77777777" w:rsidR="002F6B6C" w:rsidRDefault="002F6B6C" w:rsidP="00047AD4">
      <w:pPr>
        <w:spacing w:after="0" w:line="240" w:lineRule="auto"/>
        <w:jc w:val="both"/>
      </w:pPr>
    </w:p>
    <w:p w14:paraId="24612BFF" w14:textId="338B28CF" w:rsidR="008102F9" w:rsidRPr="007705BD" w:rsidRDefault="00524C94" w:rsidP="00047AD4">
      <w:pPr>
        <w:spacing w:after="0" w:line="240" w:lineRule="auto"/>
        <w:jc w:val="both"/>
        <w:rPr>
          <w:rFonts w:ascii="Times New Roman" w:hAnsi="Times New Roman" w:cs="Times New Roman"/>
          <w:sz w:val="24"/>
          <w:szCs w:val="24"/>
        </w:rPr>
      </w:pPr>
      <w:r w:rsidRPr="007705BD">
        <w:rPr>
          <w:rFonts w:ascii="Times New Roman" w:hAnsi="Times New Roman" w:cs="Times New Roman"/>
          <w:sz w:val="24"/>
          <w:szCs w:val="24"/>
        </w:rPr>
        <w:t xml:space="preserve">To enable greater access </w:t>
      </w:r>
      <w:r w:rsidR="002A5CC3" w:rsidRPr="007705BD">
        <w:rPr>
          <w:rFonts w:ascii="Times New Roman" w:hAnsi="Times New Roman" w:cs="Times New Roman"/>
          <w:sz w:val="24"/>
          <w:szCs w:val="24"/>
        </w:rPr>
        <w:t>to finance for SMEs through blended finance approaches, t</w:t>
      </w:r>
      <w:r w:rsidRPr="007705BD">
        <w:rPr>
          <w:rFonts w:ascii="Times New Roman" w:hAnsi="Times New Roman" w:cs="Times New Roman"/>
          <w:sz w:val="24"/>
          <w:szCs w:val="24"/>
        </w:rPr>
        <w:t xml:space="preserve">he </w:t>
      </w:r>
      <w:r w:rsidR="00912083" w:rsidRPr="007705BD">
        <w:rPr>
          <w:rFonts w:ascii="Times New Roman" w:hAnsi="Times New Roman" w:cs="Times New Roman"/>
          <w:sz w:val="24"/>
          <w:szCs w:val="24"/>
        </w:rPr>
        <w:t xml:space="preserve">following could be considered for the </w:t>
      </w:r>
      <w:r w:rsidRPr="007705BD">
        <w:rPr>
          <w:rFonts w:ascii="Times New Roman" w:hAnsi="Times New Roman" w:cs="Times New Roman"/>
          <w:sz w:val="24"/>
          <w:szCs w:val="24"/>
        </w:rPr>
        <w:t xml:space="preserve">FFD4 outcome document: </w:t>
      </w:r>
    </w:p>
    <w:p w14:paraId="1C08E71A" w14:textId="77777777" w:rsidR="002A5CC3" w:rsidRPr="007705BD" w:rsidRDefault="002A5CC3" w:rsidP="00047AD4">
      <w:pPr>
        <w:pStyle w:val="ListParagraph"/>
        <w:spacing w:after="0" w:line="240" w:lineRule="auto"/>
        <w:ind w:left="360"/>
        <w:jc w:val="both"/>
        <w:rPr>
          <w:rFonts w:ascii="Times New Roman" w:hAnsi="Times New Roman" w:cs="Times New Roman"/>
          <w:sz w:val="24"/>
          <w:szCs w:val="24"/>
        </w:rPr>
      </w:pPr>
    </w:p>
    <w:p w14:paraId="4120B0D9" w14:textId="2DB89E82" w:rsidR="00A42071" w:rsidRPr="007705BD" w:rsidRDefault="00142C05" w:rsidP="00047AD4">
      <w:pPr>
        <w:pStyle w:val="ListParagraph"/>
        <w:numPr>
          <w:ilvl w:val="0"/>
          <w:numId w:val="25"/>
        </w:numPr>
        <w:spacing w:after="0" w:line="240" w:lineRule="auto"/>
        <w:jc w:val="both"/>
        <w:rPr>
          <w:rFonts w:ascii="Times New Roman" w:hAnsi="Times New Roman" w:cs="Times New Roman"/>
          <w:sz w:val="24"/>
          <w:szCs w:val="24"/>
        </w:rPr>
      </w:pPr>
      <w:r w:rsidRPr="0025683F">
        <w:rPr>
          <w:rFonts w:ascii="Times New Roman" w:hAnsi="Times New Roman" w:cs="Times New Roman"/>
          <w:b/>
          <w:bCs/>
          <w:sz w:val="24"/>
          <w:szCs w:val="24"/>
        </w:rPr>
        <w:t xml:space="preserve">Recognize </w:t>
      </w:r>
      <w:r w:rsidR="00970852" w:rsidRPr="0025683F">
        <w:rPr>
          <w:rFonts w:ascii="Times New Roman" w:hAnsi="Times New Roman" w:cs="Times New Roman"/>
          <w:b/>
          <w:bCs/>
          <w:sz w:val="24"/>
          <w:szCs w:val="24"/>
        </w:rPr>
        <w:t xml:space="preserve">the </w:t>
      </w:r>
      <w:r w:rsidRPr="0025683F">
        <w:rPr>
          <w:rFonts w:ascii="Times New Roman" w:hAnsi="Times New Roman" w:cs="Times New Roman"/>
          <w:b/>
          <w:bCs/>
          <w:sz w:val="24"/>
          <w:szCs w:val="24"/>
        </w:rPr>
        <w:t>gap in the development finance architecture</w:t>
      </w:r>
      <w:r w:rsidRPr="007705BD">
        <w:rPr>
          <w:rFonts w:ascii="Times New Roman" w:hAnsi="Times New Roman" w:cs="Times New Roman"/>
          <w:sz w:val="24"/>
          <w:szCs w:val="24"/>
        </w:rPr>
        <w:t xml:space="preserve"> </w:t>
      </w:r>
      <w:r w:rsidR="00320EC2" w:rsidRPr="007705BD">
        <w:rPr>
          <w:rFonts w:ascii="Times New Roman" w:hAnsi="Times New Roman" w:cs="Times New Roman"/>
          <w:sz w:val="24"/>
          <w:szCs w:val="24"/>
        </w:rPr>
        <w:t xml:space="preserve">that result in a </w:t>
      </w:r>
      <w:r w:rsidR="00F10B37" w:rsidRPr="007705BD">
        <w:rPr>
          <w:rFonts w:ascii="Times New Roman" w:hAnsi="Times New Roman" w:cs="Times New Roman"/>
          <w:sz w:val="24"/>
          <w:szCs w:val="24"/>
        </w:rPr>
        <w:t>lack of capital</w:t>
      </w:r>
      <w:r w:rsidR="0001105E" w:rsidRPr="007705BD">
        <w:rPr>
          <w:rFonts w:ascii="Times New Roman" w:hAnsi="Times New Roman" w:cs="Times New Roman"/>
          <w:sz w:val="24"/>
          <w:szCs w:val="24"/>
        </w:rPr>
        <w:t xml:space="preserve"> </w:t>
      </w:r>
      <w:r w:rsidR="00F10B37" w:rsidRPr="007705BD">
        <w:rPr>
          <w:rFonts w:ascii="Times New Roman" w:hAnsi="Times New Roman" w:cs="Times New Roman"/>
          <w:sz w:val="24"/>
          <w:szCs w:val="24"/>
        </w:rPr>
        <w:t>for</w:t>
      </w:r>
      <w:r w:rsidR="00DD1A65" w:rsidRPr="007705BD">
        <w:rPr>
          <w:rFonts w:ascii="Times New Roman" w:hAnsi="Times New Roman" w:cs="Times New Roman"/>
          <w:sz w:val="24"/>
          <w:szCs w:val="24"/>
        </w:rPr>
        <w:t xml:space="preserve"> SDG-positive</w:t>
      </w:r>
      <w:r w:rsidR="00F10B37" w:rsidRPr="007705BD">
        <w:rPr>
          <w:rFonts w:ascii="Times New Roman" w:hAnsi="Times New Roman" w:cs="Times New Roman"/>
          <w:sz w:val="24"/>
          <w:szCs w:val="24"/>
        </w:rPr>
        <w:t xml:space="preserve"> </w:t>
      </w:r>
      <w:r w:rsidR="00D160CE" w:rsidRPr="007705BD">
        <w:rPr>
          <w:rFonts w:ascii="Times New Roman" w:hAnsi="Times New Roman" w:cs="Times New Roman"/>
          <w:sz w:val="24"/>
          <w:szCs w:val="24"/>
        </w:rPr>
        <w:t>SMEs</w:t>
      </w:r>
      <w:r w:rsidR="00706049" w:rsidRPr="007705BD">
        <w:rPr>
          <w:rFonts w:ascii="Times New Roman" w:hAnsi="Times New Roman" w:cs="Times New Roman"/>
          <w:sz w:val="24"/>
          <w:szCs w:val="24"/>
        </w:rPr>
        <w:t xml:space="preserve">, including </w:t>
      </w:r>
      <w:r w:rsidR="00E2634D">
        <w:rPr>
          <w:rFonts w:ascii="Times New Roman" w:hAnsi="Times New Roman" w:cs="Times New Roman"/>
          <w:sz w:val="24"/>
          <w:szCs w:val="24"/>
        </w:rPr>
        <w:t xml:space="preserve">start-ups and </w:t>
      </w:r>
      <w:r w:rsidR="00706049" w:rsidRPr="007705BD">
        <w:rPr>
          <w:rFonts w:ascii="Times New Roman" w:hAnsi="Times New Roman" w:cs="Times New Roman"/>
          <w:sz w:val="24"/>
          <w:szCs w:val="24"/>
        </w:rPr>
        <w:t xml:space="preserve">early-stage growth </w:t>
      </w:r>
      <w:r w:rsidR="00E2634D">
        <w:rPr>
          <w:rFonts w:ascii="Times New Roman" w:hAnsi="Times New Roman" w:cs="Times New Roman"/>
          <w:sz w:val="24"/>
          <w:szCs w:val="24"/>
        </w:rPr>
        <w:t>companies</w:t>
      </w:r>
      <w:r w:rsidR="00706049" w:rsidRPr="007705BD">
        <w:rPr>
          <w:rFonts w:ascii="Times New Roman" w:hAnsi="Times New Roman" w:cs="Times New Roman"/>
          <w:sz w:val="24"/>
          <w:szCs w:val="24"/>
        </w:rPr>
        <w:t>,</w:t>
      </w:r>
      <w:r w:rsidR="00D160CE" w:rsidRPr="007705BD">
        <w:rPr>
          <w:rFonts w:ascii="Times New Roman" w:hAnsi="Times New Roman" w:cs="Times New Roman"/>
          <w:sz w:val="24"/>
          <w:szCs w:val="24"/>
        </w:rPr>
        <w:t xml:space="preserve"> and other </w:t>
      </w:r>
      <w:r w:rsidR="00F04726" w:rsidRPr="007705BD">
        <w:rPr>
          <w:rFonts w:ascii="Times New Roman" w:hAnsi="Times New Roman" w:cs="Times New Roman"/>
          <w:sz w:val="24"/>
          <w:szCs w:val="24"/>
        </w:rPr>
        <w:t>small and mid-size investments</w:t>
      </w:r>
      <w:r w:rsidR="00706049" w:rsidRPr="007705BD">
        <w:rPr>
          <w:rFonts w:ascii="Times New Roman" w:hAnsi="Times New Roman" w:cs="Times New Roman"/>
          <w:sz w:val="24"/>
          <w:szCs w:val="24"/>
        </w:rPr>
        <w:t>,</w:t>
      </w:r>
      <w:r w:rsidR="00970852" w:rsidRPr="007705BD">
        <w:rPr>
          <w:rFonts w:ascii="Times New Roman" w:hAnsi="Times New Roman" w:cs="Times New Roman"/>
          <w:sz w:val="24"/>
          <w:szCs w:val="24"/>
        </w:rPr>
        <w:t xml:space="preserve"> especially in the </w:t>
      </w:r>
      <w:r w:rsidR="00522F34" w:rsidRPr="007705BD">
        <w:rPr>
          <w:rFonts w:ascii="Times New Roman" w:hAnsi="Times New Roman" w:cs="Times New Roman"/>
          <w:sz w:val="24"/>
          <w:szCs w:val="24"/>
        </w:rPr>
        <w:t>LDCs and other frontier markets</w:t>
      </w:r>
      <w:r w:rsidR="00F04726" w:rsidRPr="007705BD">
        <w:rPr>
          <w:rFonts w:ascii="Times New Roman" w:hAnsi="Times New Roman" w:cs="Times New Roman"/>
          <w:sz w:val="24"/>
          <w:szCs w:val="24"/>
        </w:rPr>
        <w:t xml:space="preserve">. </w:t>
      </w:r>
    </w:p>
    <w:p w14:paraId="152D8822" w14:textId="77777777" w:rsidR="005C58F6" w:rsidRPr="007705BD" w:rsidRDefault="005C58F6" w:rsidP="00047AD4">
      <w:pPr>
        <w:spacing w:after="0" w:line="240" w:lineRule="auto"/>
        <w:jc w:val="both"/>
        <w:rPr>
          <w:rFonts w:ascii="Times New Roman" w:hAnsi="Times New Roman" w:cs="Times New Roman"/>
          <w:kern w:val="0"/>
          <w:sz w:val="24"/>
          <w:szCs w:val="24"/>
        </w:rPr>
      </w:pPr>
    </w:p>
    <w:p w14:paraId="30A0E470" w14:textId="18C9CA22" w:rsidR="009B7745" w:rsidRPr="0025683F" w:rsidRDefault="00913803" w:rsidP="00047AD4">
      <w:pPr>
        <w:pStyle w:val="ListParagraph"/>
        <w:numPr>
          <w:ilvl w:val="0"/>
          <w:numId w:val="25"/>
        </w:numPr>
        <w:spacing w:after="0" w:line="240" w:lineRule="auto"/>
        <w:jc w:val="both"/>
        <w:rPr>
          <w:rFonts w:ascii="Times New Roman" w:hAnsi="Times New Roman" w:cs="Times New Roman"/>
          <w:sz w:val="24"/>
          <w:szCs w:val="24"/>
        </w:rPr>
      </w:pPr>
      <w:r w:rsidRPr="0025683F">
        <w:rPr>
          <w:rFonts w:ascii="Times New Roman" w:hAnsi="Times New Roman" w:cs="Times New Roman"/>
          <w:b/>
          <w:bCs/>
          <w:sz w:val="24"/>
          <w:szCs w:val="24"/>
        </w:rPr>
        <w:t>Recommend greater use of blended finance</w:t>
      </w:r>
      <w:r w:rsidR="00CA0A9A">
        <w:rPr>
          <w:rFonts w:ascii="Times New Roman" w:hAnsi="Times New Roman" w:cs="Times New Roman"/>
          <w:b/>
          <w:bCs/>
          <w:sz w:val="24"/>
          <w:szCs w:val="24"/>
        </w:rPr>
        <w:t xml:space="preserve"> solution</w:t>
      </w:r>
      <w:r w:rsidR="006D16A5">
        <w:rPr>
          <w:rFonts w:ascii="Times New Roman" w:hAnsi="Times New Roman" w:cs="Times New Roman"/>
          <w:b/>
          <w:bCs/>
          <w:sz w:val="24"/>
          <w:szCs w:val="24"/>
        </w:rPr>
        <w:t>s</w:t>
      </w:r>
      <w:r w:rsidR="00CA0A9A">
        <w:rPr>
          <w:rFonts w:ascii="Times New Roman" w:hAnsi="Times New Roman" w:cs="Times New Roman"/>
          <w:b/>
          <w:bCs/>
          <w:sz w:val="24"/>
          <w:szCs w:val="24"/>
        </w:rPr>
        <w:t xml:space="preserve"> </w:t>
      </w:r>
      <w:r>
        <w:rPr>
          <w:rFonts w:ascii="Times New Roman" w:hAnsi="Times New Roman" w:cs="Times New Roman"/>
          <w:sz w:val="24"/>
          <w:szCs w:val="24"/>
        </w:rPr>
        <w:t xml:space="preserve">to </w:t>
      </w:r>
      <w:r w:rsidR="00966BCE">
        <w:rPr>
          <w:rFonts w:ascii="Times New Roman" w:hAnsi="Times New Roman" w:cs="Times New Roman"/>
          <w:sz w:val="24"/>
          <w:szCs w:val="24"/>
        </w:rPr>
        <w:t>mobilize private finance</w:t>
      </w:r>
      <w:r w:rsidR="00834D8F">
        <w:rPr>
          <w:rFonts w:ascii="Times New Roman" w:hAnsi="Times New Roman" w:cs="Times New Roman"/>
          <w:sz w:val="24"/>
          <w:szCs w:val="24"/>
        </w:rPr>
        <w:t xml:space="preserve"> for SMEs</w:t>
      </w:r>
      <w:r w:rsidR="004930B3">
        <w:rPr>
          <w:rFonts w:ascii="Times New Roman" w:hAnsi="Times New Roman" w:cs="Times New Roman"/>
          <w:sz w:val="24"/>
          <w:szCs w:val="24"/>
        </w:rPr>
        <w:t>, especially in LDCs and other frontier markets</w:t>
      </w:r>
      <w:r w:rsidR="00457F75">
        <w:rPr>
          <w:rFonts w:ascii="Times New Roman" w:hAnsi="Times New Roman" w:cs="Times New Roman"/>
          <w:sz w:val="24"/>
          <w:szCs w:val="24"/>
        </w:rPr>
        <w:t xml:space="preserve">. </w:t>
      </w:r>
      <w:r w:rsidR="009B7745" w:rsidRPr="0025683F">
        <w:rPr>
          <w:rFonts w:ascii="Times New Roman" w:hAnsi="Times New Roman" w:cs="Times New Roman"/>
          <w:sz w:val="24"/>
          <w:szCs w:val="24"/>
        </w:rPr>
        <w:t xml:space="preserve">Commit to increase the </w:t>
      </w:r>
      <w:proofErr w:type="gramStart"/>
      <w:r w:rsidR="009B7745" w:rsidRPr="0025683F">
        <w:rPr>
          <w:rFonts w:ascii="Times New Roman" w:hAnsi="Times New Roman" w:cs="Times New Roman"/>
          <w:sz w:val="24"/>
          <w:szCs w:val="24"/>
        </w:rPr>
        <w:t>amount</w:t>
      </w:r>
      <w:proofErr w:type="gramEnd"/>
      <w:r w:rsidR="009B7745" w:rsidRPr="0025683F">
        <w:rPr>
          <w:rFonts w:ascii="Times New Roman" w:hAnsi="Times New Roman" w:cs="Times New Roman"/>
          <w:sz w:val="24"/>
          <w:szCs w:val="24"/>
        </w:rPr>
        <w:t xml:space="preserve"> of concessional resources dedicated to </w:t>
      </w:r>
      <w:r w:rsidR="00545CFA">
        <w:rPr>
          <w:rFonts w:ascii="Times New Roman" w:hAnsi="Times New Roman" w:cs="Times New Roman"/>
          <w:sz w:val="24"/>
          <w:szCs w:val="24"/>
        </w:rPr>
        <w:t xml:space="preserve">drive </w:t>
      </w:r>
      <w:r w:rsidR="009B7745" w:rsidRPr="0025683F">
        <w:rPr>
          <w:rFonts w:ascii="Times New Roman" w:hAnsi="Times New Roman" w:cs="Times New Roman"/>
          <w:sz w:val="24"/>
          <w:szCs w:val="24"/>
        </w:rPr>
        <w:t xml:space="preserve">blended finance </w:t>
      </w:r>
      <w:r w:rsidR="00545CFA">
        <w:rPr>
          <w:rFonts w:ascii="Times New Roman" w:hAnsi="Times New Roman" w:cs="Times New Roman"/>
          <w:sz w:val="24"/>
          <w:szCs w:val="24"/>
        </w:rPr>
        <w:t>solutions</w:t>
      </w:r>
      <w:r w:rsidR="009B7745" w:rsidRPr="0025683F">
        <w:rPr>
          <w:rFonts w:ascii="Times New Roman" w:hAnsi="Times New Roman" w:cs="Times New Roman"/>
          <w:sz w:val="24"/>
          <w:szCs w:val="24"/>
        </w:rPr>
        <w:t>, especially for guarantees.</w:t>
      </w:r>
    </w:p>
    <w:p w14:paraId="439F14F4" w14:textId="77777777" w:rsidR="00457F75" w:rsidRPr="0025683F" w:rsidRDefault="00457F75" w:rsidP="00047AD4">
      <w:pPr>
        <w:pStyle w:val="ListParagraph"/>
        <w:jc w:val="both"/>
        <w:rPr>
          <w:rFonts w:ascii="Times New Roman" w:hAnsi="Times New Roman" w:cs="Times New Roman"/>
          <w:sz w:val="24"/>
          <w:szCs w:val="24"/>
        </w:rPr>
      </w:pPr>
    </w:p>
    <w:p w14:paraId="68C11E2B" w14:textId="41C77887" w:rsidR="008F0AB1" w:rsidRDefault="00457F75" w:rsidP="00047AD4">
      <w:pPr>
        <w:pStyle w:val="ListParagraph"/>
        <w:numPr>
          <w:ilvl w:val="0"/>
          <w:numId w:val="25"/>
        </w:numPr>
        <w:spacing w:after="0" w:line="240" w:lineRule="auto"/>
        <w:jc w:val="both"/>
        <w:rPr>
          <w:rFonts w:ascii="Times New Roman" w:hAnsi="Times New Roman" w:cs="Times New Roman"/>
          <w:sz w:val="24"/>
          <w:szCs w:val="24"/>
        </w:rPr>
      </w:pPr>
      <w:r w:rsidRPr="0025683F">
        <w:rPr>
          <w:rFonts w:ascii="Times New Roman" w:hAnsi="Times New Roman" w:cs="Times New Roman"/>
          <w:b/>
          <w:bCs/>
          <w:sz w:val="24"/>
          <w:szCs w:val="24"/>
        </w:rPr>
        <w:t xml:space="preserve">Propose </w:t>
      </w:r>
      <w:r w:rsidR="008F0AB1" w:rsidRPr="0025683F">
        <w:rPr>
          <w:rFonts w:ascii="Times New Roman" w:hAnsi="Times New Roman" w:cs="Times New Roman"/>
          <w:b/>
          <w:bCs/>
          <w:sz w:val="24"/>
          <w:szCs w:val="24"/>
        </w:rPr>
        <w:t xml:space="preserve">establishing a </w:t>
      </w:r>
      <w:r w:rsidR="008F0AB1" w:rsidRPr="0025683F">
        <w:rPr>
          <w:rFonts w:ascii="Times New Roman" w:hAnsi="Times New Roman" w:cs="Times New Roman"/>
          <w:b/>
          <w:bCs/>
          <w:i/>
          <w:iCs/>
          <w:sz w:val="24"/>
          <w:szCs w:val="24"/>
        </w:rPr>
        <w:t>blended concessional finance hub</w:t>
      </w:r>
      <w:r w:rsidR="008F0AB1">
        <w:rPr>
          <w:rFonts w:ascii="Times New Roman" w:hAnsi="Times New Roman" w:cs="Times New Roman"/>
          <w:sz w:val="24"/>
          <w:szCs w:val="24"/>
        </w:rPr>
        <w:t xml:space="preserve"> to d</w:t>
      </w:r>
      <w:r w:rsidR="008F0AB1" w:rsidRPr="008C0B3A">
        <w:rPr>
          <w:rFonts w:ascii="Times New Roman" w:hAnsi="Times New Roman" w:cs="Times New Roman"/>
          <w:sz w:val="24"/>
          <w:szCs w:val="24"/>
        </w:rPr>
        <w:t>esign initiatives that seek to mobilize private capital at scale</w:t>
      </w:r>
      <w:r w:rsidR="008F0AB1">
        <w:rPr>
          <w:rFonts w:ascii="Times New Roman" w:hAnsi="Times New Roman" w:cs="Times New Roman"/>
          <w:sz w:val="24"/>
          <w:szCs w:val="24"/>
        </w:rPr>
        <w:t xml:space="preserve"> for LDCs</w:t>
      </w:r>
      <w:r w:rsidR="008F0AB1" w:rsidRPr="008C0B3A">
        <w:rPr>
          <w:rFonts w:ascii="Times New Roman" w:hAnsi="Times New Roman" w:cs="Times New Roman"/>
          <w:sz w:val="24"/>
          <w:szCs w:val="24"/>
        </w:rPr>
        <w:t xml:space="preserve">, including through greater pooling of </w:t>
      </w:r>
      <w:r w:rsidR="004B0C8A">
        <w:rPr>
          <w:rFonts w:ascii="Times New Roman" w:hAnsi="Times New Roman" w:cs="Times New Roman"/>
          <w:sz w:val="24"/>
          <w:szCs w:val="24"/>
        </w:rPr>
        <w:t xml:space="preserve">concessional </w:t>
      </w:r>
      <w:r w:rsidR="008F0AB1" w:rsidRPr="008C0B3A">
        <w:rPr>
          <w:rFonts w:ascii="Times New Roman" w:hAnsi="Times New Roman" w:cs="Times New Roman"/>
          <w:sz w:val="24"/>
          <w:szCs w:val="24"/>
        </w:rPr>
        <w:t>resources, uniform standards</w:t>
      </w:r>
      <w:r w:rsidR="00686C41">
        <w:rPr>
          <w:rFonts w:ascii="Times New Roman" w:hAnsi="Times New Roman" w:cs="Times New Roman"/>
          <w:sz w:val="24"/>
          <w:szCs w:val="24"/>
        </w:rPr>
        <w:t xml:space="preserve"> and methodologies,</w:t>
      </w:r>
      <w:r w:rsidR="008F0AB1" w:rsidRPr="008C0B3A">
        <w:rPr>
          <w:rFonts w:ascii="Times New Roman" w:hAnsi="Times New Roman" w:cs="Times New Roman"/>
          <w:sz w:val="24"/>
          <w:szCs w:val="24"/>
        </w:rPr>
        <w:t xml:space="preserve"> and use of portfolio approaches to increase diversification</w:t>
      </w:r>
      <w:r w:rsidR="008F0AB1">
        <w:rPr>
          <w:rFonts w:ascii="Times New Roman" w:hAnsi="Times New Roman" w:cs="Times New Roman"/>
          <w:sz w:val="24"/>
          <w:szCs w:val="24"/>
        </w:rPr>
        <w:t xml:space="preserve"> and reduce risk</w:t>
      </w:r>
      <w:r w:rsidR="003517A6">
        <w:rPr>
          <w:rFonts w:ascii="Times New Roman" w:hAnsi="Times New Roman" w:cs="Times New Roman"/>
          <w:sz w:val="24"/>
          <w:szCs w:val="24"/>
        </w:rPr>
        <w:t>.</w:t>
      </w:r>
      <w:r w:rsidR="008F0AB1" w:rsidRPr="008C0B3A">
        <w:rPr>
          <w:rFonts w:ascii="Times New Roman" w:hAnsi="Times New Roman" w:cs="Times New Roman"/>
          <w:sz w:val="24"/>
          <w:szCs w:val="24"/>
        </w:rPr>
        <w:t xml:space="preserve"> </w:t>
      </w:r>
    </w:p>
    <w:p w14:paraId="4C28047E" w14:textId="77777777" w:rsidR="003A48CF" w:rsidRPr="0025683F" w:rsidRDefault="003A48CF" w:rsidP="00047AD4">
      <w:pPr>
        <w:pStyle w:val="ListParagraph"/>
        <w:jc w:val="both"/>
        <w:rPr>
          <w:rFonts w:ascii="Times New Roman" w:hAnsi="Times New Roman" w:cs="Times New Roman"/>
          <w:sz w:val="24"/>
          <w:szCs w:val="24"/>
        </w:rPr>
      </w:pPr>
    </w:p>
    <w:p w14:paraId="036B7304" w14:textId="0563E79D" w:rsidR="003A48CF" w:rsidRDefault="004A2621" w:rsidP="00047AD4">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Use blended finance to </w:t>
      </w:r>
      <w:r w:rsidR="00EB7281">
        <w:rPr>
          <w:rFonts w:ascii="Times New Roman" w:hAnsi="Times New Roman" w:cs="Times New Roman"/>
          <w:b/>
          <w:bCs/>
          <w:sz w:val="24"/>
          <w:szCs w:val="24"/>
        </w:rPr>
        <w:t>l</w:t>
      </w:r>
      <w:r w:rsidR="003A48CF" w:rsidRPr="0025683F">
        <w:rPr>
          <w:rFonts w:ascii="Times New Roman" w:hAnsi="Times New Roman" w:cs="Times New Roman"/>
          <w:b/>
          <w:bCs/>
          <w:sz w:val="24"/>
          <w:szCs w:val="24"/>
        </w:rPr>
        <w:t xml:space="preserve">everage </w:t>
      </w:r>
      <w:r w:rsidR="00744B1A">
        <w:rPr>
          <w:rFonts w:ascii="Times New Roman" w:hAnsi="Times New Roman" w:cs="Times New Roman"/>
          <w:b/>
          <w:bCs/>
          <w:sz w:val="24"/>
          <w:szCs w:val="24"/>
        </w:rPr>
        <w:t xml:space="preserve">resources </w:t>
      </w:r>
      <w:r w:rsidR="003A48CF" w:rsidRPr="0025683F">
        <w:rPr>
          <w:rFonts w:ascii="Times New Roman" w:hAnsi="Times New Roman" w:cs="Times New Roman"/>
          <w:b/>
          <w:bCs/>
          <w:sz w:val="24"/>
          <w:szCs w:val="24"/>
        </w:rPr>
        <w:t xml:space="preserve">of local financial institutions </w:t>
      </w:r>
      <w:r w:rsidR="003A48CF">
        <w:rPr>
          <w:rFonts w:ascii="Times New Roman" w:hAnsi="Times New Roman" w:cs="Times New Roman"/>
          <w:sz w:val="24"/>
          <w:szCs w:val="24"/>
        </w:rPr>
        <w:t>through</w:t>
      </w:r>
      <w:r w:rsidR="00657355">
        <w:rPr>
          <w:rFonts w:ascii="Times New Roman" w:hAnsi="Times New Roman" w:cs="Times New Roman"/>
          <w:sz w:val="24"/>
          <w:szCs w:val="24"/>
        </w:rPr>
        <w:t xml:space="preserve"> the</w:t>
      </w:r>
      <w:r w:rsidR="003A48CF">
        <w:rPr>
          <w:rFonts w:ascii="Times New Roman" w:hAnsi="Times New Roman" w:cs="Times New Roman"/>
          <w:sz w:val="24"/>
          <w:szCs w:val="24"/>
        </w:rPr>
        <w:t xml:space="preserve"> </w:t>
      </w:r>
      <w:r w:rsidR="00213B62">
        <w:rPr>
          <w:rFonts w:ascii="Times New Roman" w:hAnsi="Times New Roman" w:cs="Times New Roman"/>
          <w:sz w:val="24"/>
          <w:szCs w:val="24"/>
        </w:rPr>
        <w:t xml:space="preserve">provision </w:t>
      </w:r>
      <w:r w:rsidR="008C699E">
        <w:rPr>
          <w:rFonts w:ascii="Times New Roman" w:hAnsi="Times New Roman" w:cs="Times New Roman"/>
          <w:sz w:val="24"/>
          <w:szCs w:val="24"/>
        </w:rPr>
        <w:t xml:space="preserve">of </w:t>
      </w:r>
      <w:r w:rsidR="00213B62">
        <w:rPr>
          <w:rFonts w:ascii="Times New Roman" w:hAnsi="Times New Roman" w:cs="Times New Roman"/>
          <w:sz w:val="24"/>
          <w:szCs w:val="24"/>
        </w:rPr>
        <w:t xml:space="preserve">de-risking mechanisms </w:t>
      </w:r>
      <w:r w:rsidR="008C699E">
        <w:rPr>
          <w:rFonts w:ascii="Times New Roman" w:hAnsi="Times New Roman" w:cs="Times New Roman"/>
          <w:sz w:val="24"/>
          <w:szCs w:val="24"/>
        </w:rPr>
        <w:t xml:space="preserve">that can </w:t>
      </w:r>
      <w:r w:rsidR="00213B62">
        <w:rPr>
          <w:rFonts w:ascii="Times New Roman" w:hAnsi="Times New Roman" w:cs="Times New Roman"/>
          <w:sz w:val="24"/>
          <w:szCs w:val="24"/>
        </w:rPr>
        <w:t xml:space="preserve">address </w:t>
      </w:r>
      <w:r w:rsidR="00975C5B">
        <w:rPr>
          <w:rFonts w:ascii="Times New Roman" w:hAnsi="Times New Roman" w:cs="Times New Roman"/>
          <w:sz w:val="24"/>
          <w:szCs w:val="24"/>
        </w:rPr>
        <w:t xml:space="preserve">accessibility and affordability </w:t>
      </w:r>
      <w:r w:rsidR="00213B62">
        <w:rPr>
          <w:rFonts w:ascii="Times New Roman" w:hAnsi="Times New Roman" w:cs="Times New Roman"/>
          <w:sz w:val="24"/>
          <w:szCs w:val="24"/>
        </w:rPr>
        <w:t>challenges</w:t>
      </w:r>
      <w:r w:rsidR="00975C5B">
        <w:rPr>
          <w:rFonts w:ascii="Times New Roman" w:hAnsi="Times New Roman" w:cs="Times New Roman"/>
          <w:sz w:val="24"/>
          <w:szCs w:val="24"/>
        </w:rPr>
        <w:t xml:space="preserve"> e.g.</w:t>
      </w:r>
      <w:r w:rsidR="00213B62">
        <w:rPr>
          <w:rFonts w:ascii="Times New Roman" w:hAnsi="Times New Roman" w:cs="Times New Roman"/>
          <w:sz w:val="24"/>
          <w:szCs w:val="24"/>
        </w:rPr>
        <w:t xml:space="preserve"> </w:t>
      </w:r>
      <w:r w:rsidR="00657355">
        <w:rPr>
          <w:rFonts w:ascii="Times New Roman" w:hAnsi="Times New Roman" w:cs="Times New Roman"/>
          <w:sz w:val="24"/>
          <w:szCs w:val="24"/>
        </w:rPr>
        <w:t xml:space="preserve">high </w:t>
      </w:r>
      <w:r w:rsidR="00213B62">
        <w:rPr>
          <w:rFonts w:ascii="Times New Roman" w:hAnsi="Times New Roman" w:cs="Times New Roman"/>
          <w:sz w:val="24"/>
          <w:szCs w:val="24"/>
        </w:rPr>
        <w:t>collateral</w:t>
      </w:r>
      <w:r w:rsidR="00657355">
        <w:rPr>
          <w:rFonts w:ascii="Times New Roman" w:hAnsi="Times New Roman" w:cs="Times New Roman"/>
          <w:sz w:val="24"/>
          <w:szCs w:val="24"/>
        </w:rPr>
        <w:t xml:space="preserve"> requirement</w:t>
      </w:r>
      <w:r w:rsidR="00DE2EDC">
        <w:rPr>
          <w:rFonts w:ascii="Times New Roman" w:hAnsi="Times New Roman" w:cs="Times New Roman"/>
          <w:sz w:val="24"/>
          <w:szCs w:val="24"/>
        </w:rPr>
        <w:t xml:space="preserve"> and high interest rates</w:t>
      </w:r>
      <w:r w:rsidR="00657355">
        <w:rPr>
          <w:rFonts w:ascii="Times New Roman" w:hAnsi="Times New Roman" w:cs="Times New Roman"/>
          <w:sz w:val="24"/>
          <w:szCs w:val="24"/>
        </w:rPr>
        <w:t xml:space="preserve"> </w:t>
      </w:r>
      <w:r w:rsidR="00BE3DD3">
        <w:rPr>
          <w:rFonts w:ascii="Times New Roman" w:hAnsi="Times New Roman" w:cs="Times New Roman"/>
          <w:sz w:val="24"/>
          <w:szCs w:val="24"/>
        </w:rPr>
        <w:t xml:space="preserve">to </w:t>
      </w:r>
      <w:r w:rsidR="008C699E">
        <w:rPr>
          <w:rFonts w:ascii="Times New Roman" w:hAnsi="Times New Roman" w:cs="Times New Roman"/>
          <w:sz w:val="24"/>
          <w:szCs w:val="24"/>
        </w:rPr>
        <w:t xml:space="preserve">unlock </w:t>
      </w:r>
      <w:r w:rsidR="00BE3DD3">
        <w:rPr>
          <w:rFonts w:ascii="Times New Roman" w:hAnsi="Times New Roman" w:cs="Times New Roman"/>
          <w:sz w:val="24"/>
          <w:szCs w:val="24"/>
        </w:rPr>
        <w:t xml:space="preserve">more </w:t>
      </w:r>
      <w:r w:rsidR="008C699E">
        <w:rPr>
          <w:rFonts w:ascii="Times New Roman" w:hAnsi="Times New Roman" w:cs="Times New Roman"/>
          <w:sz w:val="24"/>
          <w:szCs w:val="24"/>
        </w:rPr>
        <w:t>domestic capital</w:t>
      </w:r>
      <w:r w:rsidR="00BE3DD3">
        <w:rPr>
          <w:rFonts w:ascii="Times New Roman" w:hAnsi="Times New Roman" w:cs="Times New Roman"/>
          <w:sz w:val="24"/>
          <w:szCs w:val="24"/>
        </w:rPr>
        <w:t xml:space="preserve"> for SMEs. </w:t>
      </w:r>
    </w:p>
    <w:p w14:paraId="377E1B66" w14:textId="34FDFDF7" w:rsidR="00662F7C" w:rsidRPr="0025683F" w:rsidRDefault="00662F7C" w:rsidP="00047AD4">
      <w:pPr>
        <w:spacing w:after="0" w:line="240" w:lineRule="auto"/>
        <w:jc w:val="both"/>
        <w:rPr>
          <w:rFonts w:ascii="Times New Roman" w:hAnsi="Times New Roman" w:cs="Times New Roman"/>
          <w:sz w:val="24"/>
          <w:szCs w:val="24"/>
        </w:rPr>
      </w:pPr>
    </w:p>
    <w:p w14:paraId="41AFF172" w14:textId="46FDFA0C" w:rsidR="00A767CF" w:rsidRPr="007705BD" w:rsidRDefault="0012771B" w:rsidP="00047AD4">
      <w:pPr>
        <w:pStyle w:val="ListParagraph"/>
        <w:numPr>
          <w:ilvl w:val="0"/>
          <w:numId w:val="25"/>
        </w:numPr>
        <w:spacing w:after="0" w:line="240" w:lineRule="auto"/>
        <w:jc w:val="both"/>
        <w:rPr>
          <w:rFonts w:ascii="Times New Roman" w:hAnsi="Times New Roman" w:cs="Times New Roman"/>
          <w:sz w:val="24"/>
          <w:szCs w:val="24"/>
        </w:rPr>
      </w:pPr>
      <w:r w:rsidRPr="0025683F">
        <w:rPr>
          <w:rFonts w:ascii="Times New Roman" w:hAnsi="Times New Roman" w:cs="Times New Roman"/>
          <w:b/>
          <w:bCs/>
          <w:sz w:val="24"/>
          <w:szCs w:val="24"/>
        </w:rPr>
        <w:t>Promote development and application of uniform standards</w:t>
      </w:r>
      <w:r>
        <w:rPr>
          <w:rFonts w:ascii="Times New Roman" w:hAnsi="Times New Roman" w:cs="Times New Roman"/>
          <w:sz w:val="24"/>
          <w:szCs w:val="24"/>
        </w:rPr>
        <w:t xml:space="preserve"> and consistent methodologies for the design of blended finance structures to reduce complexity and increase efficiencies,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attract </w:t>
      </w:r>
      <w:r w:rsidRPr="00777A34">
        <w:rPr>
          <w:rFonts w:ascii="Times New Roman" w:hAnsi="Times New Roman" w:cs="Times New Roman"/>
          <w:sz w:val="24"/>
          <w:szCs w:val="24"/>
        </w:rPr>
        <w:t xml:space="preserve">investors </w:t>
      </w:r>
      <w:r>
        <w:rPr>
          <w:rFonts w:ascii="Times New Roman" w:hAnsi="Times New Roman" w:cs="Times New Roman"/>
          <w:sz w:val="24"/>
          <w:szCs w:val="24"/>
        </w:rPr>
        <w:t xml:space="preserve">to </w:t>
      </w:r>
      <w:r w:rsidRPr="00777A34">
        <w:rPr>
          <w:rFonts w:ascii="Times New Roman" w:hAnsi="Times New Roman" w:cs="Times New Roman"/>
          <w:sz w:val="24"/>
          <w:szCs w:val="24"/>
        </w:rPr>
        <w:t>plac</w:t>
      </w:r>
      <w:r>
        <w:rPr>
          <w:rFonts w:ascii="Times New Roman" w:hAnsi="Times New Roman" w:cs="Times New Roman"/>
          <w:sz w:val="24"/>
          <w:szCs w:val="24"/>
        </w:rPr>
        <w:t>e</w:t>
      </w:r>
      <w:r w:rsidRPr="00777A34">
        <w:rPr>
          <w:rFonts w:ascii="Times New Roman" w:hAnsi="Times New Roman" w:cs="Times New Roman"/>
          <w:sz w:val="24"/>
          <w:szCs w:val="24"/>
        </w:rPr>
        <w:t xml:space="preserve"> capital in </w:t>
      </w:r>
      <w:r>
        <w:rPr>
          <w:rFonts w:ascii="Times New Roman" w:hAnsi="Times New Roman" w:cs="Times New Roman"/>
          <w:sz w:val="24"/>
          <w:szCs w:val="24"/>
        </w:rPr>
        <w:t xml:space="preserve">SME-focused </w:t>
      </w:r>
      <w:r w:rsidRPr="00777A34">
        <w:rPr>
          <w:rFonts w:ascii="Times New Roman" w:hAnsi="Times New Roman" w:cs="Times New Roman"/>
          <w:sz w:val="24"/>
          <w:szCs w:val="24"/>
        </w:rPr>
        <w:t>blended finance vehicles</w:t>
      </w:r>
      <w:r>
        <w:rPr>
          <w:rFonts w:ascii="Times New Roman" w:hAnsi="Times New Roman" w:cs="Times New Roman"/>
          <w:sz w:val="24"/>
          <w:szCs w:val="24"/>
        </w:rPr>
        <w:t>.</w:t>
      </w:r>
      <w:r w:rsidR="009E3023">
        <w:rPr>
          <w:rFonts w:ascii="Times New Roman" w:hAnsi="Times New Roman" w:cs="Times New Roman"/>
          <w:sz w:val="24"/>
          <w:szCs w:val="24"/>
        </w:rPr>
        <w:t xml:space="preserve"> This would include</w:t>
      </w:r>
      <w:r w:rsidR="00B47027">
        <w:rPr>
          <w:rStyle w:val="CommentReference"/>
        </w:rPr>
        <w:t xml:space="preserve"> </w:t>
      </w:r>
      <w:r w:rsidR="00F6798D" w:rsidRPr="00E70B75">
        <w:rPr>
          <w:rFonts w:ascii="Times New Roman" w:hAnsi="Times New Roman" w:cs="Times New Roman"/>
          <w:sz w:val="24"/>
          <w:szCs w:val="24"/>
        </w:rPr>
        <w:t xml:space="preserve">more standardized impact </w:t>
      </w:r>
      <w:r w:rsidR="00B85961" w:rsidRPr="00E70B75">
        <w:rPr>
          <w:rFonts w:ascii="Times New Roman" w:hAnsi="Times New Roman" w:cs="Times New Roman"/>
          <w:sz w:val="24"/>
          <w:szCs w:val="24"/>
        </w:rPr>
        <w:t>measurement</w:t>
      </w:r>
      <w:r w:rsidR="00B85961" w:rsidRPr="007705BD">
        <w:rPr>
          <w:rFonts w:ascii="Times New Roman" w:hAnsi="Times New Roman" w:cs="Times New Roman"/>
          <w:sz w:val="24"/>
          <w:szCs w:val="24"/>
        </w:rPr>
        <w:t xml:space="preserve"> </w:t>
      </w:r>
      <w:r w:rsidR="00F6798D" w:rsidRPr="007705BD">
        <w:rPr>
          <w:rFonts w:ascii="Times New Roman" w:hAnsi="Times New Roman" w:cs="Times New Roman"/>
          <w:sz w:val="24"/>
          <w:szCs w:val="24"/>
        </w:rPr>
        <w:t xml:space="preserve">and </w:t>
      </w:r>
      <w:r w:rsidR="00837F3E" w:rsidRPr="007705BD">
        <w:rPr>
          <w:rFonts w:ascii="Times New Roman" w:hAnsi="Times New Roman" w:cs="Times New Roman"/>
          <w:sz w:val="24"/>
          <w:szCs w:val="24"/>
        </w:rPr>
        <w:t xml:space="preserve">greater </w:t>
      </w:r>
      <w:r w:rsidR="00953215" w:rsidRPr="007705BD">
        <w:rPr>
          <w:rFonts w:ascii="Times New Roman" w:hAnsi="Times New Roman" w:cs="Times New Roman"/>
          <w:sz w:val="24"/>
          <w:szCs w:val="24"/>
        </w:rPr>
        <w:t xml:space="preserve">transparency requirements, </w:t>
      </w:r>
      <w:r w:rsidR="00F66346" w:rsidRPr="007705BD">
        <w:rPr>
          <w:rFonts w:ascii="Times New Roman" w:hAnsi="Times New Roman" w:cs="Times New Roman"/>
          <w:sz w:val="24"/>
          <w:szCs w:val="24"/>
        </w:rPr>
        <w:t xml:space="preserve">to ensure </w:t>
      </w:r>
      <w:r w:rsidR="00893F68" w:rsidRPr="007705BD">
        <w:rPr>
          <w:rFonts w:ascii="Times New Roman" w:hAnsi="Times New Roman" w:cs="Times New Roman"/>
          <w:sz w:val="24"/>
          <w:szCs w:val="24"/>
        </w:rPr>
        <w:t>investments deliver intended development outcomes</w:t>
      </w:r>
      <w:r w:rsidR="0035409B" w:rsidRPr="007705BD">
        <w:rPr>
          <w:rFonts w:ascii="Times New Roman" w:hAnsi="Times New Roman" w:cs="Times New Roman"/>
          <w:sz w:val="24"/>
          <w:szCs w:val="24"/>
        </w:rPr>
        <w:t xml:space="preserve">, while also increasing information about the financial performance of </w:t>
      </w:r>
      <w:r w:rsidR="00384F5B" w:rsidRPr="007705BD">
        <w:rPr>
          <w:rFonts w:ascii="Times New Roman" w:hAnsi="Times New Roman" w:cs="Times New Roman"/>
          <w:sz w:val="24"/>
          <w:szCs w:val="24"/>
        </w:rPr>
        <w:t>blended investments</w:t>
      </w:r>
      <w:r w:rsidR="00054F1D" w:rsidRPr="007705BD">
        <w:rPr>
          <w:rFonts w:ascii="Times New Roman" w:hAnsi="Times New Roman" w:cs="Times New Roman"/>
          <w:sz w:val="24"/>
          <w:szCs w:val="24"/>
        </w:rPr>
        <w:t>.</w:t>
      </w:r>
      <w:r w:rsidR="00384F5B" w:rsidRPr="007705BD">
        <w:rPr>
          <w:rFonts w:ascii="Times New Roman" w:hAnsi="Times New Roman" w:cs="Times New Roman"/>
          <w:sz w:val="24"/>
          <w:szCs w:val="24"/>
        </w:rPr>
        <w:t xml:space="preserve"> </w:t>
      </w:r>
    </w:p>
    <w:p w14:paraId="32B308E7" w14:textId="6BC6E622" w:rsidR="00DB29E3" w:rsidRPr="00E25D38" w:rsidRDefault="00DB29E3" w:rsidP="00047AD4">
      <w:pPr>
        <w:spacing w:after="0" w:line="240" w:lineRule="auto"/>
        <w:jc w:val="both"/>
        <w:rPr>
          <w:rFonts w:ascii="Times New Roman" w:hAnsi="Times New Roman" w:cs="Times New Roman"/>
          <w:sz w:val="24"/>
          <w:szCs w:val="24"/>
        </w:rPr>
      </w:pPr>
    </w:p>
    <w:p w14:paraId="0A7668B9" w14:textId="77777777" w:rsidR="007D1216" w:rsidRPr="002F6B6C" w:rsidRDefault="007D1216" w:rsidP="00047AD4">
      <w:pPr>
        <w:spacing w:after="0" w:line="240" w:lineRule="auto"/>
        <w:jc w:val="both"/>
        <w:rPr>
          <w:i/>
          <w:iCs/>
        </w:rPr>
      </w:pPr>
    </w:p>
    <w:p w14:paraId="19303B03" w14:textId="77777777" w:rsidR="000B2001" w:rsidRDefault="000B2001" w:rsidP="00047AD4">
      <w:pPr>
        <w:spacing w:after="0" w:line="240" w:lineRule="auto"/>
        <w:jc w:val="both"/>
      </w:pPr>
    </w:p>
    <w:sectPr w:rsidR="000B200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76969" w14:textId="77777777" w:rsidR="0006445B" w:rsidRDefault="0006445B" w:rsidP="003A03B5">
      <w:pPr>
        <w:spacing w:after="0" w:line="240" w:lineRule="auto"/>
      </w:pPr>
      <w:r>
        <w:separator/>
      </w:r>
    </w:p>
  </w:endnote>
  <w:endnote w:type="continuationSeparator" w:id="0">
    <w:p w14:paraId="714D1CB4" w14:textId="77777777" w:rsidR="0006445B" w:rsidRDefault="0006445B" w:rsidP="003A0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Work Sans">
    <w:altName w:val="Work Sans"/>
    <w:charset w:val="00"/>
    <w:family w:val="auto"/>
    <w:pitch w:val="variable"/>
    <w:sig w:usb0="A00000FF" w:usb1="5000E07B" w:usb2="00000000" w:usb3="00000000" w:csb0="00000193" w:csb1="00000000"/>
  </w:font>
  <w:font w:name="Open Sans SemiBold">
    <w:altName w:val="Open Sans Semibold"/>
    <w:charset w:val="00"/>
    <w:family w:val="swiss"/>
    <w:pitch w:val="variable"/>
    <w:sig w:usb0="E00002EF" w:usb1="4000205B" w:usb2="00000028" w:usb3="00000000" w:csb0="0000019F" w:csb1="00000000"/>
  </w:font>
  <w:font w:name="Open Sans">
    <w:altName w:val="Open Sans"/>
    <w:charset w:val="00"/>
    <w:family w:val="swiss"/>
    <w:pitch w:val="variable"/>
    <w:sig w:usb0="E00002EF" w:usb1="4000205B" w:usb2="00000028" w:usb3="00000000" w:csb0="0000019F" w:csb1="00000000"/>
  </w:font>
  <w:font w:name="Lato">
    <w:altName w:val="Lato"/>
    <w:charset w:val="00"/>
    <w:family w:val="swiss"/>
    <w:pitch w:val="variable"/>
    <w:sig w:usb0="E10002FF" w:usb1="5000ECFF" w:usb2="00000021" w:usb3="00000000" w:csb0="0000019F" w:csb1="00000000"/>
  </w:font>
  <w:font w:name="Lato Light">
    <w:altName w:val="Lato Light"/>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815140"/>
      <w:docPartObj>
        <w:docPartGallery w:val="Page Numbers (Bottom of Page)"/>
        <w:docPartUnique/>
      </w:docPartObj>
    </w:sdtPr>
    <w:sdtEndPr>
      <w:rPr>
        <w:noProof/>
      </w:rPr>
    </w:sdtEndPr>
    <w:sdtContent>
      <w:p w14:paraId="352B5D44" w14:textId="33649C6C" w:rsidR="00B67A02" w:rsidRDefault="00B67A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069507" w14:textId="77777777" w:rsidR="00B67A02" w:rsidRDefault="00B67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C9D5B" w14:textId="77777777" w:rsidR="0006445B" w:rsidRDefault="0006445B" w:rsidP="003A03B5">
      <w:pPr>
        <w:spacing w:after="0" w:line="240" w:lineRule="auto"/>
      </w:pPr>
      <w:r>
        <w:separator/>
      </w:r>
    </w:p>
  </w:footnote>
  <w:footnote w:type="continuationSeparator" w:id="0">
    <w:p w14:paraId="472CED0D" w14:textId="77777777" w:rsidR="0006445B" w:rsidRDefault="0006445B" w:rsidP="003A03B5">
      <w:pPr>
        <w:spacing w:after="0" w:line="240" w:lineRule="auto"/>
      </w:pPr>
      <w:r>
        <w:continuationSeparator/>
      </w:r>
    </w:p>
  </w:footnote>
  <w:footnote w:id="1">
    <w:p w14:paraId="5B38EFE5" w14:textId="77777777" w:rsidR="0008230A" w:rsidRPr="005B1B9E" w:rsidRDefault="0008230A" w:rsidP="0008230A">
      <w:pPr>
        <w:pStyle w:val="FootnoteText"/>
        <w:rPr>
          <w:rFonts w:ascii="Times New Roman" w:hAnsi="Times New Roman" w:cs="Times New Roman"/>
          <w:sz w:val="18"/>
          <w:szCs w:val="18"/>
          <w:lang w:val="sv-SE"/>
        </w:rPr>
      </w:pPr>
      <w:r w:rsidRPr="00FD310D">
        <w:rPr>
          <w:rStyle w:val="FootnoteReference"/>
          <w:rFonts w:ascii="Times New Roman" w:hAnsi="Times New Roman" w:cs="Times New Roman"/>
          <w:sz w:val="18"/>
          <w:szCs w:val="18"/>
        </w:rPr>
        <w:footnoteRef/>
      </w:r>
      <w:r w:rsidRPr="005B1B9E">
        <w:rPr>
          <w:rFonts w:ascii="Times New Roman" w:hAnsi="Times New Roman" w:cs="Times New Roman"/>
          <w:sz w:val="18"/>
          <w:szCs w:val="18"/>
          <w:lang w:val="sv-SE"/>
        </w:rPr>
        <w:t xml:space="preserve"> </w:t>
      </w:r>
      <w:r w:rsidRPr="005B1B9E">
        <w:rPr>
          <w:rFonts w:ascii="Times New Roman" w:eastAsia="Times New Roman" w:hAnsi="Times New Roman" w:cs="Times New Roman"/>
          <w:sz w:val="18"/>
          <w:szCs w:val="18"/>
          <w:lang w:val="sv-SE"/>
        </w:rPr>
        <w:t xml:space="preserve"> </w:t>
      </w:r>
      <w:hyperlink r:id="rId1" w:history="1">
        <w:r w:rsidRPr="005B1B9E">
          <w:rPr>
            <w:rStyle w:val="Hyperlink"/>
            <w:rFonts w:ascii="Times New Roman" w:eastAsia="Times New Roman" w:hAnsi="Times New Roman" w:cs="Times New Roman"/>
            <w:sz w:val="18"/>
            <w:szCs w:val="18"/>
            <w:lang w:val="sv-SE"/>
          </w:rPr>
          <w:t>SG DPoA report</w:t>
        </w:r>
      </w:hyperlink>
    </w:p>
  </w:footnote>
  <w:footnote w:id="2">
    <w:p w14:paraId="0A44C707" w14:textId="7F1C8801" w:rsidR="00383E1D" w:rsidRPr="00E25D38" w:rsidRDefault="00383E1D">
      <w:pPr>
        <w:pStyle w:val="FootnoteText"/>
        <w:rPr>
          <w:rFonts w:ascii="Times New Roman" w:hAnsi="Times New Roman" w:cs="Times New Roman"/>
          <w:sz w:val="18"/>
          <w:szCs w:val="18"/>
          <w:lang w:val="sv-SE"/>
        </w:rPr>
      </w:pPr>
      <w:r>
        <w:rPr>
          <w:rStyle w:val="FootnoteReference"/>
        </w:rPr>
        <w:footnoteRef/>
      </w:r>
      <w:r w:rsidRPr="005B1B9E">
        <w:rPr>
          <w:lang w:val="sv-SE"/>
        </w:rPr>
        <w:t xml:space="preserve"> </w:t>
      </w:r>
      <w:hyperlink r:id="rId2" w:history="1">
        <w:r w:rsidRPr="00E25D38">
          <w:rPr>
            <w:rStyle w:val="Hyperlink"/>
            <w:rFonts w:ascii="Times New Roman" w:hAnsi="Times New Roman" w:cs="Times New Roman"/>
            <w:sz w:val="18"/>
            <w:szCs w:val="18"/>
            <w:lang w:val="sv-SE"/>
          </w:rPr>
          <w:t>https://www.worldbank.org/en/topic/smefinance</w:t>
        </w:r>
      </w:hyperlink>
      <w:r w:rsidRPr="00E25D38">
        <w:rPr>
          <w:rFonts w:ascii="Times New Roman" w:hAnsi="Times New Roman" w:cs="Times New Roman"/>
          <w:sz w:val="18"/>
          <w:szCs w:val="18"/>
          <w:lang w:val="sv-SE"/>
        </w:rPr>
        <w:t xml:space="preserve"> </w:t>
      </w:r>
    </w:p>
  </w:footnote>
  <w:footnote w:id="3">
    <w:p w14:paraId="32581569" w14:textId="6CA85826" w:rsidR="0008230A" w:rsidRPr="008112A4" w:rsidRDefault="0008230A" w:rsidP="0008230A">
      <w:pPr>
        <w:pStyle w:val="FootnoteText"/>
        <w:rPr>
          <w:rFonts w:ascii="Times New Roman" w:hAnsi="Times New Roman" w:cs="Times New Roman"/>
          <w:sz w:val="18"/>
          <w:szCs w:val="18"/>
        </w:rPr>
      </w:pPr>
      <w:r w:rsidRPr="008112A4">
        <w:rPr>
          <w:rStyle w:val="FootnoteReference"/>
          <w:rFonts w:ascii="Times New Roman" w:hAnsi="Times New Roman" w:cs="Times New Roman"/>
          <w:sz w:val="18"/>
          <w:szCs w:val="18"/>
        </w:rPr>
        <w:footnoteRef/>
      </w:r>
      <w:r w:rsidRPr="008112A4">
        <w:rPr>
          <w:rFonts w:ascii="Times New Roman" w:hAnsi="Times New Roman" w:cs="Times New Roman"/>
          <w:sz w:val="18"/>
          <w:szCs w:val="18"/>
        </w:rPr>
        <w:t xml:space="preserve"> SDG 9.3.2 - Proportion of small-scale industries with a loan or line of credit</w:t>
      </w:r>
    </w:p>
  </w:footnote>
  <w:footnote w:id="4">
    <w:p w14:paraId="783A223A" w14:textId="61001AA4" w:rsidR="0008230A" w:rsidRPr="008112A4" w:rsidRDefault="0008230A" w:rsidP="0008230A">
      <w:pPr>
        <w:spacing w:after="0" w:line="240" w:lineRule="auto"/>
        <w:rPr>
          <w:rFonts w:ascii="Times New Roman" w:eastAsia="Times New Roman" w:hAnsi="Times New Roman" w:cs="Times New Roman"/>
          <w:sz w:val="18"/>
          <w:szCs w:val="18"/>
        </w:rPr>
      </w:pPr>
      <w:r w:rsidRPr="008112A4">
        <w:rPr>
          <w:rStyle w:val="FootnoteReference"/>
          <w:rFonts w:ascii="Times New Roman" w:hAnsi="Times New Roman" w:cs="Times New Roman"/>
          <w:sz w:val="18"/>
          <w:szCs w:val="18"/>
        </w:rPr>
        <w:footnoteRef/>
      </w:r>
      <w:r w:rsidRPr="008112A4">
        <w:rPr>
          <w:rFonts w:ascii="Times New Roman" w:hAnsi="Times New Roman" w:cs="Times New Roman"/>
          <w:sz w:val="18"/>
          <w:szCs w:val="18"/>
        </w:rPr>
        <w:t xml:space="preserve"> </w:t>
      </w:r>
      <w:r w:rsidR="000C0D7B" w:rsidRPr="008112A4">
        <w:rPr>
          <w:rFonts w:ascii="Times New Roman" w:hAnsi="Times New Roman" w:cs="Times New Roman"/>
          <w:sz w:val="18"/>
          <w:szCs w:val="18"/>
        </w:rPr>
        <w:t>World Bank, processed by Our</w:t>
      </w:r>
      <w:r w:rsidR="005E779A" w:rsidRPr="008112A4">
        <w:rPr>
          <w:rFonts w:ascii="Times New Roman" w:hAnsi="Times New Roman" w:cs="Times New Roman"/>
          <w:sz w:val="18"/>
          <w:szCs w:val="18"/>
        </w:rPr>
        <w:t xml:space="preserve"> World in Data - </w:t>
      </w:r>
      <w:hyperlink r:id="rId3" w:history="1">
        <w:r w:rsidRPr="008112A4">
          <w:rPr>
            <w:rStyle w:val="Hyperlink"/>
            <w:rFonts w:ascii="Times New Roman" w:hAnsi="Times New Roman" w:cs="Times New Roman"/>
            <w:sz w:val="18"/>
            <w:szCs w:val="18"/>
          </w:rPr>
          <w:t>Share of small-scale industries with a loan or line of credit, 2023 (ourworldindata.org)</w:t>
        </w:r>
      </w:hyperlink>
    </w:p>
  </w:footnote>
  <w:footnote w:id="5">
    <w:p w14:paraId="686DEA42" w14:textId="0DB05A09" w:rsidR="0036506D" w:rsidRPr="008112A4" w:rsidRDefault="0036506D">
      <w:pPr>
        <w:pStyle w:val="FootnoteText"/>
        <w:rPr>
          <w:rFonts w:ascii="Times New Roman" w:hAnsi="Times New Roman" w:cs="Times New Roman"/>
          <w:sz w:val="18"/>
          <w:szCs w:val="18"/>
        </w:rPr>
      </w:pPr>
      <w:r w:rsidRPr="00E25D38">
        <w:rPr>
          <w:rStyle w:val="FootnoteReference"/>
          <w:rFonts w:ascii="Times New Roman" w:hAnsi="Times New Roman" w:cs="Times New Roman"/>
          <w:sz w:val="18"/>
          <w:szCs w:val="18"/>
        </w:rPr>
        <w:footnoteRef/>
      </w:r>
      <w:r w:rsidRPr="00E25D38">
        <w:rPr>
          <w:rFonts w:ascii="Times New Roman" w:hAnsi="Times New Roman" w:cs="Times New Roman"/>
          <w:sz w:val="18"/>
          <w:szCs w:val="18"/>
        </w:rPr>
        <w:t xml:space="preserve"> </w:t>
      </w:r>
      <w:r w:rsidRPr="008112A4">
        <w:rPr>
          <w:rFonts w:ascii="Times New Roman" w:hAnsi="Times New Roman" w:cs="Times New Roman"/>
          <w:sz w:val="18"/>
          <w:szCs w:val="18"/>
        </w:rPr>
        <w:t>Jeffrey Sachs presentation, Second Committee</w:t>
      </w:r>
      <w:r w:rsidR="00AE2C41">
        <w:rPr>
          <w:rFonts w:ascii="Times New Roman" w:hAnsi="Times New Roman" w:cs="Times New Roman"/>
          <w:sz w:val="18"/>
          <w:szCs w:val="18"/>
        </w:rPr>
        <w:t xml:space="preserve"> UNGA,</w:t>
      </w:r>
      <w:r w:rsidRPr="008112A4">
        <w:rPr>
          <w:rFonts w:ascii="Times New Roman" w:hAnsi="Times New Roman" w:cs="Times New Roman"/>
          <w:sz w:val="18"/>
          <w:szCs w:val="18"/>
        </w:rPr>
        <w:t xml:space="preserve"> October 7, 2024</w:t>
      </w:r>
      <w:r w:rsidR="002C5B5E" w:rsidRPr="00EC47F4">
        <w:rPr>
          <w:rFonts w:ascii="Times New Roman" w:hAnsi="Times New Roman" w:cs="Times New Roman"/>
          <w:sz w:val="18"/>
          <w:szCs w:val="18"/>
        </w:rPr>
        <w:t>; See al</w:t>
      </w:r>
      <w:r w:rsidR="00EC47F4" w:rsidRPr="00EC47F4">
        <w:rPr>
          <w:rFonts w:ascii="Times New Roman" w:hAnsi="Times New Roman" w:cs="Times New Roman"/>
          <w:sz w:val="18"/>
          <w:szCs w:val="18"/>
        </w:rPr>
        <w:t xml:space="preserve">so </w:t>
      </w:r>
      <w:r w:rsidR="00EC47F4" w:rsidRPr="00E25D38">
        <w:rPr>
          <w:rFonts w:ascii="Times New Roman" w:hAnsi="Times New Roman" w:cs="Times New Roman"/>
          <w:sz w:val="18"/>
          <w:szCs w:val="18"/>
        </w:rPr>
        <w:t>SDG target 8.1</w:t>
      </w:r>
    </w:p>
  </w:footnote>
  <w:footnote w:id="6">
    <w:p w14:paraId="221A05A6" w14:textId="7382F189" w:rsidR="00441A3A" w:rsidRPr="00E25D38" w:rsidRDefault="00441A3A" w:rsidP="005B70AC">
      <w:pPr>
        <w:pStyle w:val="FootnoteText"/>
        <w:rPr>
          <w:rFonts w:ascii="Times New Roman" w:hAnsi="Times New Roman" w:cs="Times New Roman"/>
          <w:sz w:val="18"/>
          <w:szCs w:val="18"/>
        </w:rPr>
      </w:pPr>
      <w:r w:rsidRPr="00E25D38">
        <w:rPr>
          <w:rStyle w:val="FootnoteReference"/>
          <w:rFonts w:ascii="Times New Roman" w:hAnsi="Times New Roman" w:cs="Times New Roman"/>
          <w:sz w:val="18"/>
          <w:szCs w:val="18"/>
        </w:rPr>
        <w:footnoteRef/>
      </w:r>
      <w:r w:rsidRPr="00E25D38">
        <w:rPr>
          <w:rFonts w:ascii="Times New Roman" w:hAnsi="Times New Roman" w:cs="Times New Roman"/>
          <w:sz w:val="18"/>
          <w:szCs w:val="18"/>
        </w:rPr>
        <w:t xml:space="preserve"> </w:t>
      </w:r>
      <w:hyperlink r:id="rId4" w:history="1">
        <w:r w:rsidRPr="00C93510">
          <w:rPr>
            <w:rStyle w:val="Hyperlink"/>
            <w:rFonts w:ascii="Times New Roman" w:hAnsi="Times New Roman" w:cs="Times New Roman"/>
            <w:sz w:val="18"/>
            <w:szCs w:val="18"/>
          </w:rPr>
          <w:t xml:space="preserve">SG report on </w:t>
        </w:r>
        <w:r w:rsidR="005B70AC" w:rsidRPr="00C93510">
          <w:rPr>
            <w:rStyle w:val="Hyperlink"/>
            <w:rFonts w:ascii="Times New Roman" w:hAnsi="Times New Roman" w:cs="Times New Roman"/>
            <w:sz w:val="18"/>
            <w:szCs w:val="18"/>
          </w:rPr>
          <w:t>Follow up to the Fifth United Nations Conference on the</w:t>
        </w:r>
        <w:r w:rsidR="008A4D58" w:rsidRPr="00C93510">
          <w:rPr>
            <w:rStyle w:val="Hyperlink"/>
            <w:rFonts w:ascii="Times New Roman" w:hAnsi="Times New Roman" w:cs="Times New Roman"/>
            <w:sz w:val="18"/>
            <w:szCs w:val="18"/>
          </w:rPr>
          <w:t xml:space="preserve"> </w:t>
        </w:r>
        <w:r w:rsidR="005B70AC" w:rsidRPr="00C93510">
          <w:rPr>
            <w:rStyle w:val="Hyperlink"/>
            <w:rFonts w:ascii="Times New Roman" w:hAnsi="Times New Roman" w:cs="Times New Roman"/>
            <w:sz w:val="18"/>
            <w:szCs w:val="18"/>
          </w:rPr>
          <w:t>Least Developed Countries</w:t>
        </w:r>
      </w:hyperlink>
      <w:r w:rsidR="005B70AC" w:rsidRPr="00C93510">
        <w:rPr>
          <w:rFonts w:ascii="Times New Roman" w:hAnsi="Times New Roman" w:cs="Times New Roman"/>
          <w:sz w:val="18"/>
          <w:szCs w:val="18"/>
        </w:rPr>
        <w:t xml:space="preserve"> </w:t>
      </w:r>
    </w:p>
  </w:footnote>
  <w:footnote w:id="7">
    <w:p w14:paraId="3007E19C" w14:textId="728F1C58" w:rsidR="00ED1AE9" w:rsidRDefault="00ED1AE9">
      <w:pPr>
        <w:pStyle w:val="FootnoteText"/>
      </w:pPr>
      <w:r w:rsidRPr="00E25D38">
        <w:rPr>
          <w:rStyle w:val="FootnoteReference"/>
          <w:rFonts w:ascii="Times New Roman" w:hAnsi="Times New Roman" w:cs="Times New Roman"/>
          <w:sz w:val="18"/>
          <w:szCs w:val="18"/>
        </w:rPr>
        <w:footnoteRef/>
      </w:r>
      <w:r w:rsidRPr="00E25D38">
        <w:rPr>
          <w:rFonts w:ascii="Times New Roman" w:hAnsi="Times New Roman" w:cs="Times New Roman"/>
          <w:sz w:val="18"/>
          <w:szCs w:val="18"/>
        </w:rPr>
        <w:t xml:space="preserve"> </w:t>
      </w:r>
      <w:r w:rsidR="00C93510" w:rsidRPr="00E25D38">
        <w:rPr>
          <w:rFonts w:ascii="Times New Roman" w:hAnsi="Times New Roman" w:cs="Times New Roman"/>
          <w:sz w:val="18"/>
          <w:szCs w:val="18"/>
        </w:rPr>
        <w:t xml:space="preserve">See for example: </w:t>
      </w:r>
      <w:hyperlink r:id="rId5" w:history="1">
        <w:r w:rsidR="00C93510" w:rsidRPr="00E25D38">
          <w:rPr>
            <w:rStyle w:val="Hyperlink"/>
            <w:rFonts w:ascii="Times New Roman" w:hAnsi="Times New Roman" w:cs="Times New Roman"/>
            <w:sz w:val="18"/>
            <w:szCs w:val="18"/>
          </w:rPr>
          <w:t>210707_Runde_Supporting_Sub-Saharan_SMEs_0.pdf (csis-website-prod.s3.amazonaws.com)</w:t>
        </w:r>
      </w:hyperlink>
    </w:p>
  </w:footnote>
  <w:footnote w:id="8">
    <w:p w14:paraId="663481B6" w14:textId="77777777" w:rsidR="001D4748" w:rsidRDefault="001D4748" w:rsidP="001D4748">
      <w:pPr>
        <w:pStyle w:val="FootnoteText"/>
      </w:pPr>
      <w:r w:rsidRPr="008A6AA3">
        <w:rPr>
          <w:rStyle w:val="FootnoteReference"/>
          <w:rFonts w:ascii="Times New Roman" w:hAnsi="Times New Roman" w:cs="Times New Roman"/>
          <w:sz w:val="18"/>
          <w:szCs w:val="18"/>
        </w:rPr>
        <w:footnoteRef/>
      </w:r>
      <w:r w:rsidRPr="008A6AA3">
        <w:rPr>
          <w:rFonts w:ascii="Times New Roman" w:hAnsi="Times New Roman" w:cs="Times New Roman"/>
          <w:sz w:val="18"/>
          <w:szCs w:val="18"/>
        </w:rPr>
        <w:t xml:space="preserve"> The domestic savings rate in Africa in 2023 was 5% of GDP, down from 18% in 2015, Economist 21 Sept 2024</w:t>
      </w:r>
    </w:p>
  </w:footnote>
  <w:footnote w:id="9">
    <w:p w14:paraId="116E2A83" w14:textId="5A6222C8" w:rsidR="001A3DD0" w:rsidRPr="00777A34" w:rsidRDefault="001A3DD0">
      <w:pPr>
        <w:pStyle w:val="FootnoteText"/>
        <w:rPr>
          <w:sz w:val="18"/>
          <w:szCs w:val="18"/>
        </w:rPr>
      </w:pPr>
      <w:r w:rsidRPr="00777A34">
        <w:rPr>
          <w:rStyle w:val="FootnoteReference"/>
          <w:rFonts w:ascii="Times New Roman" w:hAnsi="Times New Roman" w:cs="Times New Roman"/>
          <w:sz w:val="18"/>
          <w:szCs w:val="18"/>
        </w:rPr>
        <w:footnoteRef/>
      </w:r>
      <w:r w:rsidRPr="00777A34">
        <w:rPr>
          <w:rFonts w:ascii="Times New Roman" w:hAnsi="Times New Roman" w:cs="Times New Roman"/>
          <w:sz w:val="18"/>
          <w:szCs w:val="18"/>
        </w:rPr>
        <w:t xml:space="preserve"> </w:t>
      </w:r>
      <w:hyperlink r:id="rId6" w:history="1">
        <w:r w:rsidRPr="00777A34">
          <w:rPr>
            <w:rStyle w:val="Hyperlink"/>
            <w:rFonts w:ascii="Times New Roman" w:hAnsi="Times New Roman" w:cs="Times New Roman"/>
            <w:sz w:val="18"/>
            <w:szCs w:val="18"/>
          </w:rPr>
          <w:t>Creditor Reporting System</w:t>
        </w:r>
      </w:hyperlink>
      <w:r w:rsidRPr="00777A34">
        <w:rPr>
          <w:rFonts w:ascii="Times New Roman" w:hAnsi="Times New Roman" w:cs="Times New Roman"/>
          <w:sz w:val="18"/>
          <w:szCs w:val="18"/>
        </w:rPr>
        <w:t>, OECD</w:t>
      </w:r>
    </w:p>
  </w:footnote>
  <w:footnote w:id="10">
    <w:p w14:paraId="621A098A" w14:textId="68FE7008" w:rsidR="00CE1424" w:rsidRPr="00777A34" w:rsidRDefault="00CE1424">
      <w:pPr>
        <w:pStyle w:val="FootnoteText"/>
        <w:rPr>
          <w:rFonts w:ascii="Times New Roman" w:hAnsi="Times New Roman" w:cs="Times New Roman"/>
          <w:sz w:val="18"/>
          <w:szCs w:val="18"/>
        </w:rPr>
      </w:pPr>
      <w:r w:rsidRPr="00777A34">
        <w:rPr>
          <w:rStyle w:val="FootnoteReference"/>
          <w:rFonts w:ascii="Times New Roman" w:hAnsi="Times New Roman" w:cs="Times New Roman"/>
          <w:sz w:val="18"/>
          <w:szCs w:val="18"/>
        </w:rPr>
        <w:footnoteRef/>
      </w:r>
      <w:r w:rsidRPr="00777A34">
        <w:rPr>
          <w:rFonts w:ascii="Times New Roman" w:hAnsi="Times New Roman" w:cs="Times New Roman"/>
          <w:sz w:val="18"/>
          <w:szCs w:val="18"/>
        </w:rPr>
        <w:t xml:space="preserve"> </w:t>
      </w:r>
      <w:hyperlink r:id="rId7" w:history="1">
        <w:r w:rsidRPr="00777A34">
          <w:rPr>
            <w:rStyle w:val="Hyperlink"/>
            <w:rFonts w:ascii="Times New Roman" w:hAnsi="Times New Roman" w:cs="Times New Roman"/>
            <w:sz w:val="18"/>
            <w:szCs w:val="18"/>
          </w:rPr>
          <w:t>https://www.convergence.finance/blended-finance</w:t>
        </w:r>
      </w:hyperlink>
      <w:r w:rsidRPr="00777A34">
        <w:rPr>
          <w:rFonts w:ascii="Times New Roman" w:hAnsi="Times New Roman" w:cs="Times New Roman"/>
          <w:color w:val="0562C1"/>
          <w:sz w:val="18"/>
          <w:szCs w:val="18"/>
        </w:rPr>
        <w:t xml:space="preserve">  </w:t>
      </w:r>
      <w:r w:rsidRPr="00777A34">
        <w:rPr>
          <w:rFonts w:ascii="Times New Roman" w:hAnsi="Times New Roman" w:cs="Times New Roman"/>
          <w:sz w:val="18"/>
          <w:szCs w:val="18"/>
        </w:rPr>
        <w:t xml:space="preserve">  </w:t>
      </w:r>
    </w:p>
  </w:footnote>
  <w:footnote w:id="11">
    <w:p w14:paraId="29D4528F" w14:textId="3B2A428D" w:rsidR="00FF7071" w:rsidRPr="00777A34" w:rsidRDefault="00FF7071">
      <w:pPr>
        <w:pStyle w:val="FootnoteText"/>
        <w:rPr>
          <w:rFonts w:ascii="Times New Roman" w:hAnsi="Times New Roman" w:cs="Times New Roman"/>
          <w:sz w:val="18"/>
          <w:szCs w:val="18"/>
        </w:rPr>
      </w:pPr>
      <w:r w:rsidRPr="00777A34">
        <w:rPr>
          <w:rStyle w:val="FootnoteReference"/>
          <w:rFonts w:ascii="Times New Roman" w:hAnsi="Times New Roman" w:cs="Times New Roman"/>
          <w:sz w:val="18"/>
          <w:szCs w:val="18"/>
        </w:rPr>
        <w:footnoteRef/>
      </w:r>
      <w:r w:rsidRPr="00777A34">
        <w:rPr>
          <w:rFonts w:ascii="Times New Roman" w:hAnsi="Times New Roman" w:cs="Times New Roman"/>
          <w:sz w:val="18"/>
          <w:szCs w:val="18"/>
        </w:rPr>
        <w:t xml:space="preserve"> </w:t>
      </w:r>
      <w:r w:rsidR="000517BE" w:rsidRPr="00777A34">
        <w:rPr>
          <w:rFonts w:ascii="Times New Roman" w:hAnsi="Times New Roman" w:cs="Times New Roman"/>
          <w:sz w:val="18"/>
          <w:szCs w:val="18"/>
        </w:rPr>
        <w:t>UNCTAD 2023, LDC Report 2023</w:t>
      </w:r>
    </w:p>
  </w:footnote>
  <w:footnote w:id="12">
    <w:p w14:paraId="75E8449D" w14:textId="1CE01C2C" w:rsidR="00184BE3" w:rsidRDefault="00184BE3" w:rsidP="00777A34">
      <w:pPr>
        <w:spacing w:after="0" w:line="240" w:lineRule="auto"/>
        <w:rPr>
          <w:rStyle w:val="Hyperlink"/>
          <w:rFonts w:ascii="Times New Roman" w:hAnsi="Times New Roman" w:cs="Times New Roman"/>
          <w:sz w:val="18"/>
          <w:szCs w:val="18"/>
        </w:rPr>
      </w:pPr>
      <w:r>
        <w:rPr>
          <w:rStyle w:val="FootnoteReference"/>
        </w:rPr>
        <w:footnoteRef/>
      </w:r>
      <w:r>
        <w:t xml:space="preserve"> </w:t>
      </w:r>
      <w:r w:rsidR="00EF6259" w:rsidRPr="00777A34">
        <w:rPr>
          <w:rFonts w:ascii="Times New Roman" w:hAnsi="Times New Roman" w:cs="Times New Roman"/>
          <w:sz w:val="18"/>
          <w:szCs w:val="18"/>
        </w:rPr>
        <w:t xml:space="preserve">See example of </w:t>
      </w:r>
      <w:r w:rsidR="00EF6259" w:rsidRPr="00777A34">
        <w:rPr>
          <w:rFonts w:ascii="Times New Roman" w:eastAsia="Times New Roman" w:hAnsi="Times New Roman" w:cs="Times New Roman"/>
          <w:sz w:val="18"/>
          <w:szCs w:val="18"/>
        </w:rPr>
        <w:t xml:space="preserve">the </w:t>
      </w:r>
      <w:r w:rsidRPr="00777A34">
        <w:rPr>
          <w:rFonts w:ascii="Times New Roman" w:hAnsi="Times New Roman" w:cs="Times New Roman"/>
          <w:sz w:val="18"/>
          <w:szCs w:val="18"/>
        </w:rPr>
        <w:t xml:space="preserve">green investment facility </w:t>
      </w:r>
      <w:proofErr w:type="spellStart"/>
      <w:r w:rsidRPr="00777A34">
        <w:rPr>
          <w:rFonts w:ascii="Times New Roman" w:hAnsi="Times New Roman" w:cs="Times New Roman"/>
          <w:sz w:val="18"/>
          <w:szCs w:val="18"/>
        </w:rPr>
        <w:t>Ireme</w:t>
      </w:r>
      <w:proofErr w:type="spellEnd"/>
      <w:r w:rsidRPr="00777A34">
        <w:rPr>
          <w:rFonts w:ascii="Times New Roman" w:hAnsi="Times New Roman" w:cs="Times New Roman"/>
          <w:sz w:val="18"/>
          <w:szCs w:val="18"/>
        </w:rPr>
        <w:t xml:space="preserve"> </w:t>
      </w:r>
      <w:r w:rsidR="00EF6259" w:rsidRPr="00777A34">
        <w:rPr>
          <w:rFonts w:ascii="Times New Roman" w:hAnsi="Times New Roman" w:cs="Times New Roman"/>
          <w:sz w:val="18"/>
          <w:szCs w:val="18"/>
        </w:rPr>
        <w:t>in Rwanda</w:t>
      </w:r>
      <w:r w:rsidRPr="00777A34">
        <w:rPr>
          <w:rFonts w:ascii="Times New Roman" w:hAnsi="Times New Roman" w:cs="Times New Roman"/>
          <w:sz w:val="18"/>
          <w:szCs w:val="18"/>
        </w:rPr>
        <w:t xml:space="preserve"> - </w:t>
      </w:r>
      <w:hyperlink r:id="rId8" w:history="1">
        <w:r w:rsidRPr="00777A34">
          <w:rPr>
            <w:rStyle w:val="Hyperlink"/>
            <w:rFonts w:ascii="Times New Roman" w:hAnsi="Times New Roman" w:cs="Times New Roman"/>
            <w:sz w:val="18"/>
            <w:szCs w:val="18"/>
          </w:rPr>
          <w:t>https://www</w:t>
        </w:r>
        <w:r w:rsidRPr="00777A34">
          <w:rPr>
            <w:rStyle w:val="Hyperlink"/>
            <w:rFonts w:ascii="Times New Roman" w:hAnsi="Times New Roman" w:cs="Times New Roman"/>
            <w:sz w:val="18"/>
            <w:szCs w:val="18"/>
          </w:rPr>
          <w:t>.</w:t>
        </w:r>
        <w:r w:rsidRPr="00777A34">
          <w:rPr>
            <w:rStyle w:val="Hyperlink"/>
            <w:rFonts w:ascii="Times New Roman" w:hAnsi="Times New Roman" w:cs="Times New Roman"/>
            <w:sz w:val="18"/>
            <w:szCs w:val="18"/>
          </w:rPr>
          <w:t>imf.org/en/News/Articles/2023/06/21/pr23224-rwanda-partners-euro-300m-financing-prvt-investment-climate-resilience-rsf-imf</w:t>
        </w:r>
      </w:hyperlink>
    </w:p>
    <w:p w14:paraId="0F9272AD" w14:textId="633BB4D0" w:rsidR="00184BE3" w:rsidRPr="00C010E6" w:rsidRDefault="004E5AAC" w:rsidP="007933F5">
      <w:pPr>
        <w:spacing w:after="0" w:line="240" w:lineRule="auto"/>
        <w:rPr>
          <w:rFonts w:ascii="Times New Roman" w:hAnsi="Times New Roman" w:cs="Times New Roman"/>
          <w:sz w:val="18"/>
          <w:szCs w:val="18"/>
        </w:rPr>
      </w:pPr>
      <w:r w:rsidRPr="00C010E6">
        <w:rPr>
          <w:rFonts w:ascii="Times New Roman" w:hAnsi="Times New Roman" w:cs="Times New Roman"/>
          <w:sz w:val="18"/>
          <w:szCs w:val="18"/>
        </w:rPr>
        <w:t xml:space="preserve">See 2024 </w:t>
      </w:r>
      <w:hyperlink r:id="rId9" w:history="1">
        <w:r w:rsidRPr="00C010E6">
          <w:rPr>
            <w:rStyle w:val="Hyperlink"/>
            <w:rFonts w:ascii="Times New Roman" w:hAnsi="Times New Roman" w:cs="Times New Roman"/>
            <w:sz w:val="18"/>
            <w:szCs w:val="18"/>
          </w:rPr>
          <w:t>LDC Ministerial Declaration paragraph 27</w:t>
        </w:r>
      </w:hyperlink>
    </w:p>
  </w:footnote>
  <w:footnote w:id="13">
    <w:p w14:paraId="22C781B2" w14:textId="77777777" w:rsidR="00DB64DA" w:rsidRPr="00E25D38" w:rsidRDefault="00DB64DA" w:rsidP="00DB64DA">
      <w:pPr>
        <w:pStyle w:val="FootnoteText"/>
        <w:rPr>
          <w:rFonts w:ascii="Times New Roman" w:hAnsi="Times New Roman" w:cs="Times New Roman"/>
          <w:sz w:val="18"/>
          <w:szCs w:val="18"/>
        </w:rPr>
      </w:pPr>
      <w:r w:rsidRPr="00E25D38">
        <w:rPr>
          <w:rStyle w:val="FootnoteReference"/>
          <w:rFonts w:ascii="Times New Roman" w:hAnsi="Times New Roman" w:cs="Times New Roman"/>
          <w:sz w:val="18"/>
          <w:szCs w:val="18"/>
        </w:rPr>
        <w:footnoteRef/>
      </w:r>
      <w:r w:rsidRPr="00E25D38">
        <w:rPr>
          <w:rFonts w:ascii="Times New Roman" w:hAnsi="Times New Roman" w:cs="Times New Roman"/>
          <w:sz w:val="18"/>
          <w:szCs w:val="18"/>
        </w:rPr>
        <w:t xml:space="preserve"> </w:t>
      </w:r>
      <w:r w:rsidRPr="002329EC">
        <w:rPr>
          <w:rFonts w:ascii="Times New Roman" w:hAnsi="Times New Roman" w:cs="Times New Roman"/>
          <w:sz w:val="18"/>
          <w:szCs w:val="18"/>
        </w:rPr>
        <w:t>The concept of a Stretch Fund” was introduced in 2019 by Lee / Preston to fill a gap in the development finance architecture to finance early-stage firms, high-risk tranches in capital structures, etc. Lee &amp; Preston, 2019 – “The Stretch Fund – Bridging the gap in the development finance architecture”</w:t>
      </w:r>
    </w:p>
  </w:footnote>
  <w:footnote w:id="14">
    <w:p w14:paraId="04C4339E" w14:textId="77777777" w:rsidR="00732D2F" w:rsidRPr="00E25D38" w:rsidRDefault="00732D2F" w:rsidP="00732D2F">
      <w:pPr>
        <w:autoSpaceDE w:val="0"/>
        <w:autoSpaceDN w:val="0"/>
        <w:adjustRightInd w:val="0"/>
        <w:spacing w:after="0" w:line="240" w:lineRule="auto"/>
        <w:rPr>
          <w:rFonts w:ascii="Times New Roman" w:hAnsi="Times New Roman" w:cs="Times New Roman"/>
          <w:sz w:val="18"/>
          <w:szCs w:val="18"/>
        </w:rPr>
      </w:pPr>
      <w:r w:rsidRPr="002329EC">
        <w:rPr>
          <w:rStyle w:val="FootnoteReference"/>
          <w:rFonts w:ascii="Times New Roman" w:hAnsi="Times New Roman" w:cs="Times New Roman"/>
          <w:sz w:val="18"/>
          <w:szCs w:val="18"/>
        </w:rPr>
        <w:footnoteRef/>
      </w:r>
      <w:r w:rsidRPr="002329EC">
        <w:rPr>
          <w:rFonts w:ascii="Times New Roman" w:hAnsi="Times New Roman" w:cs="Times New Roman"/>
          <w:sz w:val="18"/>
          <w:szCs w:val="18"/>
        </w:rPr>
        <w:t xml:space="preserve"> See “Blended finance in Sub-Saharan Africa: SME Financing”, </w:t>
      </w:r>
      <w:r w:rsidRPr="002329EC">
        <w:rPr>
          <w:rFonts w:ascii="Times New Roman" w:hAnsi="Times New Roman" w:cs="Times New Roman"/>
          <w:color w:val="000000"/>
          <w:kern w:val="0"/>
          <w:sz w:val="18"/>
          <w:szCs w:val="18"/>
        </w:rPr>
        <w:t>Convergence 2024</w:t>
      </w:r>
      <w:r w:rsidRPr="002329EC">
        <w:rPr>
          <w:rFonts w:ascii="Times New Roman" w:hAnsi="Times New Roman" w:cs="Times New Roman"/>
          <w:kern w:val="0"/>
          <w:sz w:val="18"/>
          <w:szCs w:val="18"/>
        </w:rPr>
        <w:t>.</w:t>
      </w:r>
    </w:p>
  </w:footnote>
  <w:footnote w:id="15">
    <w:p w14:paraId="143AF264" w14:textId="2C89B231" w:rsidR="001E6ED6" w:rsidRDefault="001E6ED6">
      <w:pPr>
        <w:pStyle w:val="FootnoteText"/>
      </w:pPr>
      <w:r w:rsidRPr="00E25D38">
        <w:rPr>
          <w:rStyle w:val="FootnoteReference"/>
          <w:rFonts w:ascii="Times New Roman" w:hAnsi="Times New Roman" w:cs="Times New Roman"/>
          <w:sz w:val="18"/>
          <w:szCs w:val="18"/>
        </w:rPr>
        <w:footnoteRef/>
      </w:r>
      <w:r w:rsidRPr="00E25D38">
        <w:rPr>
          <w:rFonts w:ascii="Times New Roman" w:hAnsi="Times New Roman" w:cs="Times New Roman"/>
          <w:sz w:val="18"/>
          <w:szCs w:val="18"/>
        </w:rPr>
        <w:t xml:space="preserve"> See </w:t>
      </w:r>
      <w:r w:rsidR="00C010E6">
        <w:rPr>
          <w:rFonts w:ascii="Times New Roman" w:hAnsi="Times New Roman" w:cs="Times New Roman"/>
          <w:sz w:val="18"/>
          <w:szCs w:val="18"/>
        </w:rPr>
        <w:t>“</w:t>
      </w:r>
      <w:r w:rsidR="004B1253" w:rsidRPr="00E25D38">
        <w:rPr>
          <w:rFonts w:ascii="Times New Roman" w:hAnsi="Times New Roman" w:cs="Times New Roman"/>
          <w:sz w:val="18"/>
          <w:szCs w:val="18"/>
        </w:rPr>
        <w:t>Blended Finance Best Practice – Case Studies and Lessons Learned</w:t>
      </w:r>
      <w:r w:rsidR="00C010E6">
        <w:rPr>
          <w:rFonts w:ascii="Times New Roman" w:hAnsi="Times New Roman" w:cs="Times New Roman"/>
          <w:sz w:val="18"/>
          <w:szCs w:val="18"/>
        </w:rPr>
        <w:t>”</w:t>
      </w:r>
      <w:r w:rsidR="004B1253" w:rsidRPr="00E25D38">
        <w:rPr>
          <w:rFonts w:ascii="Times New Roman" w:hAnsi="Times New Roman" w:cs="Times New Roman"/>
          <w:sz w:val="18"/>
          <w:szCs w:val="18"/>
        </w:rPr>
        <w:t>, which argues that</w:t>
      </w:r>
      <w:r w:rsidR="009E5CB1" w:rsidRPr="00E25D38">
        <w:rPr>
          <w:rFonts w:ascii="Times New Roman" w:hAnsi="Times New Roman" w:cs="Times New Roman"/>
          <w:sz w:val="18"/>
          <w:szCs w:val="18"/>
        </w:rPr>
        <w:t xml:space="preserve"> </w:t>
      </w:r>
      <w:r w:rsidR="009E5CB1" w:rsidRPr="00E25D38">
        <w:rPr>
          <w:rStyle w:val="cf01"/>
          <w:rFonts w:ascii="Times New Roman" w:hAnsi="Times New Roman" w:cs="Times New Roman"/>
        </w:rPr>
        <w:t xml:space="preserve">market-recognized standard blended finance structures can be key </w:t>
      </w:r>
      <w:r w:rsidR="0053765C">
        <w:rPr>
          <w:rStyle w:val="cf01"/>
          <w:rFonts w:ascii="Times New Roman" w:hAnsi="Times New Roman" w:cs="Times New Roman"/>
        </w:rPr>
        <w:t xml:space="preserve">to </w:t>
      </w:r>
      <w:r w:rsidR="009E5CB1" w:rsidRPr="00E25D38">
        <w:rPr>
          <w:rStyle w:val="cf01"/>
          <w:rFonts w:ascii="Times New Roman" w:hAnsi="Times New Roman" w:cs="Times New Roman"/>
        </w:rPr>
        <w:t>attract more investors and scale the use of blended finance</w:t>
      </w:r>
      <w:r w:rsidR="00C010E6">
        <w:rPr>
          <w:rStyle w:val="cf01"/>
          <w:rFonts w:ascii="Times New Roman" w:hAnsi="Times New Roman" w:cs="Times New Roman"/>
        </w:rPr>
        <w:t>.</w:t>
      </w:r>
    </w:p>
  </w:footnote>
  <w:footnote w:id="16">
    <w:p w14:paraId="4A903E98" w14:textId="77777777" w:rsidR="00E645CF" w:rsidRPr="002329EC" w:rsidRDefault="00E645CF" w:rsidP="00E645CF">
      <w:pPr>
        <w:pStyle w:val="Default"/>
        <w:rPr>
          <w:rFonts w:ascii="Times New Roman" w:hAnsi="Times New Roman" w:cs="Times New Roman"/>
          <w:sz w:val="18"/>
          <w:szCs w:val="18"/>
        </w:rPr>
      </w:pPr>
      <w:r w:rsidRPr="001B5EED">
        <w:rPr>
          <w:rStyle w:val="FootnoteReference"/>
          <w:rFonts w:ascii="Times New Roman" w:hAnsi="Times New Roman" w:cs="Times New Roman"/>
          <w:sz w:val="18"/>
          <w:szCs w:val="18"/>
        </w:rPr>
        <w:footnoteRef/>
      </w:r>
      <w:r w:rsidRPr="001B5EED">
        <w:rPr>
          <w:rFonts w:ascii="Times New Roman" w:hAnsi="Times New Roman" w:cs="Times New Roman"/>
          <w:sz w:val="18"/>
          <w:szCs w:val="18"/>
        </w:rPr>
        <w:t xml:space="preserve"> </w:t>
      </w:r>
      <w:r w:rsidRPr="002329EC">
        <w:rPr>
          <w:rFonts w:ascii="Times New Roman" w:hAnsi="Times New Roman" w:cs="Times New Roman"/>
          <w:sz w:val="18"/>
          <w:szCs w:val="18"/>
        </w:rPr>
        <w:t xml:space="preserve">Ghosh, </w:t>
      </w:r>
      <w:proofErr w:type="spellStart"/>
      <w:r w:rsidRPr="002329EC">
        <w:rPr>
          <w:rFonts w:ascii="Times New Roman" w:hAnsi="Times New Roman" w:cs="Times New Roman"/>
          <w:sz w:val="18"/>
          <w:szCs w:val="18"/>
        </w:rPr>
        <w:t>Arunabha</w:t>
      </w:r>
      <w:proofErr w:type="spellEnd"/>
      <w:r w:rsidRPr="002329EC">
        <w:rPr>
          <w:rFonts w:ascii="Times New Roman" w:hAnsi="Times New Roman" w:cs="Times New Roman"/>
          <w:sz w:val="18"/>
          <w:szCs w:val="18"/>
        </w:rPr>
        <w:t xml:space="preserve">, and Nandini Harihar. 2021, </w:t>
      </w:r>
      <w:hyperlink r:id="rId10" w:history="1">
        <w:r w:rsidRPr="002329EC">
          <w:rPr>
            <w:rStyle w:val="Hyperlink"/>
            <w:rFonts w:ascii="Times New Roman" w:hAnsi="Times New Roman" w:cs="Times New Roman"/>
            <w:sz w:val="18"/>
            <w:szCs w:val="18"/>
          </w:rPr>
          <w:t>Mitigating Climate Change Finance Risk for Developing Nations (ceew.in)</w:t>
        </w:r>
      </w:hyperlink>
    </w:p>
  </w:footnote>
  <w:footnote w:id="17">
    <w:p w14:paraId="36DA8AC3" w14:textId="7B920BFB" w:rsidR="00F762D8" w:rsidRDefault="00F762D8" w:rsidP="00F762D8">
      <w:pPr>
        <w:pStyle w:val="FootnoteText"/>
      </w:pPr>
      <w:r w:rsidRPr="00E25D38">
        <w:rPr>
          <w:rStyle w:val="FootnoteReference"/>
          <w:rFonts w:ascii="Times New Roman" w:hAnsi="Times New Roman" w:cs="Times New Roman"/>
          <w:sz w:val="18"/>
          <w:szCs w:val="18"/>
        </w:rPr>
        <w:footnoteRef/>
      </w:r>
      <w:r w:rsidRPr="00E25D38">
        <w:rPr>
          <w:rFonts w:ascii="Times New Roman" w:hAnsi="Times New Roman" w:cs="Times New Roman"/>
          <w:sz w:val="18"/>
          <w:szCs w:val="18"/>
        </w:rPr>
        <w:t xml:space="preserve"> </w:t>
      </w:r>
      <w:r w:rsidRPr="00E25D38">
        <w:rPr>
          <w:rFonts w:ascii="Times New Roman" w:hAnsi="Times New Roman" w:cs="Times New Roman"/>
          <w:color w:val="000000"/>
          <w:sz w:val="18"/>
          <w:szCs w:val="18"/>
        </w:rPr>
        <w:t>The Donor Committee for Enterprise Development Standard, the International Finance Corporation-hosted Operating Principles for Impact Management, and the Global Impact Investing Network’s Impact Reporting and Investments Standards are examples of key efforts to harmonize impact measurement across investors.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5058" w14:textId="14965AFB" w:rsidR="008A1C84" w:rsidRDefault="008A1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63E"/>
    <w:multiLevelType w:val="hybridMultilevel"/>
    <w:tmpl w:val="A900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13DA9"/>
    <w:multiLevelType w:val="hybridMultilevel"/>
    <w:tmpl w:val="3BE2B160"/>
    <w:lvl w:ilvl="0" w:tplc="04090001">
      <w:start w:val="1"/>
      <w:numFmt w:val="bullet"/>
      <w:lvlText w:val=""/>
      <w:lvlJc w:val="left"/>
      <w:pPr>
        <w:ind w:left="720" w:hanging="72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342C9"/>
    <w:multiLevelType w:val="hybridMultilevel"/>
    <w:tmpl w:val="58E6D4BC"/>
    <w:lvl w:ilvl="0" w:tplc="7EE2406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153D4"/>
    <w:multiLevelType w:val="hybridMultilevel"/>
    <w:tmpl w:val="29505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C43A5"/>
    <w:multiLevelType w:val="hybridMultilevel"/>
    <w:tmpl w:val="200A7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050C6A"/>
    <w:multiLevelType w:val="hybridMultilevel"/>
    <w:tmpl w:val="9726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E0196"/>
    <w:multiLevelType w:val="hybridMultilevel"/>
    <w:tmpl w:val="C55CF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B8656E"/>
    <w:multiLevelType w:val="hybridMultilevel"/>
    <w:tmpl w:val="CD90C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AC07E2"/>
    <w:multiLevelType w:val="hybridMultilevel"/>
    <w:tmpl w:val="E67A5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95DFA"/>
    <w:multiLevelType w:val="hybridMultilevel"/>
    <w:tmpl w:val="982EA20C"/>
    <w:lvl w:ilvl="0" w:tplc="B3DA45A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567929"/>
    <w:multiLevelType w:val="hybridMultilevel"/>
    <w:tmpl w:val="FE42F0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321994"/>
    <w:multiLevelType w:val="hybridMultilevel"/>
    <w:tmpl w:val="03E84404"/>
    <w:lvl w:ilvl="0" w:tplc="B3DA45A8">
      <w:numFmt w:val="bullet"/>
      <w:lvlText w:val="-"/>
      <w:lvlJc w:val="left"/>
      <w:pPr>
        <w:ind w:left="766" w:hanging="360"/>
      </w:pPr>
      <w:rPr>
        <w:rFonts w:ascii="Calibri" w:eastAsiaTheme="minorEastAsia" w:hAnsi="Calibri" w:cs="Calibri"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5D27797"/>
    <w:multiLevelType w:val="hybridMultilevel"/>
    <w:tmpl w:val="5EF8C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1932BE"/>
    <w:multiLevelType w:val="hybridMultilevel"/>
    <w:tmpl w:val="D402CAE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E726F8A"/>
    <w:multiLevelType w:val="hybridMultilevel"/>
    <w:tmpl w:val="19E4B4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FC82625"/>
    <w:multiLevelType w:val="hybridMultilevel"/>
    <w:tmpl w:val="3C6EB77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423E010D"/>
    <w:multiLevelType w:val="hybridMultilevel"/>
    <w:tmpl w:val="D668E510"/>
    <w:lvl w:ilvl="0" w:tplc="2924AF80">
      <w:start w:val="1"/>
      <w:numFmt w:val="bullet"/>
      <w:lvlText w:val=""/>
      <w:lvlJc w:val="left"/>
      <w:pPr>
        <w:ind w:left="720" w:hanging="360"/>
      </w:pPr>
      <w:rPr>
        <w:rFonts w:ascii="Symbol" w:hAnsi="Symbol"/>
      </w:rPr>
    </w:lvl>
    <w:lvl w:ilvl="1" w:tplc="51A80864">
      <w:start w:val="1"/>
      <w:numFmt w:val="bullet"/>
      <w:lvlText w:val=""/>
      <w:lvlJc w:val="left"/>
      <w:pPr>
        <w:ind w:left="720" w:hanging="360"/>
      </w:pPr>
      <w:rPr>
        <w:rFonts w:ascii="Symbol" w:hAnsi="Symbol"/>
      </w:rPr>
    </w:lvl>
    <w:lvl w:ilvl="2" w:tplc="61547326">
      <w:start w:val="1"/>
      <w:numFmt w:val="bullet"/>
      <w:lvlText w:val=""/>
      <w:lvlJc w:val="left"/>
      <w:pPr>
        <w:ind w:left="720" w:hanging="360"/>
      </w:pPr>
      <w:rPr>
        <w:rFonts w:ascii="Symbol" w:hAnsi="Symbol"/>
      </w:rPr>
    </w:lvl>
    <w:lvl w:ilvl="3" w:tplc="E516319E">
      <w:start w:val="1"/>
      <w:numFmt w:val="bullet"/>
      <w:lvlText w:val=""/>
      <w:lvlJc w:val="left"/>
      <w:pPr>
        <w:ind w:left="720" w:hanging="360"/>
      </w:pPr>
      <w:rPr>
        <w:rFonts w:ascii="Symbol" w:hAnsi="Symbol"/>
      </w:rPr>
    </w:lvl>
    <w:lvl w:ilvl="4" w:tplc="DF9AD7D8">
      <w:start w:val="1"/>
      <w:numFmt w:val="bullet"/>
      <w:lvlText w:val=""/>
      <w:lvlJc w:val="left"/>
      <w:pPr>
        <w:ind w:left="720" w:hanging="360"/>
      </w:pPr>
      <w:rPr>
        <w:rFonts w:ascii="Symbol" w:hAnsi="Symbol"/>
      </w:rPr>
    </w:lvl>
    <w:lvl w:ilvl="5" w:tplc="331E620A">
      <w:start w:val="1"/>
      <w:numFmt w:val="bullet"/>
      <w:lvlText w:val=""/>
      <w:lvlJc w:val="left"/>
      <w:pPr>
        <w:ind w:left="720" w:hanging="360"/>
      </w:pPr>
      <w:rPr>
        <w:rFonts w:ascii="Symbol" w:hAnsi="Symbol"/>
      </w:rPr>
    </w:lvl>
    <w:lvl w:ilvl="6" w:tplc="72208FA0">
      <w:start w:val="1"/>
      <w:numFmt w:val="bullet"/>
      <w:lvlText w:val=""/>
      <w:lvlJc w:val="left"/>
      <w:pPr>
        <w:ind w:left="720" w:hanging="360"/>
      </w:pPr>
      <w:rPr>
        <w:rFonts w:ascii="Symbol" w:hAnsi="Symbol"/>
      </w:rPr>
    </w:lvl>
    <w:lvl w:ilvl="7" w:tplc="7786D3E0">
      <w:start w:val="1"/>
      <w:numFmt w:val="bullet"/>
      <w:lvlText w:val=""/>
      <w:lvlJc w:val="left"/>
      <w:pPr>
        <w:ind w:left="720" w:hanging="360"/>
      </w:pPr>
      <w:rPr>
        <w:rFonts w:ascii="Symbol" w:hAnsi="Symbol"/>
      </w:rPr>
    </w:lvl>
    <w:lvl w:ilvl="8" w:tplc="CDB8AEF6">
      <w:start w:val="1"/>
      <w:numFmt w:val="bullet"/>
      <w:lvlText w:val=""/>
      <w:lvlJc w:val="left"/>
      <w:pPr>
        <w:ind w:left="720" w:hanging="360"/>
      </w:pPr>
      <w:rPr>
        <w:rFonts w:ascii="Symbol" w:hAnsi="Symbol"/>
      </w:rPr>
    </w:lvl>
  </w:abstractNum>
  <w:abstractNum w:abstractNumId="17" w15:restartNumberingAfterBreak="0">
    <w:nsid w:val="47A843E7"/>
    <w:multiLevelType w:val="hybridMultilevel"/>
    <w:tmpl w:val="C6C89A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FF3D6B"/>
    <w:multiLevelType w:val="hybridMultilevel"/>
    <w:tmpl w:val="36BE6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0859F9"/>
    <w:multiLevelType w:val="hybridMultilevel"/>
    <w:tmpl w:val="D22EEC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691A7F"/>
    <w:multiLevelType w:val="hybridMultilevel"/>
    <w:tmpl w:val="27D69444"/>
    <w:lvl w:ilvl="0" w:tplc="E9D2C4E6">
      <w:start w:val="3"/>
      <w:numFmt w:val="bullet"/>
      <w:lvlText w:val="-"/>
      <w:lvlJc w:val="left"/>
      <w:pPr>
        <w:ind w:left="1080" w:hanging="360"/>
      </w:pPr>
      <w:rPr>
        <w:rFonts w:ascii="Calibri" w:eastAsiaTheme="minorEastAsia"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E8C6D40"/>
    <w:multiLevelType w:val="hybridMultilevel"/>
    <w:tmpl w:val="1E06486C"/>
    <w:lvl w:ilvl="0" w:tplc="07B042C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6230C21"/>
    <w:multiLevelType w:val="hybridMultilevel"/>
    <w:tmpl w:val="F7366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A255483"/>
    <w:multiLevelType w:val="hybridMultilevel"/>
    <w:tmpl w:val="D890C0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116E4E"/>
    <w:multiLevelType w:val="hybridMultilevel"/>
    <w:tmpl w:val="A822A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3DE4993"/>
    <w:multiLevelType w:val="multilevel"/>
    <w:tmpl w:val="77D47646"/>
    <w:lvl w:ilvl="0">
      <w:start w:val="1"/>
      <w:numFmt w:val="bullet"/>
      <w:lvlText w:val="-"/>
      <w:lvlJc w:val="left"/>
      <w:pPr>
        <w:ind w:left="2160" w:hanging="360"/>
      </w:pPr>
      <w:rPr>
        <w:u w:val="none"/>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6" w15:restartNumberingAfterBreak="0">
    <w:nsid w:val="76434A96"/>
    <w:multiLevelType w:val="hybridMultilevel"/>
    <w:tmpl w:val="51E2CF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966EAA"/>
    <w:multiLevelType w:val="hybridMultilevel"/>
    <w:tmpl w:val="5164E984"/>
    <w:lvl w:ilvl="0" w:tplc="B1DA924E">
      <w:start w:val="37"/>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F941481"/>
    <w:multiLevelType w:val="hybridMultilevel"/>
    <w:tmpl w:val="7E168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FB05E02"/>
    <w:multiLevelType w:val="hybridMultilevel"/>
    <w:tmpl w:val="45424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9014310">
    <w:abstractNumId w:val="0"/>
  </w:num>
  <w:num w:numId="2" w16cid:durableId="705714083">
    <w:abstractNumId w:val="15"/>
  </w:num>
  <w:num w:numId="3" w16cid:durableId="1224489899">
    <w:abstractNumId w:val="9"/>
  </w:num>
  <w:num w:numId="4" w16cid:durableId="839007420">
    <w:abstractNumId w:val="11"/>
  </w:num>
  <w:num w:numId="5" w16cid:durableId="1795057800">
    <w:abstractNumId w:val="13"/>
  </w:num>
  <w:num w:numId="6" w16cid:durableId="1539704886">
    <w:abstractNumId w:val="8"/>
  </w:num>
  <w:num w:numId="7" w16cid:durableId="1965765382">
    <w:abstractNumId w:val="5"/>
  </w:num>
  <w:num w:numId="8" w16cid:durableId="97876915">
    <w:abstractNumId w:val="27"/>
  </w:num>
  <w:num w:numId="9" w16cid:durableId="687490023">
    <w:abstractNumId w:val="17"/>
  </w:num>
  <w:num w:numId="10" w16cid:durableId="1649548672">
    <w:abstractNumId w:val="20"/>
  </w:num>
  <w:num w:numId="11" w16cid:durableId="1126630192">
    <w:abstractNumId w:val="23"/>
  </w:num>
  <w:num w:numId="12" w16cid:durableId="1027370040">
    <w:abstractNumId w:val="29"/>
  </w:num>
  <w:num w:numId="13" w16cid:durableId="1309092688">
    <w:abstractNumId w:val="22"/>
  </w:num>
  <w:num w:numId="14" w16cid:durableId="85272247">
    <w:abstractNumId w:val="24"/>
  </w:num>
  <w:num w:numId="15" w16cid:durableId="1812944204">
    <w:abstractNumId w:val="2"/>
  </w:num>
  <w:num w:numId="16" w16cid:durableId="1666740725">
    <w:abstractNumId w:val="4"/>
  </w:num>
  <w:num w:numId="17" w16cid:durableId="1474634321">
    <w:abstractNumId w:val="12"/>
  </w:num>
  <w:num w:numId="18" w16cid:durableId="9334275">
    <w:abstractNumId w:val="10"/>
  </w:num>
  <w:num w:numId="19" w16cid:durableId="633294713">
    <w:abstractNumId w:val="6"/>
  </w:num>
  <w:num w:numId="20" w16cid:durableId="1074819789">
    <w:abstractNumId w:val="25"/>
  </w:num>
  <w:num w:numId="21" w16cid:durableId="233049298">
    <w:abstractNumId w:val="19"/>
  </w:num>
  <w:num w:numId="22" w16cid:durableId="879123866">
    <w:abstractNumId w:val="3"/>
  </w:num>
  <w:num w:numId="23" w16cid:durableId="1424959788">
    <w:abstractNumId w:val="1"/>
  </w:num>
  <w:num w:numId="24" w16cid:durableId="1561744947">
    <w:abstractNumId w:val="7"/>
  </w:num>
  <w:num w:numId="25" w16cid:durableId="457838767">
    <w:abstractNumId w:val="14"/>
  </w:num>
  <w:num w:numId="26" w16cid:durableId="1373455560">
    <w:abstractNumId w:val="16"/>
  </w:num>
  <w:num w:numId="27" w16cid:durableId="725880669">
    <w:abstractNumId w:val="21"/>
  </w:num>
  <w:num w:numId="28" w16cid:durableId="1057168532">
    <w:abstractNumId w:val="28"/>
  </w:num>
  <w:num w:numId="29" w16cid:durableId="610474667">
    <w:abstractNumId w:val="18"/>
  </w:num>
  <w:num w:numId="30" w16cid:durableId="12422538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72"/>
    <w:rsid w:val="000017AC"/>
    <w:rsid w:val="00003ACE"/>
    <w:rsid w:val="00003ED7"/>
    <w:rsid w:val="00004D0B"/>
    <w:rsid w:val="00005595"/>
    <w:rsid w:val="00005E4C"/>
    <w:rsid w:val="00006B16"/>
    <w:rsid w:val="00007A51"/>
    <w:rsid w:val="0001105E"/>
    <w:rsid w:val="0001291A"/>
    <w:rsid w:val="00014B1E"/>
    <w:rsid w:val="000151CD"/>
    <w:rsid w:val="0001531B"/>
    <w:rsid w:val="00015E15"/>
    <w:rsid w:val="000176B8"/>
    <w:rsid w:val="00017CED"/>
    <w:rsid w:val="00017D73"/>
    <w:rsid w:val="000238EA"/>
    <w:rsid w:val="00025586"/>
    <w:rsid w:val="0002680E"/>
    <w:rsid w:val="00026D9B"/>
    <w:rsid w:val="00030E3E"/>
    <w:rsid w:val="000324F6"/>
    <w:rsid w:val="0003287F"/>
    <w:rsid w:val="00033CDA"/>
    <w:rsid w:val="00033D56"/>
    <w:rsid w:val="00034F88"/>
    <w:rsid w:val="00035B14"/>
    <w:rsid w:val="0003726B"/>
    <w:rsid w:val="000379D5"/>
    <w:rsid w:val="00040113"/>
    <w:rsid w:val="00041B73"/>
    <w:rsid w:val="000427BD"/>
    <w:rsid w:val="000433FF"/>
    <w:rsid w:val="0004394E"/>
    <w:rsid w:val="00043F53"/>
    <w:rsid w:val="00045455"/>
    <w:rsid w:val="00045947"/>
    <w:rsid w:val="00046295"/>
    <w:rsid w:val="00046953"/>
    <w:rsid w:val="00046A0B"/>
    <w:rsid w:val="00047AD4"/>
    <w:rsid w:val="00050297"/>
    <w:rsid w:val="000517BE"/>
    <w:rsid w:val="000522E1"/>
    <w:rsid w:val="00052541"/>
    <w:rsid w:val="0005389A"/>
    <w:rsid w:val="000548E2"/>
    <w:rsid w:val="00054F1D"/>
    <w:rsid w:val="000552E9"/>
    <w:rsid w:val="00055CB0"/>
    <w:rsid w:val="00056D55"/>
    <w:rsid w:val="0005744F"/>
    <w:rsid w:val="00057B38"/>
    <w:rsid w:val="00061980"/>
    <w:rsid w:val="00061E4F"/>
    <w:rsid w:val="00062E5B"/>
    <w:rsid w:val="000633E5"/>
    <w:rsid w:val="00063A01"/>
    <w:rsid w:val="0006445B"/>
    <w:rsid w:val="00064FC1"/>
    <w:rsid w:val="00067952"/>
    <w:rsid w:val="000712CF"/>
    <w:rsid w:val="00071553"/>
    <w:rsid w:val="00071737"/>
    <w:rsid w:val="00071752"/>
    <w:rsid w:val="00071F1D"/>
    <w:rsid w:val="00072009"/>
    <w:rsid w:val="00072D9B"/>
    <w:rsid w:val="000744C1"/>
    <w:rsid w:val="000817DC"/>
    <w:rsid w:val="0008230A"/>
    <w:rsid w:val="00082456"/>
    <w:rsid w:val="00082A3C"/>
    <w:rsid w:val="00084605"/>
    <w:rsid w:val="00084F1C"/>
    <w:rsid w:val="0008551F"/>
    <w:rsid w:val="00086505"/>
    <w:rsid w:val="00086660"/>
    <w:rsid w:val="00086BFA"/>
    <w:rsid w:val="00087E14"/>
    <w:rsid w:val="00090C51"/>
    <w:rsid w:val="0009144C"/>
    <w:rsid w:val="00091D87"/>
    <w:rsid w:val="00093135"/>
    <w:rsid w:val="00095342"/>
    <w:rsid w:val="00095F51"/>
    <w:rsid w:val="000965DF"/>
    <w:rsid w:val="00097BB1"/>
    <w:rsid w:val="000A0969"/>
    <w:rsid w:val="000A42AB"/>
    <w:rsid w:val="000A4F69"/>
    <w:rsid w:val="000A51CF"/>
    <w:rsid w:val="000A56FA"/>
    <w:rsid w:val="000B08F4"/>
    <w:rsid w:val="000B2001"/>
    <w:rsid w:val="000B3432"/>
    <w:rsid w:val="000B358D"/>
    <w:rsid w:val="000B44E2"/>
    <w:rsid w:val="000B4DFB"/>
    <w:rsid w:val="000C0531"/>
    <w:rsid w:val="000C08DF"/>
    <w:rsid w:val="000C0D7B"/>
    <w:rsid w:val="000C3EFB"/>
    <w:rsid w:val="000C4C93"/>
    <w:rsid w:val="000C51FA"/>
    <w:rsid w:val="000C6039"/>
    <w:rsid w:val="000C67F1"/>
    <w:rsid w:val="000C67FB"/>
    <w:rsid w:val="000C6D9C"/>
    <w:rsid w:val="000C7AD6"/>
    <w:rsid w:val="000C7E94"/>
    <w:rsid w:val="000D1423"/>
    <w:rsid w:val="000D268E"/>
    <w:rsid w:val="000D3ECF"/>
    <w:rsid w:val="000D4D0C"/>
    <w:rsid w:val="000D5926"/>
    <w:rsid w:val="000D5A90"/>
    <w:rsid w:val="000D69F7"/>
    <w:rsid w:val="000D75AC"/>
    <w:rsid w:val="000E078E"/>
    <w:rsid w:val="000E0FE3"/>
    <w:rsid w:val="000E3321"/>
    <w:rsid w:val="000E3C06"/>
    <w:rsid w:val="000E404C"/>
    <w:rsid w:val="000E6E34"/>
    <w:rsid w:val="000E7636"/>
    <w:rsid w:val="000E763F"/>
    <w:rsid w:val="000E7A21"/>
    <w:rsid w:val="000E7FC1"/>
    <w:rsid w:val="000F06D7"/>
    <w:rsid w:val="000F0DF5"/>
    <w:rsid w:val="000F0FD2"/>
    <w:rsid w:val="000F276D"/>
    <w:rsid w:val="000F47C2"/>
    <w:rsid w:val="000F5959"/>
    <w:rsid w:val="000F61C8"/>
    <w:rsid w:val="000F76E3"/>
    <w:rsid w:val="000F7FC8"/>
    <w:rsid w:val="0010277C"/>
    <w:rsid w:val="00103BFC"/>
    <w:rsid w:val="00106589"/>
    <w:rsid w:val="00107035"/>
    <w:rsid w:val="0010774A"/>
    <w:rsid w:val="00111192"/>
    <w:rsid w:val="00120C20"/>
    <w:rsid w:val="001220FE"/>
    <w:rsid w:val="0012362A"/>
    <w:rsid w:val="0012411A"/>
    <w:rsid w:val="001249D7"/>
    <w:rsid w:val="00124C5A"/>
    <w:rsid w:val="00125692"/>
    <w:rsid w:val="00125920"/>
    <w:rsid w:val="001259B1"/>
    <w:rsid w:val="0012771B"/>
    <w:rsid w:val="00127F7D"/>
    <w:rsid w:val="001303D3"/>
    <w:rsid w:val="001310FE"/>
    <w:rsid w:val="001311C5"/>
    <w:rsid w:val="001318F1"/>
    <w:rsid w:val="00131B45"/>
    <w:rsid w:val="00131E98"/>
    <w:rsid w:val="00132EAA"/>
    <w:rsid w:val="001335A9"/>
    <w:rsid w:val="00134D02"/>
    <w:rsid w:val="00134D4C"/>
    <w:rsid w:val="00135928"/>
    <w:rsid w:val="001365F6"/>
    <w:rsid w:val="001401D6"/>
    <w:rsid w:val="00141BB3"/>
    <w:rsid w:val="00141D25"/>
    <w:rsid w:val="00141D59"/>
    <w:rsid w:val="00142C05"/>
    <w:rsid w:val="00142E31"/>
    <w:rsid w:val="00143069"/>
    <w:rsid w:val="001437BA"/>
    <w:rsid w:val="00146041"/>
    <w:rsid w:val="001473DA"/>
    <w:rsid w:val="0015016B"/>
    <w:rsid w:val="001521E2"/>
    <w:rsid w:val="001525DA"/>
    <w:rsid w:val="00153325"/>
    <w:rsid w:val="00153AAF"/>
    <w:rsid w:val="0015403E"/>
    <w:rsid w:val="00154669"/>
    <w:rsid w:val="001609DD"/>
    <w:rsid w:val="00161232"/>
    <w:rsid w:val="00162D08"/>
    <w:rsid w:val="00162F5F"/>
    <w:rsid w:val="00163225"/>
    <w:rsid w:val="00163894"/>
    <w:rsid w:val="00163935"/>
    <w:rsid w:val="00163F78"/>
    <w:rsid w:val="001651AF"/>
    <w:rsid w:val="00165405"/>
    <w:rsid w:val="00166B97"/>
    <w:rsid w:val="00166DDC"/>
    <w:rsid w:val="00166FC8"/>
    <w:rsid w:val="0016754F"/>
    <w:rsid w:val="00167684"/>
    <w:rsid w:val="0017055C"/>
    <w:rsid w:val="00170FE2"/>
    <w:rsid w:val="001713B2"/>
    <w:rsid w:val="00172171"/>
    <w:rsid w:val="001742A6"/>
    <w:rsid w:val="00174569"/>
    <w:rsid w:val="00175563"/>
    <w:rsid w:val="0017571E"/>
    <w:rsid w:val="00176F4B"/>
    <w:rsid w:val="00176FFE"/>
    <w:rsid w:val="001823A4"/>
    <w:rsid w:val="00183476"/>
    <w:rsid w:val="00184430"/>
    <w:rsid w:val="00184BE3"/>
    <w:rsid w:val="00185593"/>
    <w:rsid w:val="001865B5"/>
    <w:rsid w:val="00187895"/>
    <w:rsid w:val="0019062E"/>
    <w:rsid w:val="00194634"/>
    <w:rsid w:val="00195B56"/>
    <w:rsid w:val="00196272"/>
    <w:rsid w:val="001A3DD0"/>
    <w:rsid w:val="001A4EA3"/>
    <w:rsid w:val="001A507A"/>
    <w:rsid w:val="001A635B"/>
    <w:rsid w:val="001A6D7A"/>
    <w:rsid w:val="001A6E68"/>
    <w:rsid w:val="001A71B9"/>
    <w:rsid w:val="001A7B00"/>
    <w:rsid w:val="001B0037"/>
    <w:rsid w:val="001B0F54"/>
    <w:rsid w:val="001B21AB"/>
    <w:rsid w:val="001B2B99"/>
    <w:rsid w:val="001B3239"/>
    <w:rsid w:val="001B3BE1"/>
    <w:rsid w:val="001B6BBD"/>
    <w:rsid w:val="001B720B"/>
    <w:rsid w:val="001C062D"/>
    <w:rsid w:val="001C071D"/>
    <w:rsid w:val="001C0F92"/>
    <w:rsid w:val="001C5FC0"/>
    <w:rsid w:val="001C6EE4"/>
    <w:rsid w:val="001D15C7"/>
    <w:rsid w:val="001D1B4D"/>
    <w:rsid w:val="001D3088"/>
    <w:rsid w:val="001D4748"/>
    <w:rsid w:val="001D4BFC"/>
    <w:rsid w:val="001D55E1"/>
    <w:rsid w:val="001D5BC8"/>
    <w:rsid w:val="001D7355"/>
    <w:rsid w:val="001E06DC"/>
    <w:rsid w:val="001E0BC0"/>
    <w:rsid w:val="001E159C"/>
    <w:rsid w:val="001E20EC"/>
    <w:rsid w:val="001E2BA4"/>
    <w:rsid w:val="001E37FD"/>
    <w:rsid w:val="001E388E"/>
    <w:rsid w:val="001E486E"/>
    <w:rsid w:val="001E4B9F"/>
    <w:rsid w:val="001E6ED6"/>
    <w:rsid w:val="001E7BBD"/>
    <w:rsid w:val="001F01F4"/>
    <w:rsid w:val="001F0CE1"/>
    <w:rsid w:val="001F343F"/>
    <w:rsid w:val="001F43F6"/>
    <w:rsid w:val="001F4404"/>
    <w:rsid w:val="001F4AA9"/>
    <w:rsid w:val="001F504A"/>
    <w:rsid w:val="002006CD"/>
    <w:rsid w:val="00201835"/>
    <w:rsid w:val="002032B2"/>
    <w:rsid w:val="00203362"/>
    <w:rsid w:val="00203887"/>
    <w:rsid w:val="00203B7C"/>
    <w:rsid w:val="00203FDB"/>
    <w:rsid w:val="00204DF7"/>
    <w:rsid w:val="00205461"/>
    <w:rsid w:val="002061DC"/>
    <w:rsid w:val="002077BA"/>
    <w:rsid w:val="00212685"/>
    <w:rsid w:val="00213613"/>
    <w:rsid w:val="00213B62"/>
    <w:rsid w:val="00214099"/>
    <w:rsid w:val="002147C7"/>
    <w:rsid w:val="00214E1C"/>
    <w:rsid w:val="00215358"/>
    <w:rsid w:val="00216D3C"/>
    <w:rsid w:val="002174AC"/>
    <w:rsid w:val="00217B16"/>
    <w:rsid w:val="00220D95"/>
    <w:rsid w:val="00222DD7"/>
    <w:rsid w:val="00223EDD"/>
    <w:rsid w:val="00225216"/>
    <w:rsid w:val="00225237"/>
    <w:rsid w:val="00225CBD"/>
    <w:rsid w:val="00226112"/>
    <w:rsid w:val="00226298"/>
    <w:rsid w:val="0022699E"/>
    <w:rsid w:val="00226DDE"/>
    <w:rsid w:val="00230CC0"/>
    <w:rsid w:val="00231C96"/>
    <w:rsid w:val="002321C6"/>
    <w:rsid w:val="002329EC"/>
    <w:rsid w:val="0023345A"/>
    <w:rsid w:val="00233AD5"/>
    <w:rsid w:val="00234130"/>
    <w:rsid w:val="00234916"/>
    <w:rsid w:val="0023515B"/>
    <w:rsid w:val="002367CB"/>
    <w:rsid w:val="00237972"/>
    <w:rsid w:val="00240A13"/>
    <w:rsid w:val="00240B8C"/>
    <w:rsid w:val="002411F8"/>
    <w:rsid w:val="002433DB"/>
    <w:rsid w:val="002435F0"/>
    <w:rsid w:val="00243FBC"/>
    <w:rsid w:val="00244708"/>
    <w:rsid w:val="00247BCE"/>
    <w:rsid w:val="00251A33"/>
    <w:rsid w:val="00252B0A"/>
    <w:rsid w:val="00253202"/>
    <w:rsid w:val="00253E6C"/>
    <w:rsid w:val="00255712"/>
    <w:rsid w:val="00255905"/>
    <w:rsid w:val="00256658"/>
    <w:rsid w:val="0025683F"/>
    <w:rsid w:val="00256E6D"/>
    <w:rsid w:val="002571F9"/>
    <w:rsid w:val="00260FE0"/>
    <w:rsid w:val="0026282A"/>
    <w:rsid w:val="00262A77"/>
    <w:rsid w:val="002630E1"/>
    <w:rsid w:val="00263CFA"/>
    <w:rsid w:val="00264832"/>
    <w:rsid w:val="002666D9"/>
    <w:rsid w:val="00267072"/>
    <w:rsid w:val="002677B1"/>
    <w:rsid w:val="00267AAE"/>
    <w:rsid w:val="00270328"/>
    <w:rsid w:val="002723FF"/>
    <w:rsid w:val="0027319E"/>
    <w:rsid w:val="00273261"/>
    <w:rsid w:val="00273B20"/>
    <w:rsid w:val="00273E1D"/>
    <w:rsid w:val="002742DA"/>
    <w:rsid w:val="002747BE"/>
    <w:rsid w:val="00274AED"/>
    <w:rsid w:val="00275650"/>
    <w:rsid w:val="0027640F"/>
    <w:rsid w:val="00276A04"/>
    <w:rsid w:val="002808B0"/>
    <w:rsid w:val="00280A5A"/>
    <w:rsid w:val="002814BD"/>
    <w:rsid w:val="002824E5"/>
    <w:rsid w:val="00284C23"/>
    <w:rsid w:val="0028590B"/>
    <w:rsid w:val="00285D9F"/>
    <w:rsid w:val="00286356"/>
    <w:rsid w:val="0028798D"/>
    <w:rsid w:val="00287E40"/>
    <w:rsid w:val="00296375"/>
    <w:rsid w:val="00297534"/>
    <w:rsid w:val="002A03DF"/>
    <w:rsid w:val="002A08B2"/>
    <w:rsid w:val="002A0997"/>
    <w:rsid w:val="002A0C04"/>
    <w:rsid w:val="002A25C5"/>
    <w:rsid w:val="002A35E9"/>
    <w:rsid w:val="002A3740"/>
    <w:rsid w:val="002A3EA1"/>
    <w:rsid w:val="002A4B04"/>
    <w:rsid w:val="002A5CAB"/>
    <w:rsid w:val="002A5CC3"/>
    <w:rsid w:val="002A5DD3"/>
    <w:rsid w:val="002A6CE9"/>
    <w:rsid w:val="002B0D95"/>
    <w:rsid w:val="002B1795"/>
    <w:rsid w:val="002B2014"/>
    <w:rsid w:val="002B2431"/>
    <w:rsid w:val="002B4B76"/>
    <w:rsid w:val="002B513B"/>
    <w:rsid w:val="002B5DEE"/>
    <w:rsid w:val="002B6689"/>
    <w:rsid w:val="002C07CC"/>
    <w:rsid w:val="002C0ADD"/>
    <w:rsid w:val="002C1629"/>
    <w:rsid w:val="002C1A15"/>
    <w:rsid w:val="002C2599"/>
    <w:rsid w:val="002C3624"/>
    <w:rsid w:val="002C3867"/>
    <w:rsid w:val="002C42E7"/>
    <w:rsid w:val="002C4F85"/>
    <w:rsid w:val="002C5A94"/>
    <w:rsid w:val="002C5B5E"/>
    <w:rsid w:val="002C61C5"/>
    <w:rsid w:val="002C6D77"/>
    <w:rsid w:val="002D265E"/>
    <w:rsid w:val="002D2A25"/>
    <w:rsid w:val="002D3DC3"/>
    <w:rsid w:val="002D5465"/>
    <w:rsid w:val="002D60FC"/>
    <w:rsid w:val="002D651F"/>
    <w:rsid w:val="002D6D3D"/>
    <w:rsid w:val="002E0DB0"/>
    <w:rsid w:val="002E12E8"/>
    <w:rsid w:val="002E31D3"/>
    <w:rsid w:val="002E4557"/>
    <w:rsid w:val="002F07F1"/>
    <w:rsid w:val="002F1AE2"/>
    <w:rsid w:val="002F1B2B"/>
    <w:rsid w:val="002F1F87"/>
    <w:rsid w:val="002F39D0"/>
    <w:rsid w:val="002F4A33"/>
    <w:rsid w:val="002F50A8"/>
    <w:rsid w:val="002F66AC"/>
    <w:rsid w:val="002F688A"/>
    <w:rsid w:val="002F6B1D"/>
    <w:rsid w:val="002F6B6C"/>
    <w:rsid w:val="002F7227"/>
    <w:rsid w:val="00302C11"/>
    <w:rsid w:val="00302FBF"/>
    <w:rsid w:val="003034C6"/>
    <w:rsid w:val="00303A72"/>
    <w:rsid w:val="00304DD7"/>
    <w:rsid w:val="003053C9"/>
    <w:rsid w:val="0030564F"/>
    <w:rsid w:val="00306021"/>
    <w:rsid w:val="00307F15"/>
    <w:rsid w:val="003105C2"/>
    <w:rsid w:val="003124A5"/>
    <w:rsid w:val="00314384"/>
    <w:rsid w:val="00314386"/>
    <w:rsid w:val="003143BF"/>
    <w:rsid w:val="00314750"/>
    <w:rsid w:val="003149F1"/>
    <w:rsid w:val="003151D7"/>
    <w:rsid w:val="00315A29"/>
    <w:rsid w:val="00315C44"/>
    <w:rsid w:val="0031652C"/>
    <w:rsid w:val="00316586"/>
    <w:rsid w:val="00317113"/>
    <w:rsid w:val="00317F45"/>
    <w:rsid w:val="00320EC2"/>
    <w:rsid w:val="003210C4"/>
    <w:rsid w:val="003238B6"/>
    <w:rsid w:val="00324124"/>
    <w:rsid w:val="003263E5"/>
    <w:rsid w:val="00326720"/>
    <w:rsid w:val="00326CB2"/>
    <w:rsid w:val="0032769A"/>
    <w:rsid w:val="0033129C"/>
    <w:rsid w:val="003332B4"/>
    <w:rsid w:val="003340A7"/>
    <w:rsid w:val="00334AF4"/>
    <w:rsid w:val="003355E6"/>
    <w:rsid w:val="00335661"/>
    <w:rsid w:val="0033677A"/>
    <w:rsid w:val="0033743C"/>
    <w:rsid w:val="00337982"/>
    <w:rsid w:val="00337D6C"/>
    <w:rsid w:val="003418AC"/>
    <w:rsid w:val="003422FE"/>
    <w:rsid w:val="0034282A"/>
    <w:rsid w:val="003428EC"/>
    <w:rsid w:val="00344121"/>
    <w:rsid w:val="003464F1"/>
    <w:rsid w:val="003468F0"/>
    <w:rsid w:val="003515D9"/>
    <w:rsid w:val="003517A6"/>
    <w:rsid w:val="003538C1"/>
    <w:rsid w:val="00353D9D"/>
    <w:rsid w:val="00353DF9"/>
    <w:rsid w:val="0035409B"/>
    <w:rsid w:val="00355185"/>
    <w:rsid w:val="00360E6E"/>
    <w:rsid w:val="00361131"/>
    <w:rsid w:val="00361FA6"/>
    <w:rsid w:val="0036271B"/>
    <w:rsid w:val="0036506D"/>
    <w:rsid w:val="003702A7"/>
    <w:rsid w:val="003702F9"/>
    <w:rsid w:val="003705E8"/>
    <w:rsid w:val="00371B20"/>
    <w:rsid w:val="0037203E"/>
    <w:rsid w:val="00372213"/>
    <w:rsid w:val="00372FA3"/>
    <w:rsid w:val="003730FE"/>
    <w:rsid w:val="00375B73"/>
    <w:rsid w:val="00381121"/>
    <w:rsid w:val="003816D1"/>
    <w:rsid w:val="00382962"/>
    <w:rsid w:val="00382BA4"/>
    <w:rsid w:val="00382BBB"/>
    <w:rsid w:val="003835F2"/>
    <w:rsid w:val="00383E1D"/>
    <w:rsid w:val="00384766"/>
    <w:rsid w:val="00384F5B"/>
    <w:rsid w:val="00386292"/>
    <w:rsid w:val="00387286"/>
    <w:rsid w:val="00387EAF"/>
    <w:rsid w:val="00387F01"/>
    <w:rsid w:val="003901F1"/>
    <w:rsid w:val="00394612"/>
    <w:rsid w:val="00395010"/>
    <w:rsid w:val="0039547A"/>
    <w:rsid w:val="00395D12"/>
    <w:rsid w:val="0039613C"/>
    <w:rsid w:val="003963B8"/>
    <w:rsid w:val="00397A0D"/>
    <w:rsid w:val="003A03B5"/>
    <w:rsid w:val="003A0A38"/>
    <w:rsid w:val="003A1EF7"/>
    <w:rsid w:val="003A48CF"/>
    <w:rsid w:val="003A56B7"/>
    <w:rsid w:val="003A774F"/>
    <w:rsid w:val="003A7B0D"/>
    <w:rsid w:val="003B09F1"/>
    <w:rsid w:val="003B220B"/>
    <w:rsid w:val="003B30D1"/>
    <w:rsid w:val="003B34D5"/>
    <w:rsid w:val="003B38C8"/>
    <w:rsid w:val="003B4185"/>
    <w:rsid w:val="003B7B23"/>
    <w:rsid w:val="003C3C2B"/>
    <w:rsid w:val="003C3D2A"/>
    <w:rsid w:val="003D0752"/>
    <w:rsid w:val="003D0A2F"/>
    <w:rsid w:val="003D2454"/>
    <w:rsid w:val="003D2D99"/>
    <w:rsid w:val="003D4853"/>
    <w:rsid w:val="003D5551"/>
    <w:rsid w:val="003D748D"/>
    <w:rsid w:val="003D7DC5"/>
    <w:rsid w:val="003E3B49"/>
    <w:rsid w:val="003E5260"/>
    <w:rsid w:val="003E5D5E"/>
    <w:rsid w:val="003E743E"/>
    <w:rsid w:val="003E7910"/>
    <w:rsid w:val="003F07D8"/>
    <w:rsid w:val="003F0BC7"/>
    <w:rsid w:val="003F2C5D"/>
    <w:rsid w:val="003F3151"/>
    <w:rsid w:val="003F4166"/>
    <w:rsid w:val="003F44AD"/>
    <w:rsid w:val="003F5244"/>
    <w:rsid w:val="003F604F"/>
    <w:rsid w:val="003F70AE"/>
    <w:rsid w:val="003F779E"/>
    <w:rsid w:val="004003D9"/>
    <w:rsid w:val="00402B78"/>
    <w:rsid w:val="00404A06"/>
    <w:rsid w:val="00404D0F"/>
    <w:rsid w:val="00405111"/>
    <w:rsid w:val="00406C88"/>
    <w:rsid w:val="0040741A"/>
    <w:rsid w:val="00411B91"/>
    <w:rsid w:val="0041259C"/>
    <w:rsid w:val="004126AF"/>
    <w:rsid w:val="004136B7"/>
    <w:rsid w:val="00414744"/>
    <w:rsid w:val="00415C54"/>
    <w:rsid w:val="00416F8D"/>
    <w:rsid w:val="0042016D"/>
    <w:rsid w:val="004202B0"/>
    <w:rsid w:val="00422076"/>
    <w:rsid w:val="00422F11"/>
    <w:rsid w:val="00425B02"/>
    <w:rsid w:val="00425B61"/>
    <w:rsid w:val="00426DB0"/>
    <w:rsid w:val="00427506"/>
    <w:rsid w:val="004278CD"/>
    <w:rsid w:val="00431332"/>
    <w:rsid w:val="00433579"/>
    <w:rsid w:val="00433635"/>
    <w:rsid w:val="0043412C"/>
    <w:rsid w:val="004343E5"/>
    <w:rsid w:val="0043584F"/>
    <w:rsid w:val="004406BD"/>
    <w:rsid w:val="00440E84"/>
    <w:rsid w:val="00441A3A"/>
    <w:rsid w:val="00442C0C"/>
    <w:rsid w:val="0044375F"/>
    <w:rsid w:val="00444A5C"/>
    <w:rsid w:val="00444B3A"/>
    <w:rsid w:val="00446449"/>
    <w:rsid w:val="00446F18"/>
    <w:rsid w:val="0044728B"/>
    <w:rsid w:val="00451763"/>
    <w:rsid w:val="00451B49"/>
    <w:rsid w:val="00451CE7"/>
    <w:rsid w:val="00451DE9"/>
    <w:rsid w:val="00452D98"/>
    <w:rsid w:val="004548E2"/>
    <w:rsid w:val="00455597"/>
    <w:rsid w:val="00457649"/>
    <w:rsid w:val="00457E94"/>
    <w:rsid w:val="00457F75"/>
    <w:rsid w:val="004626F3"/>
    <w:rsid w:val="004643F3"/>
    <w:rsid w:val="004677DB"/>
    <w:rsid w:val="00467CB1"/>
    <w:rsid w:val="0047011B"/>
    <w:rsid w:val="004704B3"/>
    <w:rsid w:val="004712D0"/>
    <w:rsid w:val="004727B3"/>
    <w:rsid w:val="00473DBA"/>
    <w:rsid w:val="00474873"/>
    <w:rsid w:val="00475270"/>
    <w:rsid w:val="004754C8"/>
    <w:rsid w:val="00480399"/>
    <w:rsid w:val="004803D3"/>
    <w:rsid w:val="00480B61"/>
    <w:rsid w:val="004813EE"/>
    <w:rsid w:val="00482D49"/>
    <w:rsid w:val="00482F12"/>
    <w:rsid w:val="00483C0C"/>
    <w:rsid w:val="00484412"/>
    <w:rsid w:val="0048457E"/>
    <w:rsid w:val="00484DEE"/>
    <w:rsid w:val="0048534C"/>
    <w:rsid w:val="004909B3"/>
    <w:rsid w:val="00490D36"/>
    <w:rsid w:val="00492632"/>
    <w:rsid w:val="004930B3"/>
    <w:rsid w:val="00493208"/>
    <w:rsid w:val="0049488F"/>
    <w:rsid w:val="00496148"/>
    <w:rsid w:val="004A019E"/>
    <w:rsid w:val="004A1460"/>
    <w:rsid w:val="004A2621"/>
    <w:rsid w:val="004A3E96"/>
    <w:rsid w:val="004A48AB"/>
    <w:rsid w:val="004A491D"/>
    <w:rsid w:val="004A70E3"/>
    <w:rsid w:val="004A7540"/>
    <w:rsid w:val="004B08B6"/>
    <w:rsid w:val="004B0C8A"/>
    <w:rsid w:val="004B1253"/>
    <w:rsid w:val="004B145D"/>
    <w:rsid w:val="004B24FD"/>
    <w:rsid w:val="004B4790"/>
    <w:rsid w:val="004B5514"/>
    <w:rsid w:val="004B5DD4"/>
    <w:rsid w:val="004B5E45"/>
    <w:rsid w:val="004B6078"/>
    <w:rsid w:val="004B6DDA"/>
    <w:rsid w:val="004B7D36"/>
    <w:rsid w:val="004C0977"/>
    <w:rsid w:val="004C0CF8"/>
    <w:rsid w:val="004C20B0"/>
    <w:rsid w:val="004C3F08"/>
    <w:rsid w:val="004C44E2"/>
    <w:rsid w:val="004C467D"/>
    <w:rsid w:val="004C5A9A"/>
    <w:rsid w:val="004C5CE5"/>
    <w:rsid w:val="004C6BD1"/>
    <w:rsid w:val="004D0B3A"/>
    <w:rsid w:val="004D1AC4"/>
    <w:rsid w:val="004D2170"/>
    <w:rsid w:val="004D29F6"/>
    <w:rsid w:val="004D34AA"/>
    <w:rsid w:val="004D5097"/>
    <w:rsid w:val="004D5224"/>
    <w:rsid w:val="004D5EB6"/>
    <w:rsid w:val="004D629E"/>
    <w:rsid w:val="004D6871"/>
    <w:rsid w:val="004D7AB7"/>
    <w:rsid w:val="004E1832"/>
    <w:rsid w:val="004E1AFC"/>
    <w:rsid w:val="004E1EDA"/>
    <w:rsid w:val="004E42A2"/>
    <w:rsid w:val="004E45B5"/>
    <w:rsid w:val="004E4ADD"/>
    <w:rsid w:val="004E5046"/>
    <w:rsid w:val="004E5AAC"/>
    <w:rsid w:val="004E7ADA"/>
    <w:rsid w:val="004F1805"/>
    <w:rsid w:val="004F18EE"/>
    <w:rsid w:val="004F1AC0"/>
    <w:rsid w:val="004F4DF5"/>
    <w:rsid w:val="004F60BD"/>
    <w:rsid w:val="004F7D19"/>
    <w:rsid w:val="0050068A"/>
    <w:rsid w:val="00500990"/>
    <w:rsid w:val="00500C86"/>
    <w:rsid w:val="00500D2D"/>
    <w:rsid w:val="00501FFA"/>
    <w:rsid w:val="0050325C"/>
    <w:rsid w:val="00503C1A"/>
    <w:rsid w:val="00504018"/>
    <w:rsid w:val="00505742"/>
    <w:rsid w:val="00505FAB"/>
    <w:rsid w:val="00506602"/>
    <w:rsid w:val="005079E1"/>
    <w:rsid w:val="0051009E"/>
    <w:rsid w:val="005103C6"/>
    <w:rsid w:val="00510F33"/>
    <w:rsid w:val="00512FB7"/>
    <w:rsid w:val="00513436"/>
    <w:rsid w:val="00515223"/>
    <w:rsid w:val="0051747F"/>
    <w:rsid w:val="00522F34"/>
    <w:rsid w:val="00523CBD"/>
    <w:rsid w:val="00524C94"/>
    <w:rsid w:val="005254AE"/>
    <w:rsid w:val="00526928"/>
    <w:rsid w:val="00526F7D"/>
    <w:rsid w:val="00527E03"/>
    <w:rsid w:val="00530E05"/>
    <w:rsid w:val="00534C24"/>
    <w:rsid w:val="00534CD6"/>
    <w:rsid w:val="0053504D"/>
    <w:rsid w:val="0053765C"/>
    <w:rsid w:val="00543255"/>
    <w:rsid w:val="00543440"/>
    <w:rsid w:val="00544195"/>
    <w:rsid w:val="00544BED"/>
    <w:rsid w:val="00544EFE"/>
    <w:rsid w:val="005450BE"/>
    <w:rsid w:val="005453F2"/>
    <w:rsid w:val="00545CFA"/>
    <w:rsid w:val="00545D6C"/>
    <w:rsid w:val="00546F38"/>
    <w:rsid w:val="00547E30"/>
    <w:rsid w:val="00551D8E"/>
    <w:rsid w:val="00551E89"/>
    <w:rsid w:val="005520F2"/>
    <w:rsid w:val="00553ACB"/>
    <w:rsid w:val="00555BFE"/>
    <w:rsid w:val="005600B3"/>
    <w:rsid w:val="0056179D"/>
    <w:rsid w:val="00562520"/>
    <w:rsid w:val="00562875"/>
    <w:rsid w:val="00562FB7"/>
    <w:rsid w:val="00563AE2"/>
    <w:rsid w:val="00563E14"/>
    <w:rsid w:val="00564283"/>
    <w:rsid w:val="00564B7F"/>
    <w:rsid w:val="005655C3"/>
    <w:rsid w:val="0056603E"/>
    <w:rsid w:val="00566F6B"/>
    <w:rsid w:val="00572DB5"/>
    <w:rsid w:val="00573421"/>
    <w:rsid w:val="005742E8"/>
    <w:rsid w:val="00575713"/>
    <w:rsid w:val="00575751"/>
    <w:rsid w:val="0057589B"/>
    <w:rsid w:val="00576BA5"/>
    <w:rsid w:val="00577195"/>
    <w:rsid w:val="005807BC"/>
    <w:rsid w:val="0058200C"/>
    <w:rsid w:val="00585837"/>
    <w:rsid w:val="0058594C"/>
    <w:rsid w:val="00586269"/>
    <w:rsid w:val="00586813"/>
    <w:rsid w:val="005902B0"/>
    <w:rsid w:val="005910B8"/>
    <w:rsid w:val="005919C8"/>
    <w:rsid w:val="00594B6B"/>
    <w:rsid w:val="00594BDC"/>
    <w:rsid w:val="00595051"/>
    <w:rsid w:val="005954B3"/>
    <w:rsid w:val="00596579"/>
    <w:rsid w:val="00597EE0"/>
    <w:rsid w:val="005A1782"/>
    <w:rsid w:val="005A1BF3"/>
    <w:rsid w:val="005A248B"/>
    <w:rsid w:val="005A3CEB"/>
    <w:rsid w:val="005A4AC7"/>
    <w:rsid w:val="005A5020"/>
    <w:rsid w:val="005A552A"/>
    <w:rsid w:val="005A7111"/>
    <w:rsid w:val="005A723A"/>
    <w:rsid w:val="005A73CE"/>
    <w:rsid w:val="005A7670"/>
    <w:rsid w:val="005A79C0"/>
    <w:rsid w:val="005B1B9E"/>
    <w:rsid w:val="005B26D7"/>
    <w:rsid w:val="005B2E8A"/>
    <w:rsid w:val="005B340D"/>
    <w:rsid w:val="005B4936"/>
    <w:rsid w:val="005B67FD"/>
    <w:rsid w:val="005B70AC"/>
    <w:rsid w:val="005B7207"/>
    <w:rsid w:val="005B7FB7"/>
    <w:rsid w:val="005C1BDF"/>
    <w:rsid w:val="005C51AE"/>
    <w:rsid w:val="005C533D"/>
    <w:rsid w:val="005C58F6"/>
    <w:rsid w:val="005C61D9"/>
    <w:rsid w:val="005D13EB"/>
    <w:rsid w:val="005D21C9"/>
    <w:rsid w:val="005D26DB"/>
    <w:rsid w:val="005D2CC1"/>
    <w:rsid w:val="005D3C08"/>
    <w:rsid w:val="005D4116"/>
    <w:rsid w:val="005D4EF8"/>
    <w:rsid w:val="005D5380"/>
    <w:rsid w:val="005D5CC5"/>
    <w:rsid w:val="005D69C0"/>
    <w:rsid w:val="005D7064"/>
    <w:rsid w:val="005E0384"/>
    <w:rsid w:val="005E0620"/>
    <w:rsid w:val="005E2567"/>
    <w:rsid w:val="005E310B"/>
    <w:rsid w:val="005E324C"/>
    <w:rsid w:val="005E3777"/>
    <w:rsid w:val="005E4D4D"/>
    <w:rsid w:val="005E571A"/>
    <w:rsid w:val="005E5740"/>
    <w:rsid w:val="005E5CCE"/>
    <w:rsid w:val="005E690E"/>
    <w:rsid w:val="005E779A"/>
    <w:rsid w:val="005F2702"/>
    <w:rsid w:val="005F4D4C"/>
    <w:rsid w:val="005F5015"/>
    <w:rsid w:val="005F68B5"/>
    <w:rsid w:val="005F7477"/>
    <w:rsid w:val="00600042"/>
    <w:rsid w:val="00600581"/>
    <w:rsid w:val="00600E74"/>
    <w:rsid w:val="0060229F"/>
    <w:rsid w:val="00602EE4"/>
    <w:rsid w:val="00602FC3"/>
    <w:rsid w:val="0060361A"/>
    <w:rsid w:val="00605498"/>
    <w:rsid w:val="0060639C"/>
    <w:rsid w:val="00610107"/>
    <w:rsid w:val="006102B7"/>
    <w:rsid w:val="00610A39"/>
    <w:rsid w:val="00610F54"/>
    <w:rsid w:val="00612090"/>
    <w:rsid w:val="00612891"/>
    <w:rsid w:val="0061538C"/>
    <w:rsid w:val="006159E5"/>
    <w:rsid w:val="00620A37"/>
    <w:rsid w:val="00620A53"/>
    <w:rsid w:val="00621A7B"/>
    <w:rsid w:val="00623DE0"/>
    <w:rsid w:val="00623EC0"/>
    <w:rsid w:val="0062526C"/>
    <w:rsid w:val="0062618F"/>
    <w:rsid w:val="006271D0"/>
    <w:rsid w:val="006308A8"/>
    <w:rsid w:val="0063131E"/>
    <w:rsid w:val="00633122"/>
    <w:rsid w:val="0063460B"/>
    <w:rsid w:val="00634CB8"/>
    <w:rsid w:val="0063642C"/>
    <w:rsid w:val="00637645"/>
    <w:rsid w:val="00641F5F"/>
    <w:rsid w:val="006423F0"/>
    <w:rsid w:val="00643308"/>
    <w:rsid w:val="0064418E"/>
    <w:rsid w:val="006442E5"/>
    <w:rsid w:val="006458AA"/>
    <w:rsid w:val="00645A48"/>
    <w:rsid w:val="00646861"/>
    <w:rsid w:val="00646898"/>
    <w:rsid w:val="0065320B"/>
    <w:rsid w:val="00654035"/>
    <w:rsid w:val="00657355"/>
    <w:rsid w:val="006575D3"/>
    <w:rsid w:val="00662F7C"/>
    <w:rsid w:val="00663D5E"/>
    <w:rsid w:val="00664177"/>
    <w:rsid w:val="006641A9"/>
    <w:rsid w:val="00665AD9"/>
    <w:rsid w:val="00666D7E"/>
    <w:rsid w:val="00670D7D"/>
    <w:rsid w:val="00670FBF"/>
    <w:rsid w:val="006715B7"/>
    <w:rsid w:val="00671938"/>
    <w:rsid w:val="00671C6A"/>
    <w:rsid w:val="00671F8A"/>
    <w:rsid w:val="00671F8C"/>
    <w:rsid w:val="00672796"/>
    <w:rsid w:val="00672C1B"/>
    <w:rsid w:val="0067393B"/>
    <w:rsid w:val="00673D09"/>
    <w:rsid w:val="006743EB"/>
    <w:rsid w:val="00675183"/>
    <w:rsid w:val="00675856"/>
    <w:rsid w:val="00677861"/>
    <w:rsid w:val="00677923"/>
    <w:rsid w:val="006806A3"/>
    <w:rsid w:val="00680DF2"/>
    <w:rsid w:val="00683029"/>
    <w:rsid w:val="006836C2"/>
    <w:rsid w:val="0068527B"/>
    <w:rsid w:val="00686C41"/>
    <w:rsid w:val="006874B2"/>
    <w:rsid w:val="0069099D"/>
    <w:rsid w:val="006909B7"/>
    <w:rsid w:val="006913E7"/>
    <w:rsid w:val="00691895"/>
    <w:rsid w:val="00692889"/>
    <w:rsid w:val="006944AB"/>
    <w:rsid w:val="00694C97"/>
    <w:rsid w:val="00696654"/>
    <w:rsid w:val="006967B3"/>
    <w:rsid w:val="00696D32"/>
    <w:rsid w:val="00697028"/>
    <w:rsid w:val="006A136A"/>
    <w:rsid w:val="006A3310"/>
    <w:rsid w:val="006A343D"/>
    <w:rsid w:val="006A5D66"/>
    <w:rsid w:val="006A7371"/>
    <w:rsid w:val="006B089C"/>
    <w:rsid w:val="006B1380"/>
    <w:rsid w:val="006B1934"/>
    <w:rsid w:val="006B2E3A"/>
    <w:rsid w:val="006B57CA"/>
    <w:rsid w:val="006B6097"/>
    <w:rsid w:val="006C15E2"/>
    <w:rsid w:val="006C1E59"/>
    <w:rsid w:val="006C56A4"/>
    <w:rsid w:val="006D169E"/>
    <w:rsid w:val="006D16A5"/>
    <w:rsid w:val="006D434C"/>
    <w:rsid w:val="006D4B1D"/>
    <w:rsid w:val="006D4D4C"/>
    <w:rsid w:val="006D5B6B"/>
    <w:rsid w:val="006D7382"/>
    <w:rsid w:val="006D776C"/>
    <w:rsid w:val="006E0436"/>
    <w:rsid w:val="006E2822"/>
    <w:rsid w:val="006E2986"/>
    <w:rsid w:val="006E2FD2"/>
    <w:rsid w:val="006E312B"/>
    <w:rsid w:val="006E3420"/>
    <w:rsid w:val="006E365E"/>
    <w:rsid w:val="006E5C07"/>
    <w:rsid w:val="006E7B08"/>
    <w:rsid w:val="006F12A9"/>
    <w:rsid w:val="006F2022"/>
    <w:rsid w:val="006F2298"/>
    <w:rsid w:val="006F2D63"/>
    <w:rsid w:val="006F313E"/>
    <w:rsid w:val="006F3A57"/>
    <w:rsid w:val="006F3A98"/>
    <w:rsid w:val="006F3AE4"/>
    <w:rsid w:val="006F3B3A"/>
    <w:rsid w:val="006F5A9E"/>
    <w:rsid w:val="006F5DE3"/>
    <w:rsid w:val="006F6C73"/>
    <w:rsid w:val="006F789C"/>
    <w:rsid w:val="00700568"/>
    <w:rsid w:val="00700A45"/>
    <w:rsid w:val="00700FB6"/>
    <w:rsid w:val="00701D26"/>
    <w:rsid w:val="00703B68"/>
    <w:rsid w:val="00705793"/>
    <w:rsid w:val="00705B53"/>
    <w:rsid w:val="00705FB7"/>
    <w:rsid w:val="00706049"/>
    <w:rsid w:val="00707411"/>
    <w:rsid w:val="00707B87"/>
    <w:rsid w:val="00710007"/>
    <w:rsid w:val="007103FA"/>
    <w:rsid w:val="0071212F"/>
    <w:rsid w:val="0071316F"/>
    <w:rsid w:val="00713727"/>
    <w:rsid w:val="00713D18"/>
    <w:rsid w:val="007155DC"/>
    <w:rsid w:val="00717DB8"/>
    <w:rsid w:val="00722E2B"/>
    <w:rsid w:val="00722FEB"/>
    <w:rsid w:val="0072397C"/>
    <w:rsid w:val="007239F8"/>
    <w:rsid w:val="00724127"/>
    <w:rsid w:val="007262B0"/>
    <w:rsid w:val="0072679B"/>
    <w:rsid w:val="0072706E"/>
    <w:rsid w:val="00727F8F"/>
    <w:rsid w:val="007308E9"/>
    <w:rsid w:val="00732D2F"/>
    <w:rsid w:val="007336FE"/>
    <w:rsid w:val="00733B7C"/>
    <w:rsid w:val="007347AB"/>
    <w:rsid w:val="00734BEA"/>
    <w:rsid w:val="00735F91"/>
    <w:rsid w:val="0073621C"/>
    <w:rsid w:val="00740259"/>
    <w:rsid w:val="0074423B"/>
    <w:rsid w:val="00744272"/>
    <w:rsid w:val="00744B1A"/>
    <w:rsid w:val="00746939"/>
    <w:rsid w:val="0074714B"/>
    <w:rsid w:val="00747793"/>
    <w:rsid w:val="007477C7"/>
    <w:rsid w:val="00750A33"/>
    <w:rsid w:val="00750EA8"/>
    <w:rsid w:val="00752173"/>
    <w:rsid w:val="00752339"/>
    <w:rsid w:val="00753100"/>
    <w:rsid w:val="00755604"/>
    <w:rsid w:val="0076063E"/>
    <w:rsid w:val="00761EB4"/>
    <w:rsid w:val="00761F60"/>
    <w:rsid w:val="00762AEF"/>
    <w:rsid w:val="007637EC"/>
    <w:rsid w:val="007638DB"/>
    <w:rsid w:val="0076401B"/>
    <w:rsid w:val="00764C93"/>
    <w:rsid w:val="00765C0C"/>
    <w:rsid w:val="0076610D"/>
    <w:rsid w:val="007678BF"/>
    <w:rsid w:val="00770496"/>
    <w:rsid w:val="007705BD"/>
    <w:rsid w:val="007709CC"/>
    <w:rsid w:val="00771038"/>
    <w:rsid w:val="007712D9"/>
    <w:rsid w:val="0077138E"/>
    <w:rsid w:val="0077439E"/>
    <w:rsid w:val="00775416"/>
    <w:rsid w:val="00776F05"/>
    <w:rsid w:val="00777236"/>
    <w:rsid w:val="00777A34"/>
    <w:rsid w:val="007814DE"/>
    <w:rsid w:val="00785881"/>
    <w:rsid w:val="00786511"/>
    <w:rsid w:val="00786ADA"/>
    <w:rsid w:val="007902A5"/>
    <w:rsid w:val="007907B3"/>
    <w:rsid w:val="00790C8E"/>
    <w:rsid w:val="007911FF"/>
    <w:rsid w:val="00791A00"/>
    <w:rsid w:val="00791ECE"/>
    <w:rsid w:val="00793150"/>
    <w:rsid w:val="007933F5"/>
    <w:rsid w:val="00793A44"/>
    <w:rsid w:val="00793F1A"/>
    <w:rsid w:val="0079506C"/>
    <w:rsid w:val="00795F7A"/>
    <w:rsid w:val="007A184E"/>
    <w:rsid w:val="007A281F"/>
    <w:rsid w:val="007A4C02"/>
    <w:rsid w:val="007A4C21"/>
    <w:rsid w:val="007A5268"/>
    <w:rsid w:val="007B0950"/>
    <w:rsid w:val="007B23EB"/>
    <w:rsid w:val="007B3716"/>
    <w:rsid w:val="007B5164"/>
    <w:rsid w:val="007B75FB"/>
    <w:rsid w:val="007B7FE7"/>
    <w:rsid w:val="007C0C4B"/>
    <w:rsid w:val="007C2CE1"/>
    <w:rsid w:val="007C4EF3"/>
    <w:rsid w:val="007C5310"/>
    <w:rsid w:val="007C76E1"/>
    <w:rsid w:val="007D0E94"/>
    <w:rsid w:val="007D0F1F"/>
    <w:rsid w:val="007D0FB7"/>
    <w:rsid w:val="007D1216"/>
    <w:rsid w:val="007D1F19"/>
    <w:rsid w:val="007D2082"/>
    <w:rsid w:val="007D2387"/>
    <w:rsid w:val="007D3046"/>
    <w:rsid w:val="007D3597"/>
    <w:rsid w:val="007D3CE4"/>
    <w:rsid w:val="007D3F97"/>
    <w:rsid w:val="007D4E35"/>
    <w:rsid w:val="007D5EB7"/>
    <w:rsid w:val="007D5F3F"/>
    <w:rsid w:val="007D615A"/>
    <w:rsid w:val="007D6666"/>
    <w:rsid w:val="007D69B9"/>
    <w:rsid w:val="007E0519"/>
    <w:rsid w:val="007E0880"/>
    <w:rsid w:val="007E1755"/>
    <w:rsid w:val="007E2D48"/>
    <w:rsid w:val="007E38FE"/>
    <w:rsid w:val="007E4502"/>
    <w:rsid w:val="007E631C"/>
    <w:rsid w:val="007F075C"/>
    <w:rsid w:val="007F237E"/>
    <w:rsid w:val="007F2464"/>
    <w:rsid w:val="007F39E1"/>
    <w:rsid w:val="007F39F7"/>
    <w:rsid w:val="007F3D39"/>
    <w:rsid w:val="007F6F97"/>
    <w:rsid w:val="007F71F4"/>
    <w:rsid w:val="00800CCA"/>
    <w:rsid w:val="00801537"/>
    <w:rsid w:val="00803105"/>
    <w:rsid w:val="00803A15"/>
    <w:rsid w:val="00803ECD"/>
    <w:rsid w:val="00804BAD"/>
    <w:rsid w:val="00806CE2"/>
    <w:rsid w:val="008070A2"/>
    <w:rsid w:val="00807CF9"/>
    <w:rsid w:val="008102F9"/>
    <w:rsid w:val="008112A4"/>
    <w:rsid w:val="00812586"/>
    <w:rsid w:val="00812F0E"/>
    <w:rsid w:val="0081335E"/>
    <w:rsid w:val="00815F27"/>
    <w:rsid w:val="00816BF8"/>
    <w:rsid w:val="00816E5A"/>
    <w:rsid w:val="00817181"/>
    <w:rsid w:val="00817599"/>
    <w:rsid w:val="00820043"/>
    <w:rsid w:val="00823A65"/>
    <w:rsid w:val="00823DC0"/>
    <w:rsid w:val="00823EE9"/>
    <w:rsid w:val="008244E6"/>
    <w:rsid w:val="00824E8B"/>
    <w:rsid w:val="0082554A"/>
    <w:rsid w:val="00825824"/>
    <w:rsid w:val="00825AB8"/>
    <w:rsid w:val="0082697B"/>
    <w:rsid w:val="0082768A"/>
    <w:rsid w:val="0083175D"/>
    <w:rsid w:val="00833B2C"/>
    <w:rsid w:val="00833BEE"/>
    <w:rsid w:val="00834D8F"/>
    <w:rsid w:val="00835C0F"/>
    <w:rsid w:val="008362F4"/>
    <w:rsid w:val="008363A9"/>
    <w:rsid w:val="0083645A"/>
    <w:rsid w:val="00836577"/>
    <w:rsid w:val="0083771E"/>
    <w:rsid w:val="00837F3E"/>
    <w:rsid w:val="00840E54"/>
    <w:rsid w:val="00841C83"/>
    <w:rsid w:val="008422FD"/>
    <w:rsid w:val="00842FA2"/>
    <w:rsid w:val="0084315C"/>
    <w:rsid w:val="00844398"/>
    <w:rsid w:val="00844BFD"/>
    <w:rsid w:val="0084660B"/>
    <w:rsid w:val="00850945"/>
    <w:rsid w:val="00850C97"/>
    <w:rsid w:val="00850D0B"/>
    <w:rsid w:val="00850EB6"/>
    <w:rsid w:val="00852B36"/>
    <w:rsid w:val="00852ED2"/>
    <w:rsid w:val="008538DF"/>
    <w:rsid w:val="00853CF6"/>
    <w:rsid w:val="00854D94"/>
    <w:rsid w:val="00855498"/>
    <w:rsid w:val="00857763"/>
    <w:rsid w:val="00860E41"/>
    <w:rsid w:val="008636E7"/>
    <w:rsid w:val="008638EA"/>
    <w:rsid w:val="00863DE9"/>
    <w:rsid w:val="00866921"/>
    <w:rsid w:val="00866E0A"/>
    <w:rsid w:val="00870740"/>
    <w:rsid w:val="008709E2"/>
    <w:rsid w:val="00871A3B"/>
    <w:rsid w:val="00871DC5"/>
    <w:rsid w:val="00872562"/>
    <w:rsid w:val="0087263D"/>
    <w:rsid w:val="00872864"/>
    <w:rsid w:val="00873A7D"/>
    <w:rsid w:val="00877BB4"/>
    <w:rsid w:val="00877C81"/>
    <w:rsid w:val="00877EED"/>
    <w:rsid w:val="008820E2"/>
    <w:rsid w:val="00884F80"/>
    <w:rsid w:val="00886EEF"/>
    <w:rsid w:val="00887A36"/>
    <w:rsid w:val="00890B6B"/>
    <w:rsid w:val="00891DF7"/>
    <w:rsid w:val="008922E5"/>
    <w:rsid w:val="00893F68"/>
    <w:rsid w:val="00895F95"/>
    <w:rsid w:val="008967E6"/>
    <w:rsid w:val="008A088D"/>
    <w:rsid w:val="008A0A93"/>
    <w:rsid w:val="008A1C84"/>
    <w:rsid w:val="008A1D52"/>
    <w:rsid w:val="008A242F"/>
    <w:rsid w:val="008A30C5"/>
    <w:rsid w:val="008A3B2C"/>
    <w:rsid w:val="008A4780"/>
    <w:rsid w:val="008A49F0"/>
    <w:rsid w:val="008A4D58"/>
    <w:rsid w:val="008A65DC"/>
    <w:rsid w:val="008A6AA3"/>
    <w:rsid w:val="008A7310"/>
    <w:rsid w:val="008A75BE"/>
    <w:rsid w:val="008A75FA"/>
    <w:rsid w:val="008B0AC5"/>
    <w:rsid w:val="008B159F"/>
    <w:rsid w:val="008B1EC6"/>
    <w:rsid w:val="008B1F69"/>
    <w:rsid w:val="008B220E"/>
    <w:rsid w:val="008B3A7D"/>
    <w:rsid w:val="008B4C45"/>
    <w:rsid w:val="008B527C"/>
    <w:rsid w:val="008B5956"/>
    <w:rsid w:val="008B6E53"/>
    <w:rsid w:val="008B743B"/>
    <w:rsid w:val="008B7B58"/>
    <w:rsid w:val="008C0719"/>
    <w:rsid w:val="008C0B3A"/>
    <w:rsid w:val="008C0F09"/>
    <w:rsid w:val="008C1A59"/>
    <w:rsid w:val="008C1FEE"/>
    <w:rsid w:val="008C2F09"/>
    <w:rsid w:val="008C3A51"/>
    <w:rsid w:val="008C699E"/>
    <w:rsid w:val="008C7BE4"/>
    <w:rsid w:val="008D22DB"/>
    <w:rsid w:val="008D2CCB"/>
    <w:rsid w:val="008D3E21"/>
    <w:rsid w:val="008D4AB4"/>
    <w:rsid w:val="008D4AF3"/>
    <w:rsid w:val="008D726A"/>
    <w:rsid w:val="008D72FC"/>
    <w:rsid w:val="008E01E0"/>
    <w:rsid w:val="008E0D4D"/>
    <w:rsid w:val="008E1772"/>
    <w:rsid w:val="008E2953"/>
    <w:rsid w:val="008E2996"/>
    <w:rsid w:val="008E2F1C"/>
    <w:rsid w:val="008E4166"/>
    <w:rsid w:val="008E5D0E"/>
    <w:rsid w:val="008F0AB1"/>
    <w:rsid w:val="008F0D8D"/>
    <w:rsid w:val="008F1BD4"/>
    <w:rsid w:val="008F24E0"/>
    <w:rsid w:val="008F25E1"/>
    <w:rsid w:val="008F3F59"/>
    <w:rsid w:val="008F5D55"/>
    <w:rsid w:val="008F60F8"/>
    <w:rsid w:val="008F718F"/>
    <w:rsid w:val="008F795E"/>
    <w:rsid w:val="00900423"/>
    <w:rsid w:val="009023B1"/>
    <w:rsid w:val="00905096"/>
    <w:rsid w:val="00906350"/>
    <w:rsid w:val="00906AC3"/>
    <w:rsid w:val="00910134"/>
    <w:rsid w:val="0091078B"/>
    <w:rsid w:val="00911397"/>
    <w:rsid w:val="009113C9"/>
    <w:rsid w:val="00911A42"/>
    <w:rsid w:val="00912083"/>
    <w:rsid w:val="009125E8"/>
    <w:rsid w:val="00913070"/>
    <w:rsid w:val="009137F6"/>
    <w:rsid w:val="00913803"/>
    <w:rsid w:val="009213D1"/>
    <w:rsid w:val="009214A6"/>
    <w:rsid w:val="00921BC8"/>
    <w:rsid w:val="00922627"/>
    <w:rsid w:val="009233C2"/>
    <w:rsid w:val="00923B72"/>
    <w:rsid w:val="009279D4"/>
    <w:rsid w:val="0093031A"/>
    <w:rsid w:val="00930480"/>
    <w:rsid w:val="009322B3"/>
    <w:rsid w:val="009335FD"/>
    <w:rsid w:val="0093589B"/>
    <w:rsid w:val="00936740"/>
    <w:rsid w:val="00937717"/>
    <w:rsid w:val="00937B28"/>
    <w:rsid w:val="00940995"/>
    <w:rsid w:val="00941389"/>
    <w:rsid w:val="009415BC"/>
    <w:rsid w:val="0094273D"/>
    <w:rsid w:val="00943CAB"/>
    <w:rsid w:val="0094621F"/>
    <w:rsid w:val="00947856"/>
    <w:rsid w:val="00947F96"/>
    <w:rsid w:val="00950E38"/>
    <w:rsid w:val="009531BE"/>
    <w:rsid w:val="00953215"/>
    <w:rsid w:val="0095362E"/>
    <w:rsid w:val="00953900"/>
    <w:rsid w:val="00953A05"/>
    <w:rsid w:val="00953E37"/>
    <w:rsid w:val="00954041"/>
    <w:rsid w:val="0095686E"/>
    <w:rsid w:val="00956F39"/>
    <w:rsid w:val="009575C5"/>
    <w:rsid w:val="009613A3"/>
    <w:rsid w:val="00962C61"/>
    <w:rsid w:val="009636A6"/>
    <w:rsid w:val="00964063"/>
    <w:rsid w:val="00964976"/>
    <w:rsid w:val="009663AF"/>
    <w:rsid w:val="00966BCE"/>
    <w:rsid w:val="00970852"/>
    <w:rsid w:val="0097118B"/>
    <w:rsid w:val="00971D38"/>
    <w:rsid w:val="0097268F"/>
    <w:rsid w:val="00973D39"/>
    <w:rsid w:val="009743D1"/>
    <w:rsid w:val="00974753"/>
    <w:rsid w:val="00974D48"/>
    <w:rsid w:val="00975C5B"/>
    <w:rsid w:val="00975CDB"/>
    <w:rsid w:val="00975F4E"/>
    <w:rsid w:val="00976225"/>
    <w:rsid w:val="00976F10"/>
    <w:rsid w:val="009775AC"/>
    <w:rsid w:val="00977B04"/>
    <w:rsid w:val="00980F34"/>
    <w:rsid w:val="00981EB1"/>
    <w:rsid w:val="00982DF1"/>
    <w:rsid w:val="009845B1"/>
    <w:rsid w:val="00985501"/>
    <w:rsid w:val="00985547"/>
    <w:rsid w:val="00985CA1"/>
    <w:rsid w:val="00986B31"/>
    <w:rsid w:val="00986BA5"/>
    <w:rsid w:val="00987F25"/>
    <w:rsid w:val="00991A66"/>
    <w:rsid w:val="00991F5D"/>
    <w:rsid w:val="00991F8D"/>
    <w:rsid w:val="00992C4A"/>
    <w:rsid w:val="00993029"/>
    <w:rsid w:val="00993203"/>
    <w:rsid w:val="009953A4"/>
    <w:rsid w:val="0099571B"/>
    <w:rsid w:val="00995942"/>
    <w:rsid w:val="00995B8B"/>
    <w:rsid w:val="009971C5"/>
    <w:rsid w:val="009A0CA4"/>
    <w:rsid w:val="009A1605"/>
    <w:rsid w:val="009A2E97"/>
    <w:rsid w:val="009A422A"/>
    <w:rsid w:val="009A445C"/>
    <w:rsid w:val="009A49E5"/>
    <w:rsid w:val="009A4CEA"/>
    <w:rsid w:val="009A4DFF"/>
    <w:rsid w:val="009A5AD7"/>
    <w:rsid w:val="009A5D84"/>
    <w:rsid w:val="009B0143"/>
    <w:rsid w:val="009B2497"/>
    <w:rsid w:val="009B300B"/>
    <w:rsid w:val="009B365D"/>
    <w:rsid w:val="009B3A90"/>
    <w:rsid w:val="009B5717"/>
    <w:rsid w:val="009B64E1"/>
    <w:rsid w:val="009B7745"/>
    <w:rsid w:val="009C00FA"/>
    <w:rsid w:val="009C100F"/>
    <w:rsid w:val="009C126D"/>
    <w:rsid w:val="009C16E7"/>
    <w:rsid w:val="009C1BB6"/>
    <w:rsid w:val="009C1F64"/>
    <w:rsid w:val="009C23EF"/>
    <w:rsid w:val="009C2BC1"/>
    <w:rsid w:val="009C32B2"/>
    <w:rsid w:val="009C3431"/>
    <w:rsid w:val="009C37BC"/>
    <w:rsid w:val="009C3C05"/>
    <w:rsid w:val="009C41DC"/>
    <w:rsid w:val="009C5F79"/>
    <w:rsid w:val="009C779E"/>
    <w:rsid w:val="009D1628"/>
    <w:rsid w:val="009D5A44"/>
    <w:rsid w:val="009D5DBA"/>
    <w:rsid w:val="009D5EB7"/>
    <w:rsid w:val="009D5F7E"/>
    <w:rsid w:val="009D6678"/>
    <w:rsid w:val="009D66DE"/>
    <w:rsid w:val="009E3023"/>
    <w:rsid w:val="009E3EDE"/>
    <w:rsid w:val="009E495E"/>
    <w:rsid w:val="009E4977"/>
    <w:rsid w:val="009E4F92"/>
    <w:rsid w:val="009E5CB1"/>
    <w:rsid w:val="009E6CE1"/>
    <w:rsid w:val="009F37D0"/>
    <w:rsid w:val="009F432A"/>
    <w:rsid w:val="009F469B"/>
    <w:rsid w:val="009F478B"/>
    <w:rsid w:val="009F6382"/>
    <w:rsid w:val="009F73C4"/>
    <w:rsid w:val="009F7A05"/>
    <w:rsid w:val="00A0131E"/>
    <w:rsid w:val="00A01D4E"/>
    <w:rsid w:val="00A028FD"/>
    <w:rsid w:val="00A03037"/>
    <w:rsid w:val="00A0337B"/>
    <w:rsid w:val="00A03700"/>
    <w:rsid w:val="00A03E90"/>
    <w:rsid w:val="00A045A9"/>
    <w:rsid w:val="00A05439"/>
    <w:rsid w:val="00A05441"/>
    <w:rsid w:val="00A0568F"/>
    <w:rsid w:val="00A05BBB"/>
    <w:rsid w:val="00A07247"/>
    <w:rsid w:val="00A074AA"/>
    <w:rsid w:val="00A07A46"/>
    <w:rsid w:val="00A07C8E"/>
    <w:rsid w:val="00A11CA0"/>
    <w:rsid w:val="00A143F5"/>
    <w:rsid w:val="00A148AB"/>
    <w:rsid w:val="00A151BF"/>
    <w:rsid w:val="00A16234"/>
    <w:rsid w:val="00A16EA7"/>
    <w:rsid w:val="00A174D0"/>
    <w:rsid w:val="00A177C5"/>
    <w:rsid w:val="00A17948"/>
    <w:rsid w:val="00A20091"/>
    <w:rsid w:val="00A218F9"/>
    <w:rsid w:val="00A225C8"/>
    <w:rsid w:val="00A23A6E"/>
    <w:rsid w:val="00A252C5"/>
    <w:rsid w:val="00A26ED4"/>
    <w:rsid w:val="00A27726"/>
    <w:rsid w:val="00A27F45"/>
    <w:rsid w:val="00A30948"/>
    <w:rsid w:val="00A30FA3"/>
    <w:rsid w:val="00A32DA5"/>
    <w:rsid w:val="00A333C0"/>
    <w:rsid w:val="00A33F42"/>
    <w:rsid w:val="00A3428A"/>
    <w:rsid w:val="00A34872"/>
    <w:rsid w:val="00A35017"/>
    <w:rsid w:val="00A35824"/>
    <w:rsid w:val="00A36ACF"/>
    <w:rsid w:val="00A37862"/>
    <w:rsid w:val="00A37FFB"/>
    <w:rsid w:val="00A41773"/>
    <w:rsid w:val="00A42071"/>
    <w:rsid w:val="00A4223E"/>
    <w:rsid w:val="00A444B1"/>
    <w:rsid w:val="00A45C52"/>
    <w:rsid w:val="00A46165"/>
    <w:rsid w:val="00A4689C"/>
    <w:rsid w:val="00A50BFD"/>
    <w:rsid w:val="00A52CDF"/>
    <w:rsid w:val="00A53A06"/>
    <w:rsid w:val="00A53E4A"/>
    <w:rsid w:val="00A545A1"/>
    <w:rsid w:val="00A5471E"/>
    <w:rsid w:val="00A55247"/>
    <w:rsid w:val="00A567CE"/>
    <w:rsid w:val="00A57C60"/>
    <w:rsid w:val="00A6063A"/>
    <w:rsid w:val="00A61E27"/>
    <w:rsid w:val="00A62A51"/>
    <w:rsid w:val="00A649B0"/>
    <w:rsid w:val="00A66978"/>
    <w:rsid w:val="00A66EE3"/>
    <w:rsid w:val="00A6773C"/>
    <w:rsid w:val="00A67DD4"/>
    <w:rsid w:val="00A71C95"/>
    <w:rsid w:val="00A71E50"/>
    <w:rsid w:val="00A726F0"/>
    <w:rsid w:val="00A730E7"/>
    <w:rsid w:val="00A73921"/>
    <w:rsid w:val="00A7444F"/>
    <w:rsid w:val="00A767CF"/>
    <w:rsid w:val="00A77304"/>
    <w:rsid w:val="00A7760F"/>
    <w:rsid w:val="00A81354"/>
    <w:rsid w:val="00A84445"/>
    <w:rsid w:val="00A85F64"/>
    <w:rsid w:val="00A86495"/>
    <w:rsid w:val="00A903A4"/>
    <w:rsid w:val="00A91763"/>
    <w:rsid w:val="00A94678"/>
    <w:rsid w:val="00A9571E"/>
    <w:rsid w:val="00A95DAE"/>
    <w:rsid w:val="00A97FD9"/>
    <w:rsid w:val="00AA1C1D"/>
    <w:rsid w:val="00AA20A0"/>
    <w:rsid w:val="00AA568B"/>
    <w:rsid w:val="00AB0B2F"/>
    <w:rsid w:val="00AB0B44"/>
    <w:rsid w:val="00AB0FBE"/>
    <w:rsid w:val="00AB20AE"/>
    <w:rsid w:val="00AB422C"/>
    <w:rsid w:val="00AB62B0"/>
    <w:rsid w:val="00AB6D22"/>
    <w:rsid w:val="00AB74DA"/>
    <w:rsid w:val="00AC0499"/>
    <w:rsid w:val="00AC0AE1"/>
    <w:rsid w:val="00AC1C08"/>
    <w:rsid w:val="00AC34B0"/>
    <w:rsid w:val="00AC37D8"/>
    <w:rsid w:val="00AC3A02"/>
    <w:rsid w:val="00AC5120"/>
    <w:rsid w:val="00AC5263"/>
    <w:rsid w:val="00AC539C"/>
    <w:rsid w:val="00AC58F7"/>
    <w:rsid w:val="00AC5F77"/>
    <w:rsid w:val="00AC635D"/>
    <w:rsid w:val="00AC668D"/>
    <w:rsid w:val="00AC78CE"/>
    <w:rsid w:val="00AD0560"/>
    <w:rsid w:val="00AD17CD"/>
    <w:rsid w:val="00AD1EA1"/>
    <w:rsid w:val="00AD263D"/>
    <w:rsid w:val="00AD2CF5"/>
    <w:rsid w:val="00AD2FB9"/>
    <w:rsid w:val="00AD3A1E"/>
    <w:rsid w:val="00AD4E28"/>
    <w:rsid w:val="00AD5120"/>
    <w:rsid w:val="00AD608C"/>
    <w:rsid w:val="00AD6E44"/>
    <w:rsid w:val="00AE0417"/>
    <w:rsid w:val="00AE05F1"/>
    <w:rsid w:val="00AE072F"/>
    <w:rsid w:val="00AE10F7"/>
    <w:rsid w:val="00AE1BEA"/>
    <w:rsid w:val="00AE24E2"/>
    <w:rsid w:val="00AE2B30"/>
    <w:rsid w:val="00AE2C41"/>
    <w:rsid w:val="00AE2D73"/>
    <w:rsid w:val="00AE301C"/>
    <w:rsid w:val="00AE31AC"/>
    <w:rsid w:val="00AE3DE3"/>
    <w:rsid w:val="00AE4FF2"/>
    <w:rsid w:val="00AE5EB7"/>
    <w:rsid w:val="00AE68F1"/>
    <w:rsid w:val="00AE6DDA"/>
    <w:rsid w:val="00AF059B"/>
    <w:rsid w:val="00AF2087"/>
    <w:rsid w:val="00AF2EFD"/>
    <w:rsid w:val="00AF321B"/>
    <w:rsid w:val="00AF4101"/>
    <w:rsid w:val="00AF44DD"/>
    <w:rsid w:val="00AF66CF"/>
    <w:rsid w:val="00B000C5"/>
    <w:rsid w:val="00B013D5"/>
    <w:rsid w:val="00B02284"/>
    <w:rsid w:val="00B03652"/>
    <w:rsid w:val="00B060F9"/>
    <w:rsid w:val="00B06845"/>
    <w:rsid w:val="00B07C72"/>
    <w:rsid w:val="00B11981"/>
    <w:rsid w:val="00B11AD6"/>
    <w:rsid w:val="00B11EE5"/>
    <w:rsid w:val="00B12412"/>
    <w:rsid w:val="00B13872"/>
    <w:rsid w:val="00B1681B"/>
    <w:rsid w:val="00B16F5C"/>
    <w:rsid w:val="00B22641"/>
    <w:rsid w:val="00B233A1"/>
    <w:rsid w:val="00B23A71"/>
    <w:rsid w:val="00B25003"/>
    <w:rsid w:val="00B25162"/>
    <w:rsid w:val="00B25C52"/>
    <w:rsid w:val="00B25D12"/>
    <w:rsid w:val="00B267BB"/>
    <w:rsid w:val="00B26B96"/>
    <w:rsid w:val="00B2747F"/>
    <w:rsid w:val="00B2774A"/>
    <w:rsid w:val="00B303BA"/>
    <w:rsid w:val="00B322B1"/>
    <w:rsid w:val="00B32625"/>
    <w:rsid w:val="00B32C32"/>
    <w:rsid w:val="00B32D07"/>
    <w:rsid w:val="00B332BE"/>
    <w:rsid w:val="00B34796"/>
    <w:rsid w:val="00B34F57"/>
    <w:rsid w:val="00B350DF"/>
    <w:rsid w:val="00B36394"/>
    <w:rsid w:val="00B37276"/>
    <w:rsid w:val="00B37309"/>
    <w:rsid w:val="00B37572"/>
    <w:rsid w:val="00B3786B"/>
    <w:rsid w:val="00B37A95"/>
    <w:rsid w:val="00B401C7"/>
    <w:rsid w:val="00B4228D"/>
    <w:rsid w:val="00B42DE4"/>
    <w:rsid w:val="00B439FF"/>
    <w:rsid w:val="00B43D5D"/>
    <w:rsid w:val="00B4547D"/>
    <w:rsid w:val="00B47027"/>
    <w:rsid w:val="00B477D6"/>
    <w:rsid w:val="00B5032A"/>
    <w:rsid w:val="00B50E0D"/>
    <w:rsid w:val="00B52137"/>
    <w:rsid w:val="00B52F12"/>
    <w:rsid w:val="00B53042"/>
    <w:rsid w:val="00B5447D"/>
    <w:rsid w:val="00B563DC"/>
    <w:rsid w:val="00B57F56"/>
    <w:rsid w:val="00B602DC"/>
    <w:rsid w:val="00B60FF2"/>
    <w:rsid w:val="00B61077"/>
    <w:rsid w:val="00B61611"/>
    <w:rsid w:val="00B618B5"/>
    <w:rsid w:val="00B628D8"/>
    <w:rsid w:val="00B64000"/>
    <w:rsid w:val="00B64ED8"/>
    <w:rsid w:val="00B65252"/>
    <w:rsid w:val="00B657EB"/>
    <w:rsid w:val="00B67A02"/>
    <w:rsid w:val="00B70AA9"/>
    <w:rsid w:val="00B70CC0"/>
    <w:rsid w:val="00B71576"/>
    <w:rsid w:val="00B7268F"/>
    <w:rsid w:val="00B73075"/>
    <w:rsid w:val="00B73975"/>
    <w:rsid w:val="00B74C7E"/>
    <w:rsid w:val="00B75D52"/>
    <w:rsid w:val="00B766FD"/>
    <w:rsid w:val="00B7776C"/>
    <w:rsid w:val="00B811DC"/>
    <w:rsid w:val="00B81A1E"/>
    <w:rsid w:val="00B81CBE"/>
    <w:rsid w:val="00B825BE"/>
    <w:rsid w:val="00B83412"/>
    <w:rsid w:val="00B83DFA"/>
    <w:rsid w:val="00B84CE2"/>
    <w:rsid w:val="00B85961"/>
    <w:rsid w:val="00B85994"/>
    <w:rsid w:val="00B85D6A"/>
    <w:rsid w:val="00B85ECA"/>
    <w:rsid w:val="00B91143"/>
    <w:rsid w:val="00B92360"/>
    <w:rsid w:val="00B930FB"/>
    <w:rsid w:val="00B93738"/>
    <w:rsid w:val="00B93CF1"/>
    <w:rsid w:val="00B93DDB"/>
    <w:rsid w:val="00B9485A"/>
    <w:rsid w:val="00B95BB7"/>
    <w:rsid w:val="00B95E56"/>
    <w:rsid w:val="00B9644F"/>
    <w:rsid w:val="00B967B5"/>
    <w:rsid w:val="00B96FF5"/>
    <w:rsid w:val="00BA14F8"/>
    <w:rsid w:val="00BA16A2"/>
    <w:rsid w:val="00BA1873"/>
    <w:rsid w:val="00BA1C42"/>
    <w:rsid w:val="00BA2017"/>
    <w:rsid w:val="00BA451D"/>
    <w:rsid w:val="00BA51F4"/>
    <w:rsid w:val="00BA5370"/>
    <w:rsid w:val="00BA58E9"/>
    <w:rsid w:val="00BA657B"/>
    <w:rsid w:val="00BB083A"/>
    <w:rsid w:val="00BB1179"/>
    <w:rsid w:val="00BB228B"/>
    <w:rsid w:val="00BB24DE"/>
    <w:rsid w:val="00BB2E68"/>
    <w:rsid w:val="00BB3B5B"/>
    <w:rsid w:val="00BB3F56"/>
    <w:rsid w:val="00BB4DFD"/>
    <w:rsid w:val="00BB4EF1"/>
    <w:rsid w:val="00BB54B6"/>
    <w:rsid w:val="00BB59F3"/>
    <w:rsid w:val="00BB61FE"/>
    <w:rsid w:val="00BB72C1"/>
    <w:rsid w:val="00BC00BF"/>
    <w:rsid w:val="00BC015C"/>
    <w:rsid w:val="00BC1529"/>
    <w:rsid w:val="00BC1635"/>
    <w:rsid w:val="00BC1C28"/>
    <w:rsid w:val="00BC1FC9"/>
    <w:rsid w:val="00BC350F"/>
    <w:rsid w:val="00BC4492"/>
    <w:rsid w:val="00BD1E2F"/>
    <w:rsid w:val="00BD3318"/>
    <w:rsid w:val="00BD3C14"/>
    <w:rsid w:val="00BD5EC1"/>
    <w:rsid w:val="00BD70E6"/>
    <w:rsid w:val="00BE1145"/>
    <w:rsid w:val="00BE1987"/>
    <w:rsid w:val="00BE25D7"/>
    <w:rsid w:val="00BE3D3F"/>
    <w:rsid w:val="00BE3DD3"/>
    <w:rsid w:val="00BE420E"/>
    <w:rsid w:val="00BE4ABA"/>
    <w:rsid w:val="00BE4E6E"/>
    <w:rsid w:val="00BE5D9A"/>
    <w:rsid w:val="00BE72AC"/>
    <w:rsid w:val="00BF0AA7"/>
    <w:rsid w:val="00BF1159"/>
    <w:rsid w:val="00BF179E"/>
    <w:rsid w:val="00BF21CB"/>
    <w:rsid w:val="00BF3C12"/>
    <w:rsid w:val="00BF3F9A"/>
    <w:rsid w:val="00BF431A"/>
    <w:rsid w:val="00BF52A3"/>
    <w:rsid w:val="00BF65C8"/>
    <w:rsid w:val="00BF6C97"/>
    <w:rsid w:val="00BF7254"/>
    <w:rsid w:val="00BF7B2B"/>
    <w:rsid w:val="00BF7B6E"/>
    <w:rsid w:val="00C010E6"/>
    <w:rsid w:val="00C01753"/>
    <w:rsid w:val="00C018AA"/>
    <w:rsid w:val="00C01E05"/>
    <w:rsid w:val="00C02B63"/>
    <w:rsid w:val="00C02D90"/>
    <w:rsid w:val="00C04FA2"/>
    <w:rsid w:val="00C0659F"/>
    <w:rsid w:val="00C1072A"/>
    <w:rsid w:val="00C11B14"/>
    <w:rsid w:val="00C12FBD"/>
    <w:rsid w:val="00C13684"/>
    <w:rsid w:val="00C14077"/>
    <w:rsid w:val="00C1449E"/>
    <w:rsid w:val="00C15A68"/>
    <w:rsid w:val="00C16173"/>
    <w:rsid w:val="00C166F4"/>
    <w:rsid w:val="00C21705"/>
    <w:rsid w:val="00C2595E"/>
    <w:rsid w:val="00C25E9C"/>
    <w:rsid w:val="00C276E3"/>
    <w:rsid w:val="00C27EE1"/>
    <w:rsid w:val="00C3065B"/>
    <w:rsid w:val="00C308DD"/>
    <w:rsid w:val="00C31705"/>
    <w:rsid w:val="00C3285A"/>
    <w:rsid w:val="00C32A71"/>
    <w:rsid w:val="00C330AD"/>
    <w:rsid w:val="00C338E3"/>
    <w:rsid w:val="00C3400D"/>
    <w:rsid w:val="00C3577A"/>
    <w:rsid w:val="00C36197"/>
    <w:rsid w:val="00C3684E"/>
    <w:rsid w:val="00C37D70"/>
    <w:rsid w:val="00C37EC4"/>
    <w:rsid w:val="00C401B3"/>
    <w:rsid w:val="00C41630"/>
    <w:rsid w:val="00C448C6"/>
    <w:rsid w:val="00C45E28"/>
    <w:rsid w:val="00C46AC9"/>
    <w:rsid w:val="00C47CB7"/>
    <w:rsid w:val="00C5147D"/>
    <w:rsid w:val="00C5278E"/>
    <w:rsid w:val="00C53F12"/>
    <w:rsid w:val="00C53F95"/>
    <w:rsid w:val="00C542C7"/>
    <w:rsid w:val="00C563DD"/>
    <w:rsid w:val="00C5666E"/>
    <w:rsid w:val="00C612C9"/>
    <w:rsid w:val="00C614BB"/>
    <w:rsid w:val="00C62624"/>
    <w:rsid w:val="00C62726"/>
    <w:rsid w:val="00C634BB"/>
    <w:rsid w:val="00C64451"/>
    <w:rsid w:val="00C6509A"/>
    <w:rsid w:val="00C65D56"/>
    <w:rsid w:val="00C65E30"/>
    <w:rsid w:val="00C665C2"/>
    <w:rsid w:val="00C6703F"/>
    <w:rsid w:val="00C67465"/>
    <w:rsid w:val="00C677A3"/>
    <w:rsid w:val="00C67DDF"/>
    <w:rsid w:val="00C7070A"/>
    <w:rsid w:val="00C70F61"/>
    <w:rsid w:val="00C72476"/>
    <w:rsid w:val="00C72DEA"/>
    <w:rsid w:val="00C72E8E"/>
    <w:rsid w:val="00C77176"/>
    <w:rsid w:val="00C776EC"/>
    <w:rsid w:val="00C80B84"/>
    <w:rsid w:val="00C81245"/>
    <w:rsid w:val="00C82D43"/>
    <w:rsid w:val="00C85B09"/>
    <w:rsid w:val="00C86205"/>
    <w:rsid w:val="00C86F2C"/>
    <w:rsid w:val="00C87FD5"/>
    <w:rsid w:val="00C906B4"/>
    <w:rsid w:val="00C90FC5"/>
    <w:rsid w:val="00C9157B"/>
    <w:rsid w:val="00C925A6"/>
    <w:rsid w:val="00C93510"/>
    <w:rsid w:val="00C94015"/>
    <w:rsid w:val="00C94076"/>
    <w:rsid w:val="00C94B94"/>
    <w:rsid w:val="00C961D2"/>
    <w:rsid w:val="00C964FF"/>
    <w:rsid w:val="00CA01CC"/>
    <w:rsid w:val="00CA025D"/>
    <w:rsid w:val="00CA0A9A"/>
    <w:rsid w:val="00CA19B5"/>
    <w:rsid w:val="00CA1AE2"/>
    <w:rsid w:val="00CA2BD8"/>
    <w:rsid w:val="00CA30BD"/>
    <w:rsid w:val="00CA69ED"/>
    <w:rsid w:val="00CA6FDF"/>
    <w:rsid w:val="00CA77E0"/>
    <w:rsid w:val="00CB053A"/>
    <w:rsid w:val="00CB2CFA"/>
    <w:rsid w:val="00CB6D6F"/>
    <w:rsid w:val="00CB6EA9"/>
    <w:rsid w:val="00CC1323"/>
    <w:rsid w:val="00CC246F"/>
    <w:rsid w:val="00CC2FA9"/>
    <w:rsid w:val="00CC4078"/>
    <w:rsid w:val="00CC4079"/>
    <w:rsid w:val="00CC47A0"/>
    <w:rsid w:val="00CC6D4F"/>
    <w:rsid w:val="00CD0248"/>
    <w:rsid w:val="00CD02E8"/>
    <w:rsid w:val="00CD2249"/>
    <w:rsid w:val="00CD339D"/>
    <w:rsid w:val="00CD3439"/>
    <w:rsid w:val="00CD4187"/>
    <w:rsid w:val="00CD4337"/>
    <w:rsid w:val="00CD47F2"/>
    <w:rsid w:val="00CD55AB"/>
    <w:rsid w:val="00CD6B99"/>
    <w:rsid w:val="00CD6FD1"/>
    <w:rsid w:val="00CE006E"/>
    <w:rsid w:val="00CE07E4"/>
    <w:rsid w:val="00CE0BD8"/>
    <w:rsid w:val="00CE1424"/>
    <w:rsid w:val="00CE2121"/>
    <w:rsid w:val="00CE53E9"/>
    <w:rsid w:val="00CE570B"/>
    <w:rsid w:val="00CE5B0F"/>
    <w:rsid w:val="00CF4C9C"/>
    <w:rsid w:val="00CF508A"/>
    <w:rsid w:val="00CF54AA"/>
    <w:rsid w:val="00CF5677"/>
    <w:rsid w:val="00CF6254"/>
    <w:rsid w:val="00D000A3"/>
    <w:rsid w:val="00D002B9"/>
    <w:rsid w:val="00D016F4"/>
    <w:rsid w:val="00D01D35"/>
    <w:rsid w:val="00D02B16"/>
    <w:rsid w:val="00D037E5"/>
    <w:rsid w:val="00D041B3"/>
    <w:rsid w:val="00D042B9"/>
    <w:rsid w:val="00D04C64"/>
    <w:rsid w:val="00D05D45"/>
    <w:rsid w:val="00D072C9"/>
    <w:rsid w:val="00D07CB0"/>
    <w:rsid w:val="00D10F4D"/>
    <w:rsid w:val="00D110DC"/>
    <w:rsid w:val="00D11AAC"/>
    <w:rsid w:val="00D13D28"/>
    <w:rsid w:val="00D14383"/>
    <w:rsid w:val="00D15DAD"/>
    <w:rsid w:val="00D160CE"/>
    <w:rsid w:val="00D20B13"/>
    <w:rsid w:val="00D23260"/>
    <w:rsid w:val="00D23498"/>
    <w:rsid w:val="00D27090"/>
    <w:rsid w:val="00D273E1"/>
    <w:rsid w:val="00D2791D"/>
    <w:rsid w:val="00D31B9D"/>
    <w:rsid w:val="00D32CC3"/>
    <w:rsid w:val="00D32DEF"/>
    <w:rsid w:val="00D33B25"/>
    <w:rsid w:val="00D3460E"/>
    <w:rsid w:val="00D34831"/>
    <w:rsid w:val="00D34E4F"/>
    <w:rsid w:val="00D40AE2"/>
    <w:rsid w:val="00D40E9A"/>
    <w:rsid w:val="00D41004"/>
    <w:rsid w:val="00D41C8C"/>
    <w:rsid w:val="00D429B0"/>
    <w:rsid w:val="00D43EA4"/>
    <w:rsid w:val="00D44163"/>
    <w:rsid w:val="00D4590C"/>
    <w:rsid w:val="00D47C71"/>
    <w:rsid w:val="00D5008F"/>
    <w:rsid w:val="00D519C0"/>
    <w:rsid w:val="00D52857"/>
    <w:rsid w:val="00D52A6B"/>
    <w:rsid w:val="00D5346A"/>
    <w:rsid w:val="00D5387D"/>
    <w:rsid w:val="00D539F8"/>
    <w:rsid w:val="00D53AA1"/>
    <w:rsid w:val="00D54798"/>
    <w:rsid w:val="00D55005"/>
    <w:rsid w:val="00D5505A"/>
    <w:rsid w:val="00D55132"/>
    <w:rsid w:val="00D5534A"/>
    <w:rsid w:val="00D56128"/>
    <w:rsid w:val="00D60111"/>
    <w:rsid w:val="00D60A66"/>
    <w:rsid w:val="00D61339"/>
    <w:rsid w:val="00D61CC3"/>
    <w:rsid w:val="00D62C27"/>
    <w:rsid w:val="00D63262"/>
    <w:rsid w:val="00D6347F"/>
    <w:rsid w:val="00D65AA2"/>
    <w:rsid w:val="00D67B25"/>
    <w:rsid w:val="00D734D3"/>
    <w:rsid w:val="00D73727"/>
    <w:rsid w:val="00D77F47"/>
    <w:rsid w:val="00D80F13"/>
    <w:rsid w:val="00D8418C"/>
    <w:rsid w:val="00D84E22"/>
    <w:rsid w:val="00D855EE"/>
    <w:rsid w:val="00D85739"/>
    <w:rsid w:val="00D8699E"/>
    <w:rsid w:val="00D86BB5"/>
    <w:rsid w:val="00D87FFA"/>
    <w:rsid w:val="00D90BE4"/>
    <w:rsid w:val="00D91E9B"/>
    <w:rsid w:val="00D93732"/>
    <w:rsid w:val="00D94921"/>
    <w:rsid w:val="00D968CD"/>
    <w:rsid w:val="00D969C1"/>
    <w:rsid w:val="00D977BA"/>
    <w:rsid w:val="00DA00BA"/>
    <w:rsid w:val="00DA1B34"/>
    <w:rsid w:val="00DA26D5"/>
    <w:rsid w:val="00DA35F4"/>
    <w:rsid w:val="00DA391F"/>
    <w:rsid w:val="00DA4C6C"/>
    <w:rsid w:val="00DA5507"/>
    <w:rsid w:val="00DA57F0"/>
    <w:rsid w:val="00DA6A09"/>
    <w:rsid w:val="00DB29E3"/>
    <w:rsid w:val="00DB2BD3"/>
    <w:rsid w:val="00DB452B"/>
    <w:rsid w:val="00DB4547"/>
    <w:rsid w:val="00DB64DA"/>
    <w:rsid w:val="00DB6C80"/>
    <w:rsid w:val="00DB6F44"/>
    <w:rsid w:val="00DC0304"/>
    <w:rsid w:val="00DC07ED"/>
    <w:rsid w:val="00DC3F53"/>
    <w:rsid w:val="00DC4B06"/>
    <w:rsid w:val="00DC630B"/>
    <w:rsid w:val="00DD0384"/>
    <w:rsid w:val="00DD0569"/>
    <w:rsid w:val="00DD1A65"/>
    <w:rsid w:val="00DD1E14"/>
    <w:rsid w:val="00DD245C"/>
    <w:rsid w:val="00DD2D86"/>
    <w:rsid w:val="00DD3882"/>
    <w:rsid w:val="00DD3EE4"/>
    <w:rsid w:val="00DD49F9"/>
    <w:rsid w:val="00DD5A62"/>
    <w:rsid w:val="00DD6FBF"/>
    <w:rsid w:val="00DD7048"/>
    <w:rsid w:val="00DD719A"/>
    <w:rsid w:val="00DD71F1"/>
    <w:rsid w:val="00DE2459"/>
    <w:rsid w:val="00DE2EDC"/>
    <w:rsid w:val="00DE38C9"/>
    <w:rsid w:val="00DE408B"/>
    <w:rsid w:val="00DE4095"/>
    <w:rsid w:val="00DE41A7"/>
    <w:rsid w:val="00DE5AA4"/>
    <w:rsid w:val="00DE7C4D"/>
    <w:rsid w:val="00DF1134"/>
    <w:rsid w:val="00DF2BB3"/>
    <w:rsid w:val="00DF4742"/>
    <w:rsid w:val="00DF5922"/>
    <w:rsid w:val="00DF65E6"/>
    <w:rsid w:val="00DF6960"/>
    <w:rsid w:val="00DF703A"/>
    <w:rsid w:val="00E001AD"/>
    <w:rsid w:val="00E00ABA"/>
    <w:rsid w:val="00E011B2"/>
    <w:rsid w:val="00E03960"/>
    <w:rsid w:val="00E03AF0"/>
    <w:rsid w:val="00E03E71"/>
    <w:rsid w:val="00E03FC1"/>
    <w:rsid w:val="00E05594"/>
    <w:rsid w:val="00E063AD"/>
    <w:rsid w:val="00E068F4"/>
    <w:rsid w:val="00E07564"/>
    <w:rsid w:val="00E076D0"/>
    <w:rsid w:val="00E07BE1"/>
    <w:rsid w:val="00E1286B"/>
    <w:rsid w:val="00E13B67"/>
    <w:rsid w:val="00E14638"/>
    <w:rsid w:val="00E15479"/>
    <w:rsid w:val="00E15EC1"/>
    <w:rsid w:val="00E166E9"/>
    <w:rsid w:val="00E207B9"/>
    <w:rsid w:val="00E21809"/>
    <w:rsid w:val="00E2289C"/>
    <w:rsid w:val="00E22C67"/>
    <w:rsid w:val="00E22CDC"/>
    <w:rsid w:val="00E23C2E"/>
    <w:rsid w:val="00E243A2"/>
    <w:rsid w:val="00E24C41"/>
    <w:rsid w:val="00E25D38"/>
    <w:rsid w:val="00E2634D"/>
    <w:rsid w:val="00E30079"/>
    <w:rsid w:val="00E31B2E"/>
    <w:rsid w:val="00E32854"/>
    <w:rsid w:val="00E32EAF"/>
    <w:rsid w:val="00E341A2"/>
    <w:rsid w:val="00E36292"/>
    <w:rsid w:val="00E37DD6"/>
    <w:rsid w:val="00E408D9"/>
    <w:rsid w:val="00E40DC3"/>
    <w:rsid w:val="00E417B8"/>
    <w:rsid w:val="00E439BD"/>
    <w:rsid w:val="00E454E5"/>
    <w:rsid w:val="00E45863"/>
    <w:rsid w:val="00E4612E"/>
    <w:rsid w:val="00E50736"/>
    <w:rsid w:val="00E516DD"/>
    <w:rsid w:val="00E52E8B"/>
    <w:rsid w:val="00E5432B"/>
    <w:rsid w:val="00E55E12"/>
    <w:rsid w:val="00E569C2"/>
    <w:rsid w:val="00E6077F"/>
    <w:rsid w:val="00E62EC4"/>
    <w:rsid w:val="00E645CF"/>
    <w:rsid w:val="00E64E66"/>
    <w:rsid w:val="00E701E1"/>
    <w:rsid w:val="00E70B75"/>
    <w:rsid w:val="00E71CDA"/>
    <w:rsid w:val="00E72F15"/>
    <w:rsid w:val="00E736A1"/>
    <w:rsid w:val="00E738D1"/>
    <w:rsid w:val="00E74912"/>
    <w:rsid w:val="00E75169"/>
    <w:rsid w:val="00E76B56"/>
    <w:rsid w:val="00E76CB5"/>
    <w:rsid w:val="00E77C1A"/>
    <w:rsid w:val="00E8027C"/>
    <w:rsid w:val="00E8055C"/>
    <w:rsid w:val="00E8113D"/>
    <w:rsid w:val="00E82300"/>
    <w:rsid w:val="00E845AE"/>
    <w:rsid w:val="00E86570"/>
    <w:rsid w:val="00E86947"/>
    <w:rsid w:val="00E912DE"/>
    <w:rsid w:val="00E920AA"/>
    <w:rsid w:val="00E92F43"/>
    <w:rsid w:val="00E9372F"/>
    <w:rsid w:val="00E941CA"/>
    <w:rsid w:val="00E94A3C"/>
    <w:rsid w:val="00E95392"/>
    <w:rsid w:val="00E96976"/>
    <w:rsid w:val="00E97858"/>
    <w:rsid w:val="00EA3903"/>
    <w:rsid w:val="00EA39EB"/>
    <w:rsid w:val="00EA3EF9"/>
    <w:rsid w:val="00EA6712"/>
    <w:rsid w:val="00EA755E"/>
    <w:rsid w:val="00EA7760"/>
    <w:rsid w:val="00EA7DE8"/>
    <w:rsid w:val="00EB0D4A"/>
    <w:rsid w:val="00EB22E0"/>
    <w:rsid w:val="00EB24B3"/>
    <w:rsid w:val="00EB29D7"/>
    <w:rsid w:val="00EB2FC9"/>
    <w:rsid w:val="00EB3595"/>
    <w:rsid w:val="00EB3901"/>
    <w:rsid w:val="00EB44E9"/>
    <w:rsid w:val="00EB4B7B"/>
    <w:rsid w:val="00EB5269"/>
    <w:rsid w:val="00EB6D1A"/>
    <w:rsid w:val="00EB7281"/>
    <w:rsid w:val="00EB78A1"/>
    <w:rsid w:val="00EB7F77"/>
    <w:rsid w:val="00EC0510"/>
    <w:rsid w:val="00EC1D32"/>
    <w:rsid w:val="00EC45F2"/>
    <w:rsid w:val="00EC47F4"/>
    <w:rsid w:val="00EC4CE0"/>
    <w:rsid w:val="00EC525E"/>
    <w:rsid w:val="00EC5350"/>
    <w:rsid w:val="00EC621B"/>
    <w:rsid w:val="00EC70AE"/>
    <w:rsid w:val="00EC75F9"/>
    <w:rsid w:val="00ED1AE9"/>
    <w:rsid w:val="00ED23FE"/>
    <w:rsid w:val="00ED2B68"/>
    <w:rsid w:val="00ED58C5"/>
    <w:rsid w:val="00ED6D53"/>
    <w:rsid w:val="00ED78D4"/>
    <w:rsid w:val="00EE00DF"/>
    <w:rsid w:val="00EE36BC"/>
    <w:rsid w:val="00EE402F"/>
    <w:rsid w:val="00EE613E"/>
    <w:rsid w:val="00EE633D"/>
    <w:rsid w:val="00EE6B1F"/>
    <w:rsid w:val="00EE6FA2"/>
    <w:rsid w:val="00EE7270"/>
    <w:rsid w:val="00EF2DA6"/>
    <w:rsid w:val="00EF39C3"/>
    <w:rsid w:val="00EF53F2"/>
    <w:rsid w:val="00EF5DA1"/>
    <w:rsid w:val="00EF6259"/>
    <w:rsid w:val="00EF64F0"/>
    <w:rsid w:val="00F0085E"/>
    <w:rsid w:val="00F009C9"/>
    <w:rsid w:val="00F00A08"/>
    <w:rsid w:val="00F00EF9"/>
    <w:rsid w:val="00F01337"/>
    <w:rsid w:val="00F01F7E"/>
    <w:rsid w:val="00F04726"/>
    <w:rsid w:val="00F049C1"/>
    <w:rsid w:val="00F05C9C"/>
    <w:rsid w:val="00F10295"/>
    <w:rsid w:val="00F10B37"/>
    <w:rsid w:val="00F11491"/>
    <w:rsid w:val="00F124E8"/>
    <w:rsid w:val="00F13003"/>
    <w:rsid w:val="00F13078"/>
    <w:rsid w:val="00F149FC"/>
    <w:rsid w:val="00F14C50"/>
    <w:rsid w:val="00F1541F"/>
    <w:rsid w:val="00F15B2F"/>
    <w:rsid w:val="00F169E1"/>
    <w:rsid w:val="00F17655"/>
    <w:rsid w:val="00F17BEA"/>
    <w:rsid w:val="00F206CF"/>
    <w:rsid w:val="00F20A9E"/>
    <w:rsid w:val="00F20B1A"/>
    <w:rsid w:val="00F21A47"/>
    <w:rsid w:val="00F22E64"/>
    <w:rsid w:val="00F2320C"/>
    <w:rsid w:val="00F236EB"/>
    <w:rsid w:val="00F23ED3"/>
    <w:rsid w:val="00F27756"/>
    <w:rsid w:val="00F30003"/>
    <w:rsid w:val="00F30730"/>
    <w:rsid w:val="00F31841"/>
    <w:rsid w:val="00F31C80"/>
    <w:rsid w:val="00F31DF6"/>
    <w:rsid w:val="00F3217B"/>
    <w:rsid w:val="00F3387F"/>
    <w:rsid w:val="00F34700"/>
    <w:rsid w:val="00F357B2"/>
    <w:rsid w:val="00F35CDC"/>
    <w:rsid w:val="00F37CC7"/>
    <w:rsid w:val="00F40228"/>
    <w:rsid w:val="00F42AE3"/>
    <w:rsid w:val="00F43627"/>
    <w:rsid w:val="00F446E7"/>
    <w:rsid w:val="00F44903"/>
    <w:rsid w:val="00F451AE"/>
    <w:rsid w:val="00F45581"/>
    <w:rsid w:val="00F455BD"/>
    <w:rsid w:val="00F467E4"/>
    <w:rsid w:val="00F50E26"/>
    <w:rsid w:val="00F51C3E"/>
    <w:rsid w:val="00F52647"/>
    <w:rsid w:val="00F537AC"/>
    <w:rsid w:val="00F53A13"/>
    <w:rsid w:val="00F54E18"/>
    <w:rsid w:val="00F55601"/>
    <w:rsid w:val="00F5671C"/>
    <w:rsid w:val="00F57289"/>
    <w:rsid w:val="00F57FDF"/>
    <w:rsid w:val="00F6115C"/>
    <w:rsid w:val="00F63348"/>
    <w:rsid w:val="00F63DBA"/>
    <w:rsid w:val="00F64AC4"/>
    <w:rsid w:val="00F64D3F"/>
    <w:rsid w:val="00F64ED1"/>
    <w:rsid w:val="00F64FFD"/>
    <w:rsid w:val="00F66346"/>
    <w:rsid w:val="00F6798D"/>
    <w:rsid w:val="00F67B6D"/>
    <w:rsid w:val="00F7004E"/>
    <w:rsid w:val="00F7123B"/>
    <w:rsid w:val="00F71448"/>
    <w:rsid w:val="00F714B7"/>
    <w:rsid w:val="00F715C6"/>
    <w:rsid w:val="00F71D87"/>
    <w:rsid w:val="00F72156"/>
    <w:rsid w:val="00F723C4"/>
    <w:rsid w:val="00F72734"/>
    <w:rsid w:val="00F74612"/>
    <w:rsid w:val="00F75060"/>
    <w:rsid w:val="00F762D8"/>
    <w:rsid w:val="00F76C35"/>
    <w:rsid w:val="00F76C4D"/>
    <w:rsid w:val="00F84A75"/>
    <w:rsid w:val="00F85EB4"/>
    <w:rsid w:val="00F86F19"/>
    <w:rsid w:val="00F87521"/>
    <w:rsid w:val="00F9091C"/>
    <w:rsid w:val="00F90E35"/>
    <w:rsid w:val="00F90F8E"/>
    <w:rsid w:val="00F923ED"/>
    <w:rsid w:val="00F9256E"/>
    <w:rsid w:val="00F928CE"/>
    <w:rsid w:val="00F9581C"/>
    <w:rsid w:val="00F95C16"/>
    <w:rsid w:val="00F96EB7"/>
    <w:rsid w:val="00F97D1A"/>
    <w:rsid w:val="00F97E7C"/>
    <w:rsid w:val="00FA1D52"/>
    <w:rsid w:val="00FA221E"/>
    <w:rsid w:val="00FA4723"/>
    <w:rsid w:val="00FA67D8"/>
    <w:rsid w:val="00FA6A60"/>
    <w:rsid w:val="00FA6CCA"/>
    <w:rsid w:val="00FB00EC"/>
    <w:rsid w:val="00FB0D21"/>
    <w:rsid w:val="00FB1975"/>
    <w:rsid w:val="00FB22AC"/>
    <w:rsid w:val="00FB4BEF"/>
    <w:rsid w:val="00FB4CFA"/>
    <w:rsid w:val="00FB661A"/>
    <w:rsid w:val="00FC22A5"/>
    <w:rsid w:val="00FC2B09"/>
    <w:rsid w:val="00FC3113"/>
    <w:rsid w:val="00FC4CBF"/>
    <w:rsid w:val="00FC4DD6"/>
    <w:rsid w:val="00FC5846"/>
    <w:rsid w:val="00FC60B7"/>
    <w:rsid w:val="00FC675A"/>
    <w:rsid w:val="00FC68A9"/>
    <w:rsid w:val="00FC7761"/>
    <w:rsid w:val="00FD1EE1"/>
    <w:rsid w:val="00FD32FE"/>
    <w:rsid w:val="00FD3426"/>
    <w:rsid w:val="00FD3BE2"/>
    <w:rsid w:val="00FD476E"/>
    <w:rsid w:val="00FD4DC4"/>
    <w:rsid w:val="00FD6828"/>
    <w:rsid w:val="00FD692C"/>
    <w:rsid w:val="00FD7E6C"/>
    <w:rsid w:val="00FE10C8"/>
    <w:rsid w:val="00FE192A"/>
    <w:rsid w:val="00FE1BD7"/>
    <w:rsid w:val="00FE30C8"/>
    <w:rsid w:val="00FE5BD9"/>
    <w:rsid w:val="00FE786E"/>
    <w:rsid w:val="00FF00FE"/>
    <w:rsid w:val="00FF0382"/>
    <w:rsid w:val="00FF150B"/>
    <w:rsid w:val="00FF1A78"/>
    <w:rsid w:val="00FF258A"/>
    <w:rsid w:val="00FF2D68"/>
    <w:rsid w:val="00FF31BA"/>
    <w:rsid w:val="00FF448B"/>
    <w:rsid w:val="00FF4743"/>
    <w:rsid w:val="00FF4EA6"/>
    <w:rsid w:val="00FF618F"/>
    <w:rsid w:val="00FF6E08"/>
    <w:rsid w:val="00FF7071"/>
    <w:rsid w:val="00FF7211"/>
    <w:rsid w:val="00FF7980"/>
    <w:rsid w:val="00FF7F41"/>
    <w:rsid w:val="081A7F1C"/>
    <w:rsid w:val="0A6370C3"/>
    <w:rsid w:val="0A8F850F"/>
    <w:rsid w:val="14979E02"/>
    <w:rsid w:val="165F3251"/>
    <w:rsid w:val="172CDEE2"/>
    <w:rsid w:val="1BD7F972"/>
    <w:rsid w:val="1F6C41A6"/>
    <w:rsid w:val="249587DD"/>
    <w:rsid w:val="303E48AD"/>
    <w:rsid w:val="33E8252D"/>
    <w:rsid w:val="3B37654A"/>
    <w:rsid w:val="3E964E33"/>
    <w:rsid w:val="49D2B898"/>
    <w:rsid w:val="4A412222"/>
    <w:rsid w:val="58C6895A"/>
    <w:rsid w:val="5B9B7255"/>
    <w:rsid w:val="600089E4"/>
    <w:rsid w:val="62705FD3"/>
    <w:rsid w:val="6C6142F7"/>
    <w:rsid w:val="6F37038C"/>
    <w:rsid w:val="7BC900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8B467"/>
  <w15:chartTrackingRefBased/>
  <w15:docId w15:val="{1D85E934-A321-45A9-B2CB-4F9B55E3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75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3901F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82D4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WB Para,Bullets,References,Liste 1,Numbered List Paragraph,ReferencesCxSpLast,123 List Paragraph,Lapis Bulleted List,Dot pt,F5 List Paragraph,List Paragraph1,No Spacing1,List Paragraph Char Char Char,Bullet 1"/>
    <w:basedOn w:val="Normal"/>
    <w:link w:val="ListParagraphChar"/>
    <w:uiPriority w:val="34"/>
    <w:qFormat/>
    <w:rsid w:val="00B37572"/>
    <w:pPr>
      <w:ind w:left="720"/>
      <w:contextualSpacing/>
    </w:pPr>
  </w:style>
  <w:style w:type="character" w:customStyle="1" w:styleId="Heading1Char">
    <w:name w:val="Heading 1 Char"/>
    <w:basedOn w:val="DefaultParagraphFont"/>
    <w:link w:val="Heading1"/>
    <w:uiPriority w:val="9"/>
    <w:rsid w:val="00B375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7572"/>
    <w:rPr>
      <w:rFonts w:asciiTheme="majorHAnsi" w:eastAsiaTheme="majorEastAsia" w:hAnsiTheme="majorHAnsi" w:cstheme="majorBidi"/>
      <w:color w:val="2F5496" w:themeColor="accent1" w:themeShade="BF"/>
      <w:sz w:val="26"/>
      <w:szCs w:val="26"/>
    </w:rPr>
  </w:style>
  <w:style w:type="paragraph" w:styleId="FootnoteText">
    <w:name w:val="footnote text"/>
    <w:aliases w:val="Footnote,12pt,Geneva 9,Font: Geneva 9,Boston 10,f,Footnote Text Char1 Char,Footnote Text Char1 Char Char Char Char,Footnote Text Char1 Char Char Char,single space,Footnote Text Char Char,Footnote Text Char11,Footnote Text Char Char1,ft,fn"/>
    <w:basedOn w:val="Normal"/>
    <w:link w:val="FootnoteTextChar"/>
    <w:uiPriority w:val="99"/>
    <w:unhideWhenUsed/>
    <w:qFormat/>
    <w:rsid w:val="003A03B5"/>
    <w:pPr>
      <w:spacing w:after="0" w:line="240" w:lineRule="auto"/>
    </w:pPr>
    <w:rPr>
      <w:sz w:val="20"/>
      <w:szCs w:val="20"/>
    </w:rPr>
  </w:style>
  <w:style w:type="character" w:customStyle="1" w:styleId="FootnoteTextChar">
    <w:name w:val="Footnote Text Char"/>
    <w:aliases w:val="Footnote Char,12pt Char,Geneva 9 Char,Font: Geneva 9 Char,Boston 10 Char,f Char,Footnote Text Char1 Char Char,Footnote Text Char1 Char Char Char Char Char,Footnote Text Char1 Char Char Char Char1,single space Char,ft Char,fn Char"/>
    <w:basedOn w:val="DefaultParagraphFont"/>
    <w:link w:val="FootnoteText"/>
    <w:uiPriority w:val="99"/>
    <w:semiHidden/>
    <w:rsid w:val="003A03B5"/>
    <w:rPr>
      <w:sz w:val="20"/>
      <w:szCs w:val="20"/>
    </w:rPr>
  </w:style>
  <w:style w:type="character" w:styleId="FootnoteReference">
    <w:name w:val="footnote reference"/>
    <w:aliases w:val="16 Point,Superscript 6 Point,ftref,FNRefe Char,BVI fnr Char,BVI fnr Char Char,BVI fnr Car Car Char Char,BVI fnr Car Char Char,BVI fnr Car Car Car Car Char Char Char Char,FNRefe Char Char,BVI fnr Char Char Char,FNRefe Char Char Char"/>
    <w:basedOn w:val="DefaultParagraphFont"/>
    <w:link w:val="BVIfnrCarCar"/>
    <w:uiPriority w:val="99"/>
    <w:unhideWhenUsed/>
    <w:qFormat/>
    <w:rsid w:val="003A03B5"/>
    <w:rPr>
      <w:vertAlign w:val="superscript"/>
    </w:rPr>
  </w:style>
  <w:style w:type="character" w:styleId="Hyperlink">
    <w:name w:val="Hyperlink"/>
    <w:basedOn w:val="DefaultParagraphFont"/>
    <w:uiPriority w:val="99"/>
    <w:unhideWhenUsed/>
    <w:qFormat/>
    <w:rsid w:val="003A03B5"/>
    <w:rPr>
      <w:color w:val="0563C1" w:themeColor="hyperlink"/>
      <w:u w:val="single"/>
    </w:rPr>
  </w:style>
  <w:style w:type="paragraph" w:styleId="Header">
    <w:name w:val="header"/>
    <w:basedOn w:val="Normal"/>
    <w:link w:val="HeaderChar"/>
    <w:uiPriority w:val="99"/>
    <w:unhideWhenUsed/>
    <w:rsid w:val="006E2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FD2"/>
  </w:style>
  <w:style w:type="paragraph" w:styleId="Footer">
    <w:name w:val="footer"/>
    <w:basedOn w:val="Normal"/>
    <w:link w:val="FooterChar"/>
    <w:uiPriority w:val="99"/>
    <w:unhideWhenUsed/>
    <w:rsid w:val="006E2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FD2"/>
  </w:style>
  <w:style w:type="character" w:styleId="CommentReference">
    <w:name w:val="annotation reference"/>
    <w:basedOn w:val="DefaultParagraphFont"/>
    <w:uiPriority w:val="99"/>
    <w:semiHidden/>
    <w:unhideWhenUsed/>
    <w:rsid w:val="00AC5120"/>
    <w:rPr>
      <w:sz w:val="16"/>
      <w:szCs w:val="16"/>
    </w:rPr>
  </w:style>
  <w:style w:type="paragraph" w:styleId="CommentText">
    <w:name w:val="annotation text"/>
    <w:basedOn w:val="Normal"/>
    <w:link w:val="CommentTextChar"/>
    <w:uiPriority w:val="99"/>
    <w:unhideWhenUsed/>
    <w:rsid w:val="00AC5120"/>
    <w:pPr>
      <w:spacing w:line="240" w:lineRule="auto"/>
    </w:pPr>
    <w:rPr>
      <w:sz w:val="20"/>
      <w:szCs w:val="20"/>
    </w:rPr>
  </w:style>
  <w:style w:type="character" w:customStyle="1" w:styleId="CommentTextChar">
    <w:name w:val="Comment Text Char"/>
    <w:basedOn w:val="DefaultParagraphFont"/>
    <w:link w:val="CommentText"/>
    <w:uiPriority w:val="99"/>
    <w:rsid w:val="00AC5120"/>
    <w:rPr>
      <w:sz w:val="20"/>
      <w:szCs w:val="20"/>
    </w:rPr>
  </w:style>
  <w:style w:type="paragraph" w:styleId="CommentSubject">
    <w:name w:val="annotation subject"/>
    <w:basedOn w:val="CommentText"/>
    <w:next w:val="CommentText"/>
    <w:link w:val="CommentSubjectChar"/>
    <w:uiPriority w:val="99"/>
    <w:semiHidden/>
    <w:unhideWhenUsed/>
    <w:rsid w:val="00AC5120"/>
    <w:rPr>
      <w:b/>
      <w:bCs/>
    </w:rPr>
  </w:style>
  <w:style w:type="character" w:customStyle="1" w:styleId="CommentSubjectChar">
    <w:name w:val="Comment Subject Char"/>
    <w:basedOn w:val="CommentTextChar"/>
    <w:link w:val="CommentSubject"/>
    <w:uiPriority w:val="99"/>
    <w:semiHidden/>
    <w:rsid w:val="00AC5120"/>
    <w:rPr>
      <w:b/>
      <w:bCs/>
      <w:sz w:val="20"/>
      <w:szCs w:val="20"/>
    </w:rPr>
  </w:style>
  <w:style w:type="paragraph" w:styleId="Revision">
    <w:name w:val="Revision"/>
    <w:hidden/>
    <w:uiPriority w:val="99"/>
    <w:semiHidden/>
    <w:rsid w:val="00D6347F"/>
    <w:pPr>
      <w:spacing w:after="0" w:line="240" w:lineRule="auto"/>
    </w:pPr>
  </w:style>
  <w:style w:type="character" w:styleId="UnresolvedMention">
    <w:name w:val="Unresolved Mention"/>
    <w:basedOn w:val="DefaultParagraphFont"/>
    <w:uiPriority w:val="99"/>
    <w:semiHidden/>
    <w:unhideWhenUsed/>
    <w:rsid w:val="00DC630B"/>
    <w:rPr>
      <w:color w:val="605E5C"/>
      <w:shd w:val="clear" w:color="auto" w:fill="E1DFDD"/>
    </w:rPr>
  </w:style>
  <w:style w:type="character" w:customStyle="1" w:styleId="cf01">
    <w:name w:val="cf01"/>
    <w:basedOn w:val="DefaultParagraphFont"/>
    <w:rsid w:val="00A27F45"/>
    <w:rPr>
      <w:rFonts w:ascii="Segoe UI" w:hAnsi="Segoe UI" w:cs="Segoe UI" w:hint="default"/>
      <w:sz w:val="18"/>
      <w:szCs w:val="18"/>
    </w:rPr>
  </w:style>
  <w:style w:type="character" w:styleId="FollowedHyperlink">
    <w:name w:val="FollowedHyperlink"/>
    <w:basedOn w:val="DefaultParagraphFont"/>
    <w:uiPriority w:val="99"/>
    <w:semiHidden/>
    <w:unhideWhenUsed/>
    <w:rsid w:val="00A20091"/>
    <w:rPr>
      <w:color w:val="954F72" w:themeColor="followedHyperlink"/>
      <w:u w:val="single"/>
    </w:rPr>
  </w:style>
  <w:style w:type="character" w:customStyle="1" w:styleId="Heading4Char">
    <w:name w:val="Heading 4 Char"/>
    <w:basedOn w:val="DefaultParagraphFont"/>
    <w:link w:val="Heading4"/>
    <w:uiPriority w:val="9"/>
    <w:rsid w:val="003901F1"/>
    <w:rPr>
      <w:rFonts w:asciiTheme="majorHAnsi" w:eastAsiaTheme="majorEastAsia" w:hAnsiTheme="majorHAnsi" w:cstheme="majorBidi"/>
      <w:i/>
      <w:iCs/>
      <w:color w:val="2F5496" w:themeColor="accent1" w:themeShade="BF"/>
    </w:rPr>
  </w:style>
  <w:style w:type="paragraph" w:customStyle="1" w:styleId="goal-text">
    <w:name w:val="goal-text"/>
    <w:basedOn w:val="Normal"/>
    <w:rsid w:val="003901F1"/>
    <w:pPr>
      <w:spacing w:before="100" w:beforeAutospacing="1" w:after="100" w:afterAutospacing="1" w:line="240" w:lineRule="auto"/>
    </w:pPr>
    <w:rPr>
      <w:rFonts w:ascii="Times New Roman" w:eastAsia="Times New Roman" w:hAnsi="Times New Roman" w:cs="Times New Roman"/>
      <w:kern w:val="0"/>
      <w:sz w:val="24"/>
      <w:szCs w:val="24"/>
      <w:lang w:eastAsia="en-US"/>
      <w14:ligatures w14:val="none"/>
    </w:rPr>
  </w:style>
  <w:style w:type="character" w:customStyle="1" w:styleId="Heading5Char">
    <w:name w:val="Heading 5 Char"/>
    <w:basedOn w:val="DefaultParagraphFont"/>
    <w:link w:val="Heading5"/>
    <w:uiPriority w:val="9"/>
    <w:rsid w:val="00C82D43"/>
    <w:rPr>
      <w:rFonts w:asciiTheme="majorHAnsi" w:eastAsiaTheme="majorEastAsia" w:hAnsiTheme="majorHAnsi" w:cstheme="majorBidi"/>
      <w:color w:val="2F5496" w:themeColor="accent1" w:themeShade="BF"/>
    </w:rPr>
  </w:style>
  <w:style w:type="paragraph" w:styleId="NormalWeb">
    <w:name w:val="Normal (Web)"/>
    <w:basedOn w:val="Normal"/>
    <w:uiPriority w:val="99"/>
    <w:semiHidden/>
    <w:unhideWhenUsed/>
    <w:rsid w:val="00C82D43"/>
    <w:pPr>
      <w:spacing w:before="100" w:beforeAutospacing="1" w:after="100" w:afterAutospacing="1" w:line="240" w:lineRule="auto"/>
    </w:pPr>
    <w:rPr>
      <w:rFonts w:ascii="Times New Roman" w:eastAsia="Times New Roman" w:hAnsi="Times New Roman" w:cs="Times New Roman"/>
      <w:kern w:val="0"/>
      <w:sz w:val="24"/>
      <w:szCs w:val="24"/>
      <w:lang w:eastAsia="en-US"/>
      <w14:ligatures w14:val="none"/>
    </w:rPr>
  </w:style>
  <w:style w:type="character" w:customStyle="1" w:styleId="ListParagraphChar">
    <w:name w:val="List Paragraph Char"/>
    <w:aliases w:val="List Paragraph (numbered (a)) Char,WB Para Char,Bullets Char,References Char,Liste 1 Char,Numbered List Paragraph Char,ReferencesCxSpLast Char,123 List Paragraph Char,Lapis Bulleted List Char,Dot pt Char,F5 List Paragraph Char"/>
    <w:basedOn w:val="DefaultParagraphFont"/>
    <w:link w:val="ListParagraph"/>
    <w:uiPriority w:val="34"/>
    <w:qFormat/>
    <w:locked/>
    <w:rsid w:val="00F55601"/>
  </w:style>
  <w:style w:type="paragraph" w:customStyle="1" w:styleId="BVIfnrCarCar">
    <w:name w:val="BVI fnr Car Car"/>
    <w:aliases w:val="BVI fnr Car,BVI fnr Car Car Car Car,BVI fnr Car Car Car Car Char Car Char Char,BVI fnr, BVI fnr Car Car Car Car, BVI fnr Car Car Car Car Char Car Char Char, BVI fnr, BVI fnr Car Car"/>
    <w:basedOn w:val="Normal"/>
    <w:link w:val="FootnoteReference"/>
    <w:uiPriority w:val="99"/>
    <w:rsid w:val="00F55601"/>
    <w:pPr>
      <w:spacing w:line="240" w:lineRule="exact"/>
    </w:pPr>
    <w:rPr>
      <w:vertAlign w:val="superscript"/>
    </w:rPr>
  </w:style>
  <w:style w:type="character" w:customStyle="1" w:styleId="A10">
    <w:name w:val="A10"/>
    <w:uiPriority w:val="99"/>
    <w:rsid w:val="00D5008F"/>
    <w:rPr>
      <w:rFonts w:cs="Work Sans"/>
      <w:color w:val="000000"/>
      <w:sz w:val="21"/>
      <w:szCs w:val="21"/>
    </w:rPr>
  </w:style>
  <w:style w:type="paragraph" w:customStyle="1" w:styleId="Default">
    <w:name w:val="Default"/>
    <w:rsid w:val="00905096"/>
    <w:pPr>
      <w:autoSpaceDE w:val="0"/>
      <w:autoSpaceDN w:val="0"/>
      <w:adjustRightInd w:val="0"/>
      <w:spacing w:after="0" w:line="240" w:lineRule="auto"/>
    </w:pPr>
    <w:rPr>
      <w:rFonts w:ascii="Open Sans SemiBold" w:hAnsi="Open Sans SemiBold" w:cs="Open Sans SemiBold"/>
      <w:color w:val="000000"/>
      <w:kern w:val="0"/>
      <w:sz w:val="24"/>
      <w:szCs w:val="24"/>
    </w:rPr>
  </w:style>
  <w:style w:type="character" w:customStyle="1" w:styleId="A1">
    <w:name w:val="A1"/>
    <w:uiPriority w:val="99"/>
    <w:rsid w:val="00905096"/>
    <w:rPr>
      <w:rFonts w:cs="Open Sans SemiBold"/>
      <w:color w:val="000000"/>
      <w:sz w:val="17"/>
      <w:szCs w:val="17"/>
    </w:rPr>
  </w:style>
  <w:style w:type="character" w:customStyle="1" w:styleId="A8">
    <w:name w:val="A8"/>
    <w:uiPriority w:val="99"/>
    <w:rsid w:val="005103C6"/>
    <w:rPr>
      <w:rFonts w:ascii="Open Sans" w:hAnsi="Open Sans" w:cs="Open Sans"/>
      <w:color w:val="000000"/>
      <w:sz w:val="17"/>
      <w:szCs w:val="17"/>
      <w:u w:val="single"/>
    </w:rPr>
  </w:style>
  <w:style w:type="character" w:styleId="Strong">
    <w:name w:val="Strong"/>
    <w:basedOn w:val="DefaultParagraphFont"/>
    <w:uiPriority w:val="22"/>
    <w:qFormat/>
    <w:rsid w:val="0060639C"/>
    <w:rPr>
      <w:b/>
      <w:bCs/>
    </w:rPr>
  </w:style>
  <w:style w:type="paragraph" w:customStyle="1" w:styleId="Pa9">
    <w:name w:val="Pa9"/>
    <w:basedOn w:val="Default"/>
    <w:next w:val="Default"/>
    <w:uiPriority w:val="99"/>
    <w:rsid w:val="00FF448B"/>
    <w:pPr>
      <w:spacing w:line="201" w:lineRule="atLeast"/>
    </w:pPr>
    <w:rPr>
      <w:rFonts w:ascii="Lato" w:hAnsi="Lato" w:cstheme="minorBidi"/>
      <w:color w:val="auto"/>
    </w:rPr>
  </w:style>
  <w:style w:type="paragraph" w:customStyle="1" w:styleId="Pa3">
    <w:name w:val="Pa3"/>
    <w:basedOn w:val="Default"/>
    <w:next w:val="Default"/>
    <w:uiPriority w:val="99"/>
    <w:rsid w:val="00FF448B"/>
    <w:pPr>
      <w:spacing w:line="201" w:lineRule="atLeast"/>
    </w:pPr>
    <w:rPr>
      <w:rFonts w:ascii="Lato" w:hAnsi="Lato" w:cstheme="minorBidi"/>
      <w:color w:val="auto"/>
    </w:rPr>
  </w:style>
  <w:style w:type="paragraph" w:customStyle="1" w:styleId="Pa21">
    <w:name w:val="Pa21"/>
    <w:basedOn w:val="Default"/>
    <w:next w:val="Default"/>
    <w:uiPriority w:val="99"/>
    <w:rsid w:val="00FF448B"/>
    <w:pPr>
      <w:spacing w:line="201" w:lineRule="atLeast"/>
    </w:pPr>
    <w:rPr>
      <w:rFonts w:ascii="Lato" w:hAnsi="Lato" w:cstheme="minorBidi"/>
      <w:color w:val="auto"/>
    </w:rPr>
  </w:style>
  <w:style w:type="paragraph" w:customStyle="1" w:styleId="Pa24">
    <w:name w:val="Pa24"/>
    <w:basedOn w:val="Default"/>
    <w:next w:val="Default"/>
    <w:uiPriority w:val="99"/>
    <w:rsid w:val="00FF448B"/>
    <w:pPr>
      <w:spacing w:line="201" w:lineRule="atLeast"/>
    </w:pPr>
    <w:rPr>
      <w:rFonts w:ascii="Lato" w:hAnsi="Lato" w:cstheme="minorBidi"/>
      <w:color w:val="auto"/>
    </w:rPr>
  </w:style>
  <w:style w:type="character" w:customStyle="1" w:styleId="A6">
    <w:name w:val="A6"/>
    <w:uiPriority w:val="99"/>
    <w:rsid w:val="00FF448B"/>
    <w:rPr>
      <w:rFonts w:ascii="Lato Light" w:hAnsi="Lato Light" w:cs="Lato Light"/>
      <w:color w:val="000000"/>
      <w:sz w:val="11"/>
      <w:szCs w:val="11"/>
    </w:rPr>
  </w:style>
  <w:style w:type="character" w:customStyle="1" w:styleId="cf11">
    <w:name w:val="cf11"/>
    <w:basedOn w:val="DefaultParagraphFont"/>
    <w:rsid w:val="00455597"/>
    <w:rPr>
      <w:rFonts w:ascii="Segoe UI" w:hAnsi="Segoe UI" w:cs="Segoe UI" w:hint="default"/>
      <w:i/>
      <w:iCs/>
      <w:sz w:val="18"/>
      <w:szCs w:val="18"/>
    </w:rPr>
  </w:style>
  <w:style w:type="character" w:styleId="Emphasis">
    <w:name w:val="Emphasis"/>
    <w:basedOn w:val="DefaultParagraphFont"/>
    <w:uiPriority w:val="20"/>
    <w:qFormat/>
    <w:rsid w:val="00D429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3044">
      <w:bodyDiv w:val="1"/>
      <w:marLeft w:val="0"/>
      <w:marRight w:val="0"/>
      <w:marTop w:val="0"/>
      <w:marBottom w:val="0"/>
      <w:divBdr>
        <w:top w:val="none" w:sz="0" w:space="0" w:color="auto"/>
        <w:left w:val="none" w:sz="0" w:space="0" w:color="auto"/>
        <w:bottom w:val="none" w:sz="0" w:space="0" w:color="auto"/>
        <w:right w:val="none" w:sz="0" w:space="0" w:color="auto"/>
      </w:divBdr>
    </w:div>
    <w:div w:id="91970744">
      <w:bodyDiv w:val="1"/>
      <w:marLeft w:val="0"/>
      <w:marRight w:val="0"/>
      <w:marTop w:val="0"/>
      <w:marBottom w:val="0"/>
      <w:divBdr>
        <w:top w:val="none" w:sz="0" w:space="0" w:color="auto"/>
        <w:left w:val="none" w:sz="0" w:space="0" w:color="auto"/>
        <w:bottom w:val="none" w:sz="0" w:space="0" w:color="auto"/>
        <w:right w:val="none" w:sz="0" w:space="0" w:color="auto"/>
      </w:divBdr>
      <w:divsChild>
        <w:div w:id="115418285">
          <w:marLeft w:val="0"/>
          <w:marRight w:val="0"/>
          <w:marTop w:val="0"/>
          <w:marBottom w:val="0"/>
          <w:divBdr>
            <w:top w:val="none" w:sz="0" w:space="0" w:color="auto"/>
            <w:left w:val="none" w:sz="0" w:space="0" w:color="auto"/>
            <w:bottom w:val="none" w:sz="0" w:space="0" w:color="auto"/>
            <w:right w:val="none" w:sz="0" w:space="0" w:color="auto"/>
          </w:divBdr>
        </w:div>
        <w:div w:id="321735522">
          <w:marLeft w:val="0"/>
          <w:marRight w:val="0"/>
          <w:marTop w:val="0"/>
          <w:marBottom w:val="0"/>
          <w:divBdr>
            <w:top w:val="none" w:sz="0" w:space="0" w:color="auto"/>
            <w:left w:val="none" w:sz="0" w:space="0" w:color="auto"/>
            <w:bottom w:val="none" w:sz="0" w:space="0" w:color="auto"/>
            <w:right w:val="none" w:sz="0" w:space="0" w:color="auto"/>
          </w:divBdr>
        </w:div>
      </w:divsChild>
    </w:div>
    <w:div w:id="148327756">
      <w:bodyDiv w:val="1"/>
      <w:marLeft w:val="0"/>
      <w:marRight w:val="0"/>
      <w:marTop w:val="0"/>
      <w:marBottom w:val="0"/>
      <w:divBdr>
        <w:top w:val="none" w:sz="0" w:space="0" w:color="auto"/>
        <w:left w:val="none" w:sz="0" w:space="0" w:color="auto"/>
        <w:bottom w:val="none" w:sz="0" w:space="0" w:color="auto"/>
        <w:right w:val="none" w:sz="0" w:space="0" w:color="auto"/>
      </w:divBdr>
      <w:divsChild>
        <w:div w:id="563873986">
          <w:marLeft w:val="0"/>
          <w:marRight w:val="0"/>
          <w:marTop w:val="0"/>
          <w:marBottom w:val="0"/>
          <w:divBdr>
            <w:top w:val="none" w:sz="0" w:space="0" w:color="auto"/>
            <w:left w:val="none" w:sz="0" w:space="0" w:color="auto"/>
            <w:bottom w:val="none" w:sz="0" w:space="0" w:color="auto"/>
            <w:right w:val="none" w:sz="0" w:space="0" w:color="auto"/>
          </w:divBdr>
        </w:div>
      </w:divsChild>
    </w:div>
    <w:div w:id="1442996176">
      <w:bodyDiv w:val="1"/>
      <w:marLeft w:val="0"/>
      <w:marRight w:val="0"/>
      <w:marTop w:val="0"/>
      <w:marBottom w:val="0"/>
      <w:divBdr>
        <w:top w:val="none" w:sz="0" w:space="0" w:color="auto"/>
        <w:left w:val="none" w:sz="0" w:space="0" w:color="auto"/>
        <w:bottom w:val="none" w:sz="0" w:space="0" w:color="auto"/>
        <w:right w:val="none" w:sz="0" w:space="0" w:color="auto"/>
      </w:divBdr>
      <w:divsChild>
        <w:div w:id="2109540642">
          <w:marLeft w:val="0"/>
          <w:marRight w:val="0"/>
          <w:marTop w:val="0"/>
          <w:marBottom w:val="0"/>
          <w:divBdr>
            <w:top w:val="none" w:sz="0" w:space="0" w:color="auto"/>
            <w:left w:val="none" w:sz="0" w:space="0" w:color="auto"/>
            <w:bottom w:val="none" w:sz="0" w:space="0" w:color="auto"/>
            <w:right w:val="none" w:sz="0" w:space="0" w:color="auto"/>
          </w:divBdr>
        </w:div>
      </w:divsChild>
    </w:div>
    <w:div w:id="149187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eur03.safelinks.protection.outlook.com/?url=https%3A%2F%2Fwww.imf.org%2Fen%2FNews%2FArticles%2F2023%2F06%2F21%2Fpr23224-rwanda-partners-euro-300m-financing-prvt-investment-climate-resilience-rsf-imf&amp;data=05%7C01%7Ccasper.sonesson%40uncdf.org%7Ccb8ac9f633524e96462508dbdee9974b%7Cb3e5db5e2944483799f57488ace54319%7C0%7C0%7C638348867064329855%7CUnknown%7CTWFpbGZsb3d8eyJWIjoiMC4wLjAwMDAiLCJQIjoiV2luMzIiLCJBTiI6Ik1haWwiLCJXVCI6Mn0%3D%7C3000%7C%7C%7C&amp;sdata=7AgjAGaxNlGBpyztV7gOgrGLxWrWEqvMWQXyqqlXhrA%3D&amp;reserved=0" TargetMode="External"/><Relationship Id="rId3" Type="http://schemas.openxmlformats.org/officeDocument/2006/relationships/hyperlink" Target="https://ourworldindata.org/grapher/smalsmall-scale-industries-loan?tab=chart&amp;region=Africa" TargetMode="External"/><Relationship Id="rId7" Type="http://schemas.openxmlformats.org/officeDocument/2006/relationships/hyperlink" Target="https://www.convergence.finance/blended-finance" TargetMode="External"/><Relationship Id="rId2" Type="http://schemas.openxmlformats.org/officeDocument/2006/relationships/hyperlink" Target="https://www.worldbank.org/en/topic/smefinance" TargetMode="External"/><Relationship Id="rId1" Type="http://schemas.openxmlformats.org/officeDocument/2006/relationships/hyperlink" Target="https://documents.un.org/doc/undoc/gen/n24/120/24/pdf/n2412024.pdf" TargetMode="External"/><Relationship Id="rId6" Type="http://schemas.openxmlformats.org/officeDocument/2006/relationships/hyperlink" Target="https://stats.oecd.org/Index.aspx?DataSetCode=crs1" TargetMode="External"/><Relationship Id="rId5" Type="http://schemas.openxmlformats.org/officeDocument/2006/relationships/hyperlink" Target="https://csis-website-prod.s3.amazonaws.com/s3fs-public/publication/210707_Runde_Supporting_Sub-Saharan_SMEs_0.pdf?VersionId=cbppgk5HzqGe0qOfQ4dMsRvZ9D1.Jz6X" TargetMode="External"/><Relationship Id="rId10" Type="http://schemas.openxmlformats.org/officeDocument/2006/relationships/hyperlink" Target="https://www.ceew.in/publications/mitigating-climate-change-and-clean-energy-finance-risks-for-developing-nations" TargetMode="External"/><Relationship Id="rId4" Type="http://schemas.openxmlformats.org/officeDocument/2006/relationships/hyperlink" Target="https://documents.un.org/doc/undoc/gen/n24/120/24/pdf/n2412024.pdf" TargetMode="External"/><Relationship Id="rId9" Type="http://schemas.openxmlformats.org/officeDocument/2006/relationships/hyperlink" Target="https://www.un.org/ohrlls/sites/www.un.org.ohrlls/files/ldcs_ministerial_declaration_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FEEEC5-089E-434A-9511-11AEEFF776EC}">
  <ds:schemaRefs>
    <ds:schemaRef ds:uri="http://schemas.openxmlformats.org/officeDocument/2006/bibliography"/>
  </ds:schemaRefs>
</ds:datastoreItem>
</file>

<file path=customXml/itemProps2.xml><?xml version="1.0" encoding="utf-8"?>
<ds:datastoreItem xmlns:ds="http://schemas.openxmlformats.org/officeDocument/2006/customXml" ds:itemID="{84FA817D-0254-4BC9-9727-3B3F961DB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397d3-2376-4764-9b34-2b39112a7e40"/>
    <ds:schemaRef ds:uri="21881cb0-6faf-4934-ab2e-9444b6008124"/>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4B996F-476B-4151-9AB4-F0842CBD58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1860</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FSDO</dc:creator>
  <cp:keywords/>
  <dc:description/>
  <cp:lastModifiedBy>Casper Sonesson</cp:lastModifiedBy>
  <cp:revision>11</cp:revision>
  <dcterms:created xsi:type="dcterms:W3CDTF">2024-10-18T21:15:00Z</dcterms:created>
  <dcterms:modified xsi:type="dcterms:W3CDTF">2024-10-18T21:23:00Z</dcterms:modified>
</cp:coreProperties>
</file>