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8676" w14:textId="77777777" w:rsidR="00DD2045" w:rsidRDefault="00DD2045" w:rsidP="00DD2045">
      <w:pPr>
        <w:spacing w:after="0"/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Tercera Reunión del Comité Preparatorio de la Cuarta Conferencia de las Naciones Unidas para el Financiamiento al Desarrollo</w:t>
      </w:r>
    </w:p>
    <w:p w14:paraId="35AC36DB" w14:textId="77777777" w:rsidR="00DD2045" w:rsidRPr="00860E72" w:rsidRDefault="00DD2045" w:rsidP="00DD2045">
      <w:pPr>
        <w:spacing w:after="0"/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Comentarios de Guatemala</w:t>
      </w:r>
    </w:p>
    <w:p w14:paraId="2AC14F2B" w14:textId="3B8A9405" w:rsidR="00DD2045" w:rsidRPr="00860E72" w:rsidRDefault="00DD2045" w:rsidP="00DD2045">
      <w:pPr>
        <w:spacing w:after="0"/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Segmento 2: </w:t>
      </w:r>
      <w:r w:rsidRPr="00DD2045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RECURSOS PÚBLICOS INTERNOS</w:t>
      </w:r>
    </w:p>
    <w:p w14:paraId="5506F5C4" w14:textId="6C914BD3" w:rsidR="00DD2045" w:rsidRDefault="00DD2045" w:rsidP="00DD2045">
      <w:pPr>
        <w:spacing w:after="0"/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</w:t>
      </w: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 xml:space="preserve"> de febrero de 2025, </w:t>
      </w: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10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:00</w:t>
      </w:r>
      <w:r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a</w:t>
      </w:r>
      <w:r w:rsidRPr="00860E72"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  <w:t>m</w:t>
      </w:r>
    </w:p>
    <w:p w14:paraId="070F558B" w14:textId="77777777" w:rsidR="00DD2045" w:rsidRPr="00860E72" w:rsidRDefault="00DD2045" w:rsidP="00DD2045">
      <w:pPr>
        <w:jc w:val="center"/>
        <w:rPr>
          <w:rFonts w:ascii="Altivo Regular" w:eastAsia="Times New Roman" w:hAnsi="Altivo Regular" w:cs="Times New Roman"/>
          <w:b/>
          <w:bCs/>
          <w:sz w:val="28"/>
          <w:szCs w:val="28"/>
          <w:lang w:eastAsia="es-GT"/>
        </w:rPr>
      </w:pPr>
    </w:p>
    <w:p w14:paraId="24251EB1" w14:textId="670552DA" w:rsidR="00DD2045" w:rsidRPr="00DD2045" w:rsidRDefault="00DD2045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DD2045">
        <w:rPr>
          <w:rFonts w:ascii="Altivo Regular" w:hAnsi="Altivo Regular"/>
          <w:sz w:val="28"/>
          <w:szCs w:val="28"/>
        </w:rPr>
        <w:t xml:space="preserve">Muchas </w:t>
      </w:r>
      <w:r w:rsidR="00DE18AA">
        <w:rPr>
          <w:rFonts w:ascii="Altivo Regular" w:hAnsi="Altivo Regular"/>
          <w:sz w:val="28"/>
          <w:szCs w:val="28"/>
        </w:rPr>
        <w:t xml:space="preserve">gracias </w:t>
      </w:r>
      <w:r w:rsidRPr="00DD2045">
        <w:rPr>
          <w:rFonts w:ascii="Altivo Regular" w:hAnsi="Altivo Regular"/>
          <w:sz w:val="28"/>
          <w:szCs w:val="28"/>
        </w:rPr>
        <w:t>por darme la palabra,</w:t>
      </w:r>
    </w:p>
    <w:p w14:paraId="562F225F" w14:textId="77777777" w:rsidR="00DD2045" w:rsidRPr="00DD2045" w:rsidRDefault="00DD2045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DD2045">
        <w:rPr>
          <w:rFonts w:ascii="Altivo Regular" w:hAnsi="Altivo Regular"/>
          <w:sz w:val="28"/>
          <w:szCs w:val="28"/>
        </w:rPr>
        <w:t xml:space="preserve">Específicamente las políticas fiscales, los sistemas tributarios y el gasto público, deben contribuir a </w:t>
      </w:r>
      <w:r w:rsidRPr="00DD2045">
        <w:rPr>
          <w:rFonts w:ascii="Altivo Regular" w:hAnsi="Altivo Regular"/>
          <w:b/>
          <w:bCs/>
          <w:sz w:val="28"/>
          <w:szCs w:val="28"/>
        </w:rPr>
        <w:t xml:space="preserve">reducir las brechas estructurales </w:t>
      </w:r>
      <w:r w:rsidRPr="00DD2045">
        <w:rPr>
          <w:rFonts w:ascii="Altivo Regular" w:hAnsi="Altivo Regular"/>
          <w:sz w:val="28"/>
          <w:szCs w:val="28"/>
        </w:rPr>
        <w:t>que afectan de manera desproporcionada a las mujeres y poblaciones vulnerables.</w:t>
      </w:r>
    </w:p>
    <w:p w14:paraId="4DB5C55A" w14:textId="77777777" w:rsidR="00DD2045" w:rsidRPr="00DD2045" w:rsidRDefault="00DD2045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DD2045">
        <w:rPr>
          <w:rFonts w:ascii="Altivo Regular" w:hAnsi="Altivo Regular"/>
          <w:sz w:val="28"/>
          <w:szCs w:val="28"/>
        </w:rPr>
        <w:t xml:space="preserve">Asimismo, </w:t>
      </w:r>
      <w:r w:rsidRPr="00DD2045">
        <w:rPr>
          <w:rFonts w:ascii="Altivo Regular" w:hAnsi="Altivo Regular"/>
          <w:b/>
          <w:bCs/>
          <w:sz w:val="28"/>
          <w:szCs w:val="28"/>
        </w:rPr>
        <w:t xml:space="preserve">la inclusión de criterios climáticos </w:t>
      </w:r>
      <w:r w:rsidRPr="00DD2045">
        <w:rPr>
          <w:rFonts w:ascii="Altivo Regular" w:hAnsi="Altivo Regular"/>
          <w:sz w:val="28"/>
          <w:szCs w:val="28"/>
        </w:rPr>
        <w:t xml:space="preserve">en las estrategias de financiamiento refleja un compromiso claro con la resiliencia y sostenibilidad de nuestras economías. </w:t>
      </w:r>
    </w:p>
    <w:p w14:paraId="0BA3545B" w14:textId="69466C4D" w:rsidR="00DD2045" w:rsidRPr="00DD2045" w:rsidRDefault="00DD2045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DD2045">
        <w:rPr>
          <w:rFonts w:ascii="Altivo Regular" w:hAnsi="Altivo Regular"/>
          <w:sz w:val="28"/>
          <w:szCs w:val="28"/>
        </w:rPr>
        <w:t>Guatemala reafirma su compromiso de seguir avanzando en estos ejes clave y hace un llamado a que estos principios sean traducidos en acciones concretas con mecanismos de seguimiento efectivos.</w:t>
      </w:r>
    </w:p>
    <w:p w14:paraId="7C75F545" w14:textId="77777777" w:rsidR="00DD2045" w:rsidRPr="00DD2045" w:rsidRDefault="00DD2045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DD2045">
        <w:rPr>
          <w:rFonts w:ascii="Altivo Regular" w:hAnsi="Altivo Regular"/>
          <w:sz w:val="28"/>
          <w:szCs w:val="28"/>
        </w:rPr>
        <w:t xml:space="preserve">Con respecto al párrafo 31, quisiéramos traer a la atención que, si en el documento final de la Conferencia se busca crear un compromiso para combatir los flujos financieros ilícitos, es esencial que también alentemos a los Estados a la </w:t>
      </w:r>
      <w:r w:rsidRPr="00DD2045">
        <w:rPr>
          <w:rFonts w:ascii="Altivo Regular" w:hAnsi="Altivo Regular"/>
          <w:b/>
          <w:bCs/>
          <w:sz w:val="28"/>
          <w:szCs w:val="28"/>
        </w:rPr>
        <w:t>plena aplicación de la Convención de las Naciones Unidas contra la Delincuencia Organizada Transnacional (Convención de Palermo) y sus protocolos</w:t>
      </w:r>
      <w:r w:rsidRPr="00DD2045">
        <w:rPr>
          <w:rFonts w:ascii="Altivo Regular" w:hAnsi="Altivo Regular"/>
          <w:sz w:val="28"/>
          <w:szCs w:val="28"/>
        </w:rPr>
        <w:t xml:space="preserve">, así como a participar activamente en su Mecanismo de Examen de la Aplicación. </w:t>
      </w:r>
    </w:p>
    <w:p w14:paraId="377909E5" w14:textId="57B3D2F9" w:rsidR="00DD2045" w:rsidRPr="00DD2045" w:rsidRDefault="00DD2045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DD2045">
        <w:rPr>
          <w:rFonts w:ascii="Altivo Regular" w:hAnsi="Altivo Regular"/>
          <w:sz w:val="28"/>
          <w:szCs w:val="28"/>
        </w:rPr>
        <w:t>Esta Convención</w:t>
      </w:r>
      <w:r w:rsidR="00555501">
        <w:rPr>
          <w:rFonts w:ascii="Altivo Regular" w:hAnsi="Altivo Regular"/>
          <w:sz w:val="28"/>
          <w:szCs w:val="28"/>
        </w:rPr>
        <w:t>,</w:t>
      </w:r>
      <w:r w:rsidRPr="00DD2045">
        <w:rPr>
          <w:rFonts w:ascii="Altivo Regular" w:hAnsi="Altivo Regular"/>
          <w:sz w:val="28"/>
          <w:szCs w:val="28"/>
        </w:rPr>
        <w:t xml:space="preserve"> es una herramienta clave para fortalecer la cooperación internacional en la lucha contra delitos como el blanqueo de capitales, la </w:t>
      </w:r>
      <w:r w:rsidRPr="00DD2045">
        <w:rPr>
          <w:rFonts w:ascii="Altivo Regular" w:hAnsi="Altivo Regular"/>
          <w:sz w:val="28"/>
          <w:szCs w:val="28"/>
        </w:rPr>
        <w:lastRenderedPageBreak/>
        <w:t>corrupción, el fraude fiscal y otras prácticas que socavan los sistemas tributarios y erosionan los recursos nacionales. Sin un compromiso firme con este marco internacional, los esfuerzos para evitar l</w:t>
      </w:r>
      <w:r w:rsidR="00C222A5">
        <w:rPr>
          <w:rFonts w:ascii="Altivo Regular" w:hAnsi="Altivo Regular"/>
          <w:sz w:val="28"/>
          <w:szCs w:val="28"/>
        </w:rPr>
        <w:t>os</w:t>
      </w:r>
      <w:r w:rsidRPr="00DD2045">
        <w:rPr>
          <w:rFonts w:ascii="Altivo Regular" w:hAnsi="Altivo Regular"/>
          <w:sz w:val="28"/>
          <w:szCs w:val="28"/>
        </w:rPr>
        <w:t xml:space="preserve"> </w:t>
      </w:r>
      <w:r w:rsidR="00AE7149">
        <w:rPr>
          <w:rFonts w:ascii="Altivo Regular" w:hAnsi="Altivo Regular"/>
          <w:sz w:val="28"/>
          <w:szCs w:val="28"/>
        </w:rPr>
        <w:t>flujos ilícitos</w:t>
      </w:r>
      <w:r w:rsidRPr="00DD2045">
        <w:rPr>
          <w:rFonts w:ascii="Altivo Regular" w:hAnsi="Altivo Regular"/>
          <w:sz w:val="28"/>
          <w:szCs w:val="28"/>
        </w:rPr>
        <w:t xml:space="preserve"> y mejorar la transparencia financiera seguirán siendo insuficientes, limitando la capacidad de los países en desarrollo para movilizar recursos internos de manera efectiva. </w:t>
      </w:r>
    </w:p>
    <w:p w14:paraId="7FADF360" w14:textId="1CF9D54F" w:rsidR="00DD2045" w:rsidRDefault="00DD2045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DD2045">
        <w:rPr>
          <w:rFonts w:ascii="Altivo Regular" w:hAnsi="Altivo Regular"/>
          <w:sz w:val="28"/>
          <w:szCs w:val="28"/>
        </w:rPr>
        <w:t>Por ello, instamos a que el documento final refleje de manera clara este compromiso, asegurando que los Estados adopten medidas concretas y vinculantes para prevenir, detectar y sancionar los delitos financieros que obstaculizan el desarrollo sostenible.</w:t>
      </w:r>
    </w:p>
    <w:p w14:paraId="2FF11B10" w14:textId="77777777" w:rsidR="00D31E24" w:rsidRPr="00DD2045" w:rsidRDefault="00D31E24" w:rsidP="00D31E24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>
        <w:rPr>
          <w:rFonts w:ascii="Altivo Regular" w:hAnsi="Altivo Regular"/>
          <w:sz w:val="28"/>
          <w:szCs w:val="28"/>
        </w:rPr>
        <w:t xml:space="preserve">Finalmente, </w:t>
      </w:r>
      <w:r w:rsidRPr="00DD2045">
        <w:rPr>
          <w:rFonts w:ascii="Altivo Regular" w:hAnsi="Altivo Regular"/>
          <w:sz w:val="28"/>
          <w:szCs w:val="28"/>
        </w:rPr>
        <w:t xml:space="preserve">Guatemala valora y celebra el esfuerzo de los co-facilitadores del documento final para incorporar de manera significativa el </w:t>
      </w:r>
      <w:r w:rsidRPr="00DD2045">
        <w:rPr>
          <w:rFonts w:ascii="Altivo Regular" w:hAnsi="Altivo Regular"/>
          <w:b/>
          <w:bCs/>
          <w:sz w:val="28"/>
          <w:szCs w:val="28"/>
        </w:rPr>
        <w:t>empoderamiento de las mujeres y las niñas</w:t>
      </w:r>
      <w:r w:rsidRPr="00DD2045">
        <w:rPr>
          <w:rFonts w:ascii="Altivo Regular" w:hAnsi="Altivo Regular"/>
          <w:sz w:val="28"/>
          <w:szCs w:val="28"/>
        </w:rPr>
        <w:t xml:space="preserve"> como un requisito para el desarrollo sostenible.</w:t>
      </w:r>
    </w:p>
    <w:p w14:paraId="62CEC342" w14:textId="4FA80FA0" w:rsidR="00D31E24" w:rsidRPr="00DD2045" w:rsidRDefault="00D31E24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</w:p>
    <w:p w14:paraId="1DBE0361" w14:textId="4921AFE9" w:rsidR="00DD2045" w:rsidRPr="00DD2045" w:rsidRDefault="00DD2045" w:rsidP="00DD2045">
      <w:pPr>
        <w:spacing w:line="360" w:lineRule="auto"/>
        <w:jc w:val="both"/>
        <w:rPr>
          <w:rFonts w:ascii="Altivo Regular" w:hAnsi="Altivo Regular"/>
          <w:sz w:val="28"/>
          <w:szCs w:val="28"/>
        </w:rPr>
      </w:pPr>
      <w:r w:rsidRPr="00DD2045">
        <w:rPr>
          <w:rFonts w:ascii="Altivo Regular" w:hAnsi="Altivo Regular"/>
          <w:sz w:val="28"/>
          <w:szCs w:val="28"/>
        </w:rPr>
        <w:t>Muchas gracias,</w:t>
      </w:r>
    </w:p>
    <w:p w14:paraId="170029F6" w14:textId="77777777" w:rsidR="00FF3F08" w:rsidRDefault="00FF3F08"/>
    <w:sectPr w:rsidR="00FF3F0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tivo Regular">
    <w:altName w:val="Calibri"/>
    <w:panose1 w:val="020B0604020202020204"/>
    <w:charset w:val="4D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45"/>
    <w:rsid w:val="0016512F"/>
    <w:rsid w:val="001F1FE6"/>
    <w:rsid w:val="002E6C86"/>
    <w:rsid w:val="004D3744"/>
    <w:rsid w:val="00555501"/>
    <w:rsid w:val="00A4256A"/>
    <w:rsid w:val="00AE7149"/>
    <w:rsid w:val="00C222A5"/>
    <w:rsid w:val="00C41EDD"/>
    <w:rsid w:val="00D31E24"/>
    <w:rsid w:val="00D9713A"/>
    <w:rsid w:val="00DD2045"/>
    <w:rsid w:val="00DE18AA"/>
    <w:rsid w:val="00E678FE"/>
    <w:rsid w:val="00F02595"/>
    <w:rsid w:val="00FB010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462BA"/>
  <w15:chartTrackingRefBased/>
  <w15:docId w15:val="{E07CAE43-5DAA-C745-8DD9-B97AF39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tivo Regular" w:eastAsiaTheme="minorHAnsi" w:hAnsi="Altivo Regular" w:cs="Times New Roman (Cuerpo en alfa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45"/>
    <w:pPr>
      <w:spacing w:after="160" w:line="259" w:lineRule="auto"/>
    </w:pPr>
    <w:rPr>
      <w:rFonts w:asciiTheme="minorHAnsi" w:hAnsiTheme="minorHAnsi" w:cstheme="minorBid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0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04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04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04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4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4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4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s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4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4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4D3744"/>
    <w:pPr>
      <w:suppressAutoHyphens/>
      <w:spacing w:after="0" w:line="240" w:lineRule="auto"/>
      <w:jc w:val="both"/>
    </w:pPr>
    <w:rPr>
      <w:rFonts w:ascii="Calibri" w:eastAsia="MS Mincho" w:hAnsi="Calibri" w:cs="Calibri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4D3744"/>
    <w:rPr>
      <w:rFonts w:ascii="Calibri" w:eastAsia="MS Mincho" w:hAnsi="Calibri" w:cs="Calibri"/>
      <w:sz w:val="20"/>
      <w:szCs w:val="20"/>
      <w:lang w:val="en-US" w:eastAsia="zh-CN"/>
    </w:rPr>
  </w:style>
  <w:style w:type="character" w:styleId="FootnoteReference">
    <w:name w:val="footnote reference"/>
    <w:uiPriority w:val="99"/>
    <w:qFormat/>
    <w:rsid w:val="004D3744"/>
    <w:rPr>
      <w:vertAlign w:val="superscript"/>
    </w:r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,titulo 5,titulo 3"/>
    <w:basedOn w:val="Normal"/>
    <w:link w:val="ListParagraphChar"/>
    <w:uiPriority w:val="34"/>
    <w:qFormat/>
    <w:rsid w:val="004D3744"/>
    <w:pPr>
      <w:spacing w:after="0" w:line="240" w:lineRule="auto"/>
      <w:ind w:left="720"/>
      <w:contextualSpacing/>
    </w:pPr>
    <w:rPr>
      <w:rFonts w:ascii="Altivo Regular" w:hAnsi="Altivo Regular" w:cs="Times New Roman (Cuerpo en alfa"/>
      <w:sz w:val="24"/>
      <w:szCs w:val="24"/>
      <w:lang w:val="es-ES_tradnl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qFormat/>
    <w:locked/>
    <w:rsid w:val="004D3744"/>
    <w:rPr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DD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04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0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character" w:customStyle="1" w:styleId="TitleChar">
    <w:name w:val="Title Char"/>
    <w:basedOn w:val="DefaultParagraphFont"/>
    <w:link w:val="Title"/>
    <w:uiPriority w:val="10"/>
    <w:rsid w:val="00DD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04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character" w:customStyle="1" w:styleId="SubtitleChar">
    <w:name w:val="Subtitle Char"/>
    <w:basedOn w:val="DefaultParagraphFont"/>
    <w:link w:val="Subtitle"/>
    <w:uiPriority w:val="11"/>
    <w:rsid w:val="00DD20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045"/>
    <w:pPr>
      <w:spacing w:before="160" w:line="240" w:lineRule="auto"/>
      <w:jc w:val="center"/>
    </w:pPr>
    <w:rPr>
      <w:rFonts w:ascii="Altivo Regular" w:hAnsi="Altivo Regular" w:cs="Times New Roman (Cuerpo en alfa"/>
      <w:i/>
      <w:iCs/>
      <w:color w:val="404040" w:themeColor="text1" w:themeTint="BF"/>
      <w:sz w:val="24"/>
      <w:szCs w:val="24"/>
      <w:lang w:val="es-US"/>
    </w:rPr>
  </w:style>
  <w:style w:type="character" w:customStyle="1" w:styleId="QuoteChar">
    <w:name w:val="Quote Char"/>
    <w:basedOn w:val="DefaultParagraphFont"/>
    <w:link w:val="Quote"/>
    <w:uiPriority w:val="29"/>
    <w:rsid w:val="00DD20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D20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ltivo Regular" w:hAnsi="Altivo Regular" w:cs="Times New Roman (Cuerpo en alfa"/>
      <w:i/>
      <w:iCs/>
      <w:color w:val="2F5496" w:themeColor="accent1" w:themeShade="BF"/>
      <w:sz w:val="24"/>
      <w:szCs w:val="24"/>
      <w:lang w:val="es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0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40742127-3699-47ED-9FAD-855843F7B1F6}"/>
</file>

<file path=customXml/itemProps2.xml><?xml version="1.0" encoding="utf-8"?>
<ds:datastoreItem xmlns:ds="http://schemas.openxmlformats.org/officeDocument/2006/customXml" ds:itemID="{35E2E4C6-68AA-448E-9A52-EE4CE45F728E}"/>
</file>

<file path=customXml/itemProps3.xml><?xml version="1.0" encoding="utf-8"?>
<ds:datastoreItem xmlns:ds="http://schemas.openxmlformats.org/officeDocument/2006/customXml" ds:itemID="{5477B76E-4173-414A-8B09-CB6099463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4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Bernardeth Juárez Argueta</dc:creator>
  <cp:keywords/>
  <dc:description/>
  <cp:lastModifiedBy>Abhinav Nathan Jain</cp:lastModifiedBy>
  <cp:revision>2</cp:revision>
  <dcterms:created xsi:type="dcterms:W3CDTF">2025-02-19T14:48:00Z</dcterms:created>
  <dcterms:modified xsi:type="dcterms:W3CDTF">2025-02-19T14:48:00Z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