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17CEB" w14:textId="25FEF1CD" w:rsidR="00390EF1" w:rsidRPr="008A5D88" w:rsidRDefault="00C40AC1" w:rsidP="008A5D88">
      <w:pPr>
        <w:widowControl w:val="0"/>
        <w:adjustRightInd w:val="0"/>
        <w:snapToGrid w:val="0"/>
        <w:spacing w:before="100" w:beforeAutospacing="1" w:after="100" w:afterAutospacing="1" w:line="240" w:lineRule="auto"/>
        <w:jc w:val="center"/>
        <w:rPr>
          <w:rFonts w:eastAsia="Times New Roman" w:cstheme="minorHAnsi"/>
          <w:b/>
          <w:sz w:val="24"/>
          <w:szCs w:val="24"/>
        </w:rPr>
      </w:pPr>
      <w:r>
        <w:rPr>
          <w:rFonts w:eastAsia="Times New Roman" w:cstheme="minorHAnsi"/>
          <w:b/>
          <w:noProof/>
          <w:sz w:val="24"/>
          <w:szCs w:val="24"/>
        </w:rPr>
        <w:drawing>
          <wp:inline distT="0" distB="0" distL="0" distR="0" wp14:anchorId="408F1DD1" wp14:editId="3F1B46FC">
            <wp:extent cx="5943600" cy="3343275"/>
            <wp:effectExtent l="0" t="0" r="0" b="0"/>
            <wp:docPr id="191425529" name="Picture 1" descr="A close-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5529" name="Picture 1" descr="A close-up of a map&#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69453A65" w14:textId="05CBA5B6" w:rsidR="00B56A6C" w:rsidRDefault="00087E51" w:rsidP="008A5D88">
      <w:pPr>
        <w:widowControl w:val="0"/>
        <w:adjustRightInd w:val="0"/>
        <w:snapToGrid w:val="0"/>
        <w:spacing w:before="100" w:beforeAutospacing="1" w:after="100" w:afterAutospacing="1" w:line="240" w:lineRule="auto"/>
        <w:jc w:val="both"/>
        <w:rPr>
          <w:rFonts w:eastAsia="Times New Roman" w:cstheme="minorHAnsi"/>
          <w:bCs/>
          <w:sz w:val="24"/>
          <w:szCs w:val="24"/>
        </w:rPr>
      </w:pPr>
      <w:r>
        <w:rPr>
          <w:rFonts w:eastAsia="Times New Roman" w:cstheme="minorHAnsi"/>
          <w:b/>
          <w:sz w:val="24"/>
          <w:szCs w:val="24"/>
        </w:rPr>
        <w:t xml:space="preserve">Organized by: </w:t>
      </w:r>
      <w:r>
        <w:rPr>
          <w:rFonts w:eastAsia="Times New Roman" w:cstheme="minorHAnsi"/>
          <w:bCs/>
          <w:sz w:val="24"/>
          <w:szCs w:val="24"/>
        </w:rPr>
        <w:t>United Cities and Local Governments, Global Taskforce of local and regional governments, UNDESA, UNDP and UNCDF.</w:t>
      </w:r>
    </w:p>
    <w:p w14:paraId="7D05C84E" w14:textId="36AE3539" w:rsidR="002F1B32" w:rsidRPr="00087E51" w:rsidRDefault="002F1B32" w:rsidP="008A5D88">
      <w:pPr>
        <w:widowControl w:val="0"/>
        <w:adjustRightInd w:val="0"/>
        <w:snapToGrid w:val="0"/>
        <w:spacing w:before="100" w:beforeAutospacing="1" w:after="100" w:afterAutospacing="1" w:line="240" w:lineRule="auto"/>
        <w:jc w:val="both"/>
        <w:rPr>
          <w:rFonts w:eastAsia="Times New Roman" w:cstheme="minorHAnsi"/>
          <w:bCs/>
          <w:sz w:val="24"/>
          <w:szCs w:val="24"/>
        </w:rPr>
      </w:pPr>
      <w:r>
        <w:rPr>
          <w:rFonts w:eastAsia="Times New Roman" w:cstheme="minorHAnsi"/>
          <w:bCs/>
          <w:sz w:val="24"/>
          <w:szCs w:val="24"/>
        </w:rPr>
        <w:t xml:space="preserve">The side event will be broadcasted at </w:t>
      </w:r>
      <w:hyperlink r:id="rId8" w:history="1">
        <w:r w:rsidRPr="00B74955">
          <w:rPr>
            <w:rStyle w:val="Hyperlink"/>
            <w:rFonts w:eastAsia="Times New Roman" w:cstheme="minorHAnsi"/>
            <w:bCs/>
            <w:sz w:val="24"/>
            <w:szCs w:val="24"/>
          </w:rPr>
          <w:t>https://webtv.un.org/en</w:t>
        </w:r>
      </w:hyperlink>
      <w:r>
        <w:rPr>
          <w:rFonts w:eastAsia="Times New Roman" w:cstheme="minorHAnsi"/>
          <w:bCs/>
          <w:sz w:val="24"/>
          <w:szCs w:val="24"/>
        </w:rPr>
        <w:t xml:space="preserve"> </w:t>
      </w:r>
    </w:p>
    <w:p w14:paraId="1FDE3558" w14:textId="799DB085" w:rsidR="00696FF2" w:rsidRPr="00F453E5" w:rsidRDefault="00B56A6C" w:rsidP="008A5D88">
      <w:pPr>
        <w:widowControl w:val="0"/>
        <w:adjustRightInd w:val="0"/>
        <w:snapToGrid w:val="0"/>
        <w:spacing w:before="100" w:beforeAutospacing="1" w:after="100" w:afterAutospacing="1" w:line="240" w:lineRule="auto"/>
        <w:jc w:val="both"/>
        <w:rPr>
          <w:rFonts w:cstheme="minorHAnsi"/>
          <w:b/>
          <w:iCs/>
          <w:sz w:val="24"/>
          <w:szCs w:val="24"/>
        </w:rPr>
      </w:pPr>
      <w:r w:rsidRPr="00F453E5">
        <w:rPr>
          <w:rFonts w:cstheme="minorHAnsi"/>
          <w:b/>
          <w:iCs/>
          <w:sz w:val="24"/>
          <w:szCs w:val="24"/>
        </w:rPr>
        <w:t>Background</w:t>
      </w:r>
    </w:p>
    <w:p w14:paraId="2AB14617" w14:textId="77777777" w:rsidR="00B56A6C" w:rsidRPr="008A5D88" w:rsidRDefault="00D27A7A" w:rsidP="008A5D88">
      <w:pPr>
        <w:widowControl w:val="0"/>
        <w:adjustRightInd w:val="0"/>
        <w:snapToGrid w:val="0"/>
        <w:spacing w:before="100" w:beforeAutospacing="1" w:after="100" w:afterAutospacing="1" w:line="240" w:lineRule="auto"/>
        <w:jc w:val="both"/>
        <w:rPr>
          <w:rFonts w:cstheme="minorHAnsi"/>
          <w:sz w:val="24"/>
          <w:szCs w:val="24"/>
        </w:rPr>
      </w:pPr>
      <w:r w:rsidRPr="008A5D88">
        <w:rPr>
          <w:rFonts w:cstheme="minorHAnsi"/>
          <w:sz w:val="24"/>
          <w:szCs w:val="24"/>
        </w:rPr>
        <w:t xml:space="preserve">Local and regional governments (LRGs) are pivotal in addressing global challenges, driving the localization of the 2030 Agenda, and achieving sustainable development. As key actors responsible for 39.5% of public investment worldwide and 65% of SDG indicators, their role in providing essential public services and fostering territorial equity is undeniable. </w:t>
      </w:r>
      <w:r w:rsidR="00B56A6C" w:rsidRPr="008A5D88">
        <w:rPr>
          <w:rFonts w:cstheme="minorHAnsi"/>
          <w:sz w:val="24"/>
          <w:szCs w:val="24"/>
        </w:rPr>
        <w:t xml:space="preserve">As of 2020, subnational governments accounted for </w:t>
      </w:r>
      <w:r w:rsidR="008C24E3" w:rsidRPr="008A5D88">
        <w:rPr>
          <w:rFonts w:cstheme="minorHAnsi"/>
          <w:sz w:val="24"/>
          <w:szCs w:val="24"/>
        </w:rPr>
        <w:t>21.5% o</w:t>
      </w:r>
      <w:r w:rsidR="00B56A6C" w:rsidRPr="008A5D88">
        <w:rPr>
          <w:rFonts w:cstheme="minorHAnsi"/>
          <w:sz w:val="24"/>
          <w:szCs w:val="24"/>
        </w:rPr>
        <w:t xml:space="preserve">f total public expenditure and </w:t>
      </w:r>
      <w:r w:rsidR="008C24E3" w:rsidRPr="008A5D88">
        <w:rPr>
          <w:rFonts w:cstheme="minorHAnsi"/>
          <w:sz w:val="24"/>
          <w:szCs w:val="24"/>
        </w:rPr>
        <w:t>39.5%</w:t>
      </w:r>
      <w:r w:rsidR="00B56A6C" w:rsidRPr="008A5D88">
        <w:rPr>
          <w:rFonts w:cstheme="minorHAnsi"/>
          <w:sz w:val="24"/>
          <w:szCs w:val="24"/>
        </w:rPr>
        <w:t xml:space="preserve"> of total public investment, on</w:t>
      </w:r>
      <w:r w:rsidR="008C24E3" w:rsidRPr="008A5D88">
        <w:rPr>
          <w:rFonts w:cstheme="minorHAnsi"/>
          <w:sz w:val="24"/>
          <w:szCs w:val="24"/>
        </w:rPr>
        <w:t xml:space="preserve"> the global</w:t>
      </w:r>
      <w:r w:rsidR="00B56A6C" w:rsidRPr="008A5D88">
        <w:rPr>
          <w:rFonts w:cstheme="minorHAnsi"/>
          <w:sz w:val="24"/>
          <w:szCs w:val="24"/>
        </w:rPr>
        <w:t xml:space="preserve"> average. </w:t>
      </w:r>
      <w:r w:rsidRPr="008A5D88">
        <w:rPr>
          <w:rFonts w:cstheme="minorHAnsi"/>
          <w:sz w:val="24"/>
          <w:szCs w:val="24"/>
        </w:rPr>
        <w:t xml:space="preserve">However, </w:t>
      </w:r>
      <w:r w:rsidR="008C24E3" w:rsidRPr="008A5D88">
        <w:rPr>
          <w:rFonts w:eastAsia="Times New Roman" w:cstheme="minorHAnsi"/>
          <w:sz w:val="24"/>
          <w:szCs w:val="24"/>
        </w:rPr>
        <w:t>public investment remains low compared to investments required to achieve the SDGs. S</w:t>
      </w:r>
      <w:r w:rsidR="00696FF2" w:rsidRPr="008A5D88">
        <w:rPr>
          <w:rFonts w:eastAsia="Times New Roman" w:cstheme="minorHAnsi"/>
          <w:sz w:val="24"/>
          <w:szCs w:val="24"/>
        </w:rPr>
        <w:t>ystemic barriers in the global financial architecture limit their ability to access the necessary resources</w:t>
      </w:r>
      <w:r w:rsidRPr="008A5D88">
        <w:rPr>
          <w:rFonts w:cstheme="minorHAnsi"/>
          <w:sz w:val="24"/>
          <w:szCs w:val="24"/>
        </w:rPr>
        <w:t>, limiting their capacity to address the pressing realities of climate change, urbanization, and social inclusion.</w:t>
      </w:r>
    </w:p>
    <w:p w14:paraId="6DDAA104" w14:textId="6EF96D1B" w:rsidR="00B56A6C" w:rsidRPr="008A5D88" w:rsidRDefault="00B56A6C" w:rsidP="008A5D88">
      <w:pPr>
        <w:widowControl w:val="0"/>
        <w:adjustRightInd w:val="0"/>
        <w:snapToGrid w:val="0"/>
        <w:spacing w:before="100" w:beforeAutospacing="1" w:after="100" w:afterAutospacing="1" w:line="240" w:lineRule="auto"/>
        <w:jc w:val="both"/>
        <w:rPr>
          <w:rFonts w:cstheme="minorHAnsi"/>
          <w:sz w:val="24"/>
          <w:szCs w:val="24"/>
        </w:rPr>
      </w:pPr>
      <w:r w:rsidRPr="008A5D88">
        <w:rPr>
          <w:rFonts w:cstheme="minorHAnsi"/>
          <w:sz w:val="24"/>
          <w:szCs w:val="24"/>
        </w:rPr>
        <w:t>The Addis Ababa Action Agenda</w:t>
      </w:r>
      <w:r w:rsidR="006E1D96" w:rsidRPr="008A5D88">
        <w:rPr>
          <w:rFonts w:cstheme="minorHAnsi"/>
          <w:sz w:val="24"/>
          <w:szCs w:val="24"/>
        </w:rPr>
        <w:t xml:space="preserve"> (AAAA)</w:t>
      </w:r>
      <w:r w:rsidR="002D3259">
        <w:rPr>
          <w:rFonts w:cstheme="minorHAnsi"/>
          <w:sz w:val="24"/>
          <w:szCs w:val="24"/>
        </w:rPr>
        <w:t xml:space="preserve">, in its Par. 34, </w:t>
      </w:r>
      <w:r w:rsidRPr="008A5D88">
        <w:rPr>
          <w:rFonts w:cstheme="minorHAnsi"/>
          <w:sz w:val="24"/>
          <w:szCs w:val="24"/>
        </w:rPr>
        <w:t xml:space="preserve">adopted in 2015 </w:t>
      </w:r>
      <w:r w:rsidR="008C24E3" w:rsidRPr="008A5D88">
        <w:rPr>
          <w:rFonts w:cstheme="minorHAnsi"/>
          <w:sz w:val="24"/>
          <w:szCs w:val="24"/>
        </w:rPr>
        <w:t xml:space="preserve">recognized local finances as an important building block in sustainable development, and allowed for progress to be made in the last decade, with the surge of innovative financing mechanisms including subnational finances. </w:t>
      </w:r>
      <w:r w:rsidR="006E1D96" w:rsidRPr="008A5D88">
        <w:rPr>
          <w:rFonts w:eastAsia="Times New Roman" w:cstheme="minorHAnsi"/>
          <w:b/>
          <w:bCs/>
          <w:sz w:val="24"/>
          <w:szCs w:val="24"/>
        </w:rPr>
        <w:t>The Fourth International Conference on Financing for Development (FfD4)</w:t>
      </w:r>
      <w:r w:rsidR="00A5585C" w:rsidRPr="008A5D88">
        <w:rPr>
          <w:rFonts w:eastAsia="Times New Roman" w:cstheme="minorHAnsi"/>
          <w:sz w:val="24"/>
          <w:szCs w:val="24"/>
        </w:rPr>
        <w:t xml:space="preserve">, scheduled for </w:t>
      </w:r>
      <w:r w:rsidR="00A5585C" w:rsidRPr="008A5D88">
        <w:rPr>
          <w:rFonts w:eastAsia="Times New Roman" w:cstheme="minorHAnsi"/>
          <w:b/>
          <w:bCs/>
          <w:sz w:val="24"/>
          <w:szCs w:val="24"/>
        </w:rPr>
        <w:t>June 30 to July 3, 2025</w:t>
      </w:r>
      <w:r w:rsidR="00A5585C" w:rsidRPr="008A5D88">
        <w:rPr>
          <w:rFonts w:eastAsia="Times New Roman" w:cstheme="minorHAnsi"/>
          <w:sz w:val="24"/>
          <w:szCs w:val="24"/>
        </w:rPr>
        <w:t xml:space="preserve">, in Sevilla, Spain, </w:t>
      </w:r>
      <w:r w:rsidR="006E1D96" w:rsidRPr="008A5D88">
        <w:rPr>
          <w:rFonts w:eastAsia="Times New Roman" w:cstheme="minorHAnsi"/>
          <w:sz w:val="24"/>
          <w:szCs w:val="24"/>
        </w:rPr>
        <w:t xml:space="preserve">represents a decisive moment to advocate for reforms that prioritize LRGs and to reshape global financial systems to better address the challenges of achieving the Sustainable Development Goals (SDGs). </w:t>
      </w:r>
      <w:r w:rsidR="008C24E3" w:rsidRPr="008A5D88">
        <w:rPr>
          <w:rFonts w:cstheme="minorHAnsi"/>
          <w:sz w:val="24"/>
          <w:szCs w:val="24"/>
        </w:rPr>
        <w:t>As the</w:t>
      </w:r>
      <w:r w:rsidR="006E1D96" w:rsidRPr="008A5D88">
        <w:rPr>
          <w:rFonts w:cstheme="minorHAnsi"/>
          <w:sz w:val="24"/>
          <w:szCs w:val="24"/>
        </w:rPr>
        <w:t xml:space="preserve"> AAAA</w:t>
      </w:r>
      <w:r w:rsidR="008C24E3" w:rsidRPr="008A5D88">
        <w:rPr>
          <w:rFonts w:cstheme="minorHAnsi"/>
          <w:sz w:val="24"/>
          <w:szCs w:val="24"/>
        </w:rPr>
        <w:t xml:space="preserve"> declaration </w:t>
      </w:r>
      <w:r w:rsidRPr="008A5D88">
        <w:rPr>
          <w:rFonts w:cstheme="minorHAnsi"/>
          <w:sz w:val="24"/>
          <w:szCs w:val="24"/>
        </w:rPr>
        <w:t xml:space="preserve">is in the course of being reviewed and revamped ahead of </w:t>
      </w:r>
      <w:r w:rsidR="006E1D96" w:rsidRPr="008A5D88">
        <w:rPr>
          <w:rFonts w:cstheme="minorHAnsi"/>
          <w:sz w:val="24"/>
          <w:szCs w:val="24"/>
        </w:rPr>
        <w:t>FfD4</w:t>
      </w:r>
      <w:r w:rsidR="008C24E3" w:rsidRPr="008A5D88">
        <w:rPr>
          <w:rFonts w:cstheme="minorHAnsi"/>
          <w:sz w:val="24"/>
          <w:szCs w:val="24"/>
        </w:rPr>
        <w:t xml:space="preserve">, the local and regional government </w:t>
      </w:r>
      <w:r w:rsidR="008C24E3" w:rsidRPr="008A5D88">
        <w:rPr>
          <w:rFonts w:cstheme="minorHAnsi"/>
          <w:sz w:val="24"/>
          <w:szCs w:val="24"/>
        </w:rPr>
        <w:lastRenderedPageBreak/>
        <w:t>organized constituency calls to build on innovative pilot mechanisms and improve the conditions and frameworks to channel affordable financing from public and private actors to subnational governments. Concrete and operational</w:t>
      </w:r>
      <w:r w:rsidR="003719CD" w:rsidRPr="008A5D88">
        <w:rPr>
          <w:rFonts w:cstheme="minorHAnsi"/>
          <w:sz w:val="24"/>
          <w:szCs w:val="24"/>
        </w:rPr>
        <w:t>, yet ambiti</w:t>
      </w:r>
      <w:r w:rsidR="00D81CC1" w:rsidRPr="008A5D88">
        <w:rPr>
          <w:rFonts w:cstheme="minorHAnsi"/>
          <w:sz w:val="24"/>
          <w:szCs w:val="24"/>
        </w:rPr>
        <w:t>ous</w:t>
      </w:r>
      <w:r w:rsidR="003719CD" w:rsidRPr="008A5D88">
        <w:rPr>
          <w:rFonts w:cstheme="minorHAnsi"/>
          <w:sz w:val="24"/>
          <w:szCs w:val="24"/>
        </w:rPr>
        <w:t xml:space="preserve"> calls for</w:t>
      </w:r>
      <w:r w:rsidR="008C24E3" w:rsidRPr="008A5D88">
        <w:rPr>
          <w:rFonts w:cstheme="minorHAnsi"/>
          <w:sz w:val="24"/>
          <w:szCs w:val="24"/>
        </w:rPr>
        <w:t xml:space="preserve"> action </w:t>
      </w:r>
      <w:r w:rsidR="003719CD" w:rsidRPr="008A5D88">
        <w:rPr>
          <w:rFonts w:cstheme="minorHAnsi"/>
          <w:sz w:val="24"/>
          <w:szCs w:val="24"/>
        </w:rPr>
        <w:t>directed to each and</w:t>
      </w:r>
      <w:r w:rsidR="008C24E3" w:rsidRPr="008A5D88">
        <w:rPr>
          <w:rFonts w:cstheme="minorHAnsi"/>
          <w:sz w:val="24"/>
          <w:szCs w:val="24"/>
        </w:rPr>
        <w:t xml:space="preserve"> all actors of local finance</w:t>
      </w:r>
      <w:r w:rsidR="006E1D96" w:rsidRPr="008A5D88">
        <w:rPr>
          <w:rFonts w:cstheme="minorHAnsi"/>
          <w:sz w:val="24"/>
          <w:szCs w:val="24"/>
        </w:rPr>
        <w:t>-related</w:t>
      </w:r>
      <w:r w:rsidR="008C24E3" w:rsidRPr="008A5D88">
        <w:rPr>
          <w:rFonts w:cstheme="minorHAnsi"/>
          <w:sz w:val="24"/>
          <w:szCs w:val="24"/>
        </w:rPr>
        <w:t xml:space="preserve"> </w:t>
      </w:r>
      <w:r w:rsidR="006E1D96" w:rsidRPr="008A5D88">
        <w:rPr>
          <w:rFonts w:cstheme="minorHAnsi"/>
          <w:sz w:val="24"/>
          <w:szCs w:val="24"/>
        </w:rPr>
        <w:t xml:space="preserve">global </w:t>
      </w:r>
      <w:r w:rsidR="008C24E3" w:rsidRPr="008A5D88">
        <w:rPr>
          <w:rFonts w:cstheme="minorHAnsi"/>
          <w:sz w:val="24"/>
          <w:szCs w:val="24"/>
        </w:rPr>
        <w:t xml:space="preserve">ecosystem is required to effectively give a chance to local and regional governments to implement transformative care policies based on a renewed social contract. </w:t>
      </w:r>
    </w:p>
    <w:p w14:paraId="77600D49" w14:textId="77777777" w:rsidR="005D664F" w:rsidRPr="008A5D88" w:rsidRDefault="000601AF" w:rsidP="008A5D88">
      <w:pPr>
        <w:widowControl w:val="0"/>
        <w:adjustRightInd w:val="0"/>
        <w:snapToGrid w:val="0"/>
        <w:spacing w:before="100" w:beforeAutospacing="1" w:after="100" w:afterAutospacing="1" w:line="240" w:lineRule="auto"/>
        <w:jc w:val="both"/>
        <w:rPr>
          <w:rFonts w:eastAsia="Times New Roman" w:cstheme="minorHAnsi"/>
          <w:sz w:val="24"/>
          <w:szCs w:val="24"/>
        </w:rPr>
      </w:pPr>
      <w:r w:rsidRPr="008A5D88">
        <w:rPr>
          <w:rFonts w:eastAsia="Times New Roman" w:cstheme="minorHAnsi"/>
          <w:sz w:val="24"/>
          <w:szCs w:val="24"/>
        </w:rPr>
        <w:t xml:space="preserve">The </w:t>
      </w:r>
      <w:r w:rsidR="005D664F" w:rsidRPr="008A5D88">
        <w:rPr>
          <w:rFonts w:eastAsia="Times New Roman" w:cstheme="minorHAnsi"/>
          <w:b/>
          <w:bCs/>
          <w:sz w:val="24"/>
          <w:szCs w:val="24"/>
        </w:rPr>
        <w:t>Third</w:t>
      </w:r>
      <w:r w:rsidRPr="008A5D88">
        <w:rPr>
          <w:rFonts w:eastAsia="Times New Roman" w:cstheme="minorHAnsi"/>
          <w:b/>
          <w:bCs/>
          <w:sz w:val="24"/>
          <w:szCs w:val="24"/>
        </w:rPr>
        <w:t xml:space="preserve"> Session of the Preparatory Committee for </w:t>
      </w:r>
      <w:r w:rsidR="002F74EF" w:rsidRPr="008A5D88">
        <w:rPr>
          <w:rFonts w:eastAsia="Times New Roman" w:cstheme="minorHAnsi"/>
          <w:b/>
          <w:bCs/>
          <w:sz w:val="24"/>
          <w:szCs w:val="24"/>
        </w:rPr>
        <w:t>FfD4</w:t>
      </w:r>
      <w:r w:rsidRPr="008A5D88">
        <w:rPr>
          <w:rFonts w:eastAsia="Times New Roman" w:cstheme="minorHAnsi"/>
          <w:b/>
          <w:bCs/>
          <w:sz w:val="24"/>
          <w:szCs w:val="24"/>
        </w:rPr>
        <w:t xml:space="preserve"> </w:t>
      </w:r>
      <w:r w:rsidR="00A5585C" w:rsidRPr="008A5D88">
        <w:rPr>
          <w:rFonts w:eastAsia="Times New Roman" w:cstheme="minorHAnsi"/>
          <w:sz w:val="24"/>
          <w:szCs w:val="24"/>
        </w:rPr>
        <w:t>builds on the First Session in July in Addis Ababa</w:t>
      </w:r>
      <w:r w:rsidR="005D664F" w:rsidRPr="008A5D88">
        <w:rPr>
          <w:rFonts w:eastAsia="Times New Roman" w:cstheme="minorHAnsi"/>
          <w:sz w:val="24"/>
          <w:szCs w:val="24"/>
        </w:rPr>
        <w:t xml:space="preserve">, </w:t>
      </w:r>
      <w:r w:rsidR="00A5585C" w:rsidRPr="008A5D88">
        <w:rPr>
          <w:rFonts w:eastAsia="Times New Roman" w:cstheme="minorHAnsi"/>
          <w:sz w:val="24"/>
          <w:szCs w:val="24"/>
        </w:rPr>
        <w:t>the Multistakeholder Hearing in New York on 29 October</w:t>
      </w:r>
      <w:r w:rsidR="005D664F" w:rsidRPr="008A5D88">
        <w:rPr>
          <w:rFonts w:eastAsia="Times New Roman" w:cstheme="minorHAnsi"/>
          <w:sz w:val="24"/>
          <w:szCs w:val="24"/>
        </w:rPr>
        <w:t xml:space="preserve"> and the Second Session in December 2024 at the United Nations Headquarters in New York</w:t>
      </w:r>
      <w:r w:rsidR="00A5585C" w:rsidRPr="008A5D88">
        <w:rPr>
          <w:rFonts w:eastAsia="Times New Roman" w:cstheme="minorHAnsi"/>
          <w:sz w:val="24"/>
          <w:szCs w:val="24"/>
        </w:rPr>
        <w:t xml:space="preserve">. </w:t>
      </w:r>
      <w:r w:rsidR="00696FF2" w:rsidRPr="008A5D88">
        <w:rPr>
          <w:rFonts w:eastAsia="Times New Roman" w:cstheme="minorHAnsi"/>
          <w:sz w:val="24"/>
          <w:szCs w:val="24"/>
        </w:rPr>
        <w:t xml:space="preserve">The </w:t>
      </w:r>
      <w:r w:rsidR="005D664F" w:rsidRPr="008A5D88">
        <w:rPr>
          <w:rFonts w:eastAsia="Times New Roman" w:cstheme="minorHAnsi"/>
          <w:sz w:val="24"/>
          <w:szCs w:val="24"/>
        </w:rPr>
        <w:t>Third</w:t>
      </w:r>
      <w:r w:rsidR="00696FF2" w:rsidRPr="008A5D88">
        <w:rPr>
          <w:rFonts w:eastAsia="Times New Roman" w:cstheme="minorHAnsi"/>
          <w:sz w:val="24"/>
          <w:szCs w:val="24"/>
        </w:rPr>
        <w:t xml:space="preserve"> Session of the </w:t>
      </w:r>
      <w:proofErr w:type="spellStart"/>
      <w:r w:rsidR="00696FF2" w:rsidRPr="008A5D88">
        <w:rPr>
          <w:rFonts w:eastAsia="Times New Roman" w:cstheme="minorHAnsi"/>
          <w:sz w:val="24"/>
          <w:szCs w:val="24"/>
        </w:rPr>
        <w:t>PrepCom</w:t>
      </w:r>
      <w:proofErr w:type="spellEnd"/>
      <w:r w:rsidR="00696FF2" w:rsidRPr="008A5D88">
        <w:rPr>
          <w:rFonts w:eastAsia="Times New Roman" w:cstheme="minorHAnsi"/>
          <w:sz w:val="24"/>
          <w:szCs w:val="24"/>
        </w:rPr>
        <w:t xml:space="preserve"> will</w:t>
      </w:r>
      <w:r w:rsidR="003719CD" w:rsidRPr="008A5D88">
        <w:rPr>
          <w:rFonts w:eastAsia="Times New Roman" w:cstheme="minorHAnsi"/>
          <w:sz w:val="24"/>
          <w:szCs w:val="24"/>
        </w:rPr>
        <w:t xml:space="preserve"> largely be based on the </w:t>
      </w:r>
      <w:r w:rsidR="005D664F" w:rsidRPr="008A5D88">
        <w:rPr>
          <w:rFonts w:eastAsia="Times New Roman" w:cstheme="minorHAnsi"/>
          <w:sz w:val="24"/>
          <w:szCs w:val="24"/>
        </w:rPr>
        <w:t>zero draft of the Outcome Document of the FfD4 conference</w:t>
      </w:r>
      <w:r w:rsidR="003719CD" w:rsidRPr="008A5D88">
        <w:rPr>
          <w:rFonts w:eastAsia="Times New Roman" w:cstheme="minorHAnsi"/>
          <w:sz w:val="24"/>
          <w:szCs w:val="24"/>
        </w:rPr>
        <w:t xml:space="preserve"> issued by the co-facilitators Nepal, Mexico, Canada and Norway</w:t>
      </w:r>
      <w:r w:rsidR="005D664F" w:rsidRPr="008A5D88">
        <w:rPr>
          <w:rFonts w:eastAsia="Times New Roman" w:cstheme="minorHAnsi"/>
          <w:sz w:val="24"/>
          <w:szCs w:val="24"/>
        </w:rPr>
        <w:t xml:space="preserve"> and released on 17 January 2025</w:t>
      </w:r>
      <w:r w:rsidR="003719CD" w:rsidRPr="008A5D88">
        <w:rPr>
          <w:rFonts w:eastAsia="Times New Roman" w:cstheme="minorHAnsi"/>
          <w:sz w:val="24"/>
          <w:szCs w:val="24"/>
        </w:rPr>
        <w:t xml:space="preserve">. </w:t>
      </w:r>
      <w:r w:rsidR="002F74EF" w:rsidRPr="008A5D88">
        <w:rPr>
          <w:rFonts w:eastAsia="Times New Roman" w:cstheme="minorHAnsi"/>
          <w:sz w:val="24"/>
          <w:szCs w:val="24"/>
        </w:rPr>
        <w:t xml:space="preserve">Each of the central topics that have structured the previous </w:t>
      </w:r>
      <w:proofErr w:type="spellStart"/>
      <w:r w:rsidR="002F74EF" w:rsidRPr="008A5D88">
        <w:rPr>
          <w:rFonts w:eastAsia="Times New Roman" w:cstheme="minorHAnsi"/>
          <w:sz w:val="24"/>
          <w:szCs w:val="24"/>
        </w:rPr>
        <w:t>PrepCom</w:t>
      </w:r>
      <w:proofErr w:type="spellEnd"/>
      <w:r w:rsidR="002F74EF" w:rsidRPr="008A5D88">
        <w:rPr>
          <w:rFonts w:eastAsia="Times New Roman" w:cstheme="minorHAnsi"/>
          <w:sz w:val="24"/>
          <w:szCs w:val="24"/>
        </w:rPr>
        <w:t xml:space="preserve"> sessions and the call for inputs to the Elements paper will be tackled in the discussions: domestic public resources, domestic and international private business and finance, international development cooperation, science, technology and innovation, international trade as an engine for development, debt and debt sustainability. Then crosscutting approaches will be put on the agenda such as systemic issues, data, monitoring and follow-up.</w:t>
      </w:r>
      <w:r w:rsidR="005D664F" w:rsidRPr="008A5D88">
        <w:rPr>
          <w:rFonts w:eastAsia="Times New Roman" w:cstheme="minorHAnsi"/>
          <w:sz w:val="24"/>
          <w:szCs w:val="24"/>
        </w:rPr>
        <w:t xml:space="preserve"> </w:t>
      </w:r>
    </w:p>
    <w:p w14:paraId="3AEAACDF" w14:textId="77777777" w:rsidR="0075172B" w:rsidRPr="008A5D88" w:rsidRDefault="005D664F" w:rsidP="008A5D88">
      <w:pPr>
        <w:widowControl w:val="0"/>
        <w:adjustRightInd w:val="0"/>
        <w:snapToGrid w:val="0"/>
        <w:spacing w:before="100" w:beforeAutospacing="1" w:after="100" w:afterAutospacing="1" w:line="240" w:lineRule="auto"/>
        <w:jc w:val="both"/>
        <w:rPr>
          <w:rFonts w:eastAsia="Times New Roman" w:cstheme="minorHAnsi"/>
          <w:sz w:val="24"/>
          <w:szCs w:val="24"/>
        </w:rPr>
      </w:pPr>
      <w:r w:rsidRPr="008A5D88">
        <w:rPr>
          <w:rFonts w:eastAsia="Times New Roman" w:cstheme="minorHAnsi"/>
          <w:sz w:val="24"/>
          <w:szCs w:val="24"/>
        </w:rPr>
        <w:t xml:space="preserve">As did the Elements paper, the Zero Draft of the Outcome Document covers policy solutions, actions and reforms for Member States to consider </w:t>
      </w:r>
      <w:r w:rsidR="00103968" w:rsidRPr="008A5D88">
        <w:rPr>
          <w:rFonts w:eastAsia="Times New Roman" w:cstheme="minorHAnsi"/>
          <w:sz w:val="24"/>
          <w:szCs w:val="24"/>
        </w:rPr>
        <w:t>and we welcome the paragraph dedicated to subnational finance</w:t>
      </w:r>
      <w:r w:rsidR="0075172B" w:rsidRPr="008A5D88">
        <w:rPr>
          <w:rFonts w:eastAsia="Times New Roman" w:cstheme="minorHAnsi"/>
          <w:sz w:val="24"/>
          <w:szCs w:val="24"/>
        </w:rPr>
        <w:t xml:space="preserve">. We note the proposal to enhance capacity building of local authorities to strengthen subnational finance and the role of local governments in sustainable infrastructure asset management. There is a mention of the importance in establishing a “whole-of-government approach” to the revision of fiscal frameworks and public financial management. Local and regional governments are the level of government closest to the citizens where accountability, transparency and trust in public institutions related to financial practices has the best ground to flourish on. The local governments’ knowledge of local realities can also be used to better orient the incorporation of the gender perspective and climate considerations into budgeting and financial planning as recommended in the Zero Draft. </w:t>
      </w:r>
    </w:p>
    <w:p w14:paraId="57F6AA85" w14:textId="77777777" w:rsidR="005D664F" w:rsidRPr="008A5D88" w:rsidRDefault="0075172B" w:rsidP="008A5D88">
      <w:pPr>
        <w:widowControl w:val="0"/>
        <w:adjustRightInd w:val="0"/>
        <w:snapToGrid w:val="0"/>
        <w:spacing w:before="100" w:beforeAutospacing="1" w:after="100" w:afterAutospacing="1" w:line="240" w:lineRule="auto"/>
        <w:jc w:val="both"/>
        <w:rPr>
          <w:rFonts w:eastAsia="Times New Roman" w:cstheme="minorHAnsi"/>
          <w:sz w:val="24"/>
          <w:szCs w:val="24"/>
        </w:rPr>
      </w:pPr>
      <w:r w:rsidRPr="008A5D88">
        <w:rPr>
          <w:rFonts w:eastAsia="Times New Roman" w:cstheme="minorHAnsi"/>
          <w:sz w:val="24"/>
          <w:szCs w:val="24"/>
        </w:rPr>
        <w:t>However, there</w:t>
      </w:r>
      <w:r w:rsidR="00103968" w:rsidRPr="008A5D88">
        <w:rPr>
          <w:rFonts w:eastAsia="Times New Roman" w:cstheme="minorHAnsi"/>
          <w:sz w:val="24"/>
          <w:szCs w:val="24"/>
        </w:rPr>
        <w:t xml:space="preserve"> insufficient</w:t>
      </w:r>
      <w:r w:rsidR="005D664F" w:rsidRPr="008A5D88">
        <w:rPr>
          <w:rFonts w:eastAsia="Times New Roman" w:cstheme="minorHAnsi"/>
          <w:sz w:val="24"/>
          <w:szCs w:val="24"/>
        </w:rPr>
        <w:t xml:space="preserve"> recognition of the </w:t>
      </w:r>
      <w:r w:rsidR="00103968" w:rsidRPr="008A5D88">
        <w:rPr>
          <w:rFonts w:eastAsia="Times New Roman" w:cstheme="minorHAnsi"/>
          <w:sz w:val="24"/>
          <w:szCs w:val="24"/>
        </w:rPr>
        <w:t>crucial</w:t>
      </w:r>
      <w:r w:rsidR="005D664F" w:rsidRPr="008A5D88">
        <w:rPr>
          <w:rFonts w:eastAsia="Times New Roman" w:cstheme="minorHAnsi"/>
          <w:sz w:val="24"/>
          <w:szCs w:val="24"/>
        </w:rPr>
        <w:t xml:space="preserve"> role that local and regional governments can play in shaping</w:t>
      </w:r>
      <w:r w:rsidR="00625090" w:rsidRPr="008A5D88">
        <w:rPr>
          <w:rFonts w:eastAsia="Times New Roman" w:cstheme="minorHAnsi"/>
          <w:sz w:val="24"/>
          <w:szCs w:val="24"/>
        </w:rPr>
        <w:t xml:space="preserve"> and mediating local financing for development</w:t>
      </w:r>
      <w:r w:rsidR="005D664F" w:rsidRPr="008A5D88">
        <w:rPr>
          <w:rFonts w:eastAsia="Times New Roman" w:cstheme="minorHAnsi"/>
          <w:sz w:val="24"/>
          <w:szCs w:val="24"/>
        </w:rPr>
        <w:t xml:space="preserve"> </w:t>
      </w:r>
      <w:r w:rsidR="00103968" w:rsidRPr="008A5D88">
        <w:rPr>
          <w:rFonts w:eastAsia="Times New Roman" w:cstheme="minorHAnsi"/>
          <w:sz w:val="24"/>
          <w:szCs w:val="24"/>
        </w:rPr>
        <w:t>in various aspects beyond domestic public resources, t</w:t>
      </w:r>
      <w:r w:rsidR="005D664F" w:rsidRPr="008A5D88">
        <w:rPr>
          <w:rFonts w:eastAsia="Times New Roman" w:cstheme="minorHAnsi"/>
          <w:sz w:val="24"/>
          <w:szCs w:val="24"/>
        </w:rPr>
        <w:t>ogether with national governments, and non-governmental actors</w:t>
      </w:r>
      <w:r w:rsidR="00625090" w:rsidRPr="008A5D88">
        <w:rPr>
          <w:rFonts w:eastAsia="Times New Roman" w:cstheme="minorHAnsi"/>
          <w:sz w:val="24"/>
          <w:szCs w:val="24"/>
        </w:rPr>
        <w:t>.</w:t>
      </w:r>
      <w:r w:rsidR="005D664F" w:rsidRPr="008A5D88">
        <w:rPr>
          <w:rFonts w:eastAsia="Times New Roman" w:cstheme="minorHAnsi"/>
          <w:sz w:val="24"/>
          <w:szCs w:val="24"/>
        </w:rPr>
        <w:t xml:space="preserve"> </w:t>
      </w:r>
      <w:r w:rsidRPr="008A5D88">
        <w:rPr>
          <w:rFonts w:eastAsia="Times New Roman" w:cstheme="minorHAnsi"/>
          <w:sz w:val="24"/>
          <w:szCs w:val="24"/>
        </w:rPr>
        <w:t>On international development cooperation, country level policy alignment and financial planning is encouraged, with a distinctive and autonomous role of local and regional government, which should be part of integrated coordination. Particularly beneficial interactions can emerge from the joint work and alliance between subnational development banks that work with local authorities to on-lend or guarantee financing from larger international financial institutions with a knowledge of the local context.</w:t>
      </w:r>
    </w:p>
    <w:p w14:paraId="2CF8A368" w14:textId="77777777" w:rsidR="005D664F" w:rsidRPr="008A5D88" w:rsidRDefault="00625090" w:rsidP="008A5D88">
      <w:pPr>
        <w:widowControl w:val="0"/>
        <w:adjustRightInd w:val="0"/>
        <w:snapToGrid w:val="0"/>
        <w:spacing w:before="100" w:beforeAutospacing="1" w:after="100" w:afterAutospacing="1" w:line="240" w:lineRule="auto"/>
        <w:jc w:val="both"/>
        <w:rPr>
          <w:rFonts w:eastAsia="Times New Roman" w:cstheme="minorHAnsi"/>
          <w:sz w:val="24"/>
          <w:szCs w:val="24"/>
        </w:rPr>
      </w:pPr>
      <w:r w:rsidRPr="008A5D88">
        <w:rPr>
          <w:rFonts w:eastAsia="Times New Roman" w:cstheme="minorHAnsi"/>
          <w:sz w:val="24"/>
          <w:szCs w:val="24"/>
        </w:rPr>
        <w:t>As discussions and negotiations begin, aiming to agree on a final Outcome Document a</w:t>
      </w:r>
      <w:r w:rsidR="003719CD" w:rsidRPr="008A5D88">
        <w:rPr>
          <w:rFonts w:eastAsia="Times New Roman" w:cstheme="minorHAnsi"/>
          <w:sz w:val="24"/>
          <w:szCs w:val="24"/>
        </w:rPr>
        <w:t xml:space="preserve">t FfD4 </w:t>
      </w:r>
      <w:r w:rsidR="005D664F" w:rsidRPr="008A5D88">
        <w:rPr>
          <w:rFonts w:eastAsia="Times New Roman" w:cstheme="minorHAnsi"/>
          <w:sz w:val="24"/>
          <w:szCs w:val="24"/>
        </w:rPr>
        <w:t>Conference</w:t>
      </w:r>
      <w:r w:rsidRPr="008A5D88">
        <w:rPr>
          <w:rFonts w:eastAsia="Times New Roman" w:cstheme="minorHAnsi"/>
          <w:sz w:val="24"/>
          <w:szCs w:val="24"/>
        </w:rPr>
        <w:t xml:space="preserve">, </w:t>
      </w:r>
      <w:r w:rsidR="005D664F" w:rsidRPr="008A5D88">
        <w:rPr>
          <w:rFonts w:eastAsia="Times New Roman" w:cstheme="minorHAnsi"/>
          <w:sz w:val="24"/>
          <w:szCs w:val="24"/>
        </w:rPr>
        <w:t>a roadmap of consultations has</w:t>
      </w:r>
      <w:r w:rsidRPr="008A5D88">
        <w:rPr>
          <w:rFonts w:eastAsia="Times New Roman" w:cstheme="minorHAnsi"/>
          <w:sz w:val="24"/>
          <w:szCs w:val="24"/>
        </w:rPr>
        <w:t xml:space="preserve"> been elaborated and</w:t>
      </w:r>
      <w:r w:rsidR="005D664F" w:rsidRPr="008A5D88">
        <w:rPr>
          <w:rFonts w:eastAsia="Times New Roman" w:cstheme="minorHAnsi"/>
          <w:sz w:val="24"/>
          <w:szCs w:val="24"/>
        </w:rPr>
        <w:t xml:space="preserve"> beg</w:t>
      </w:r>
      <w:r w:rsidRPr="008A5D88">
        <w:rPr>
          <w:rFonts w:eastAsia="Times New Roman" w:cstheme="minorHAnsi"/>
          <w:sz w:val="24"/>
          <w:szCs w:val="24"/>
        </w:rPr>
        <w:t>a</w:t>
      </w:r>
      <w:r w:rsidR="005D664F" w:rsidRPr="008A5D88">
        <w:rPr>
          <w:rFonts w:eastAsia="Times New Roman" w:cstheme="minorHAnsi"/>
          <w:sz w:val="24"/>
          <w:szCs w:val="24"/>
        </w:rPr>
        <w:t xml:space="preserve">n on January 22 with a Permanent-Representative-level briefing for member states. Although a stakeholder hearing is </w:t>
      </w:r>
      <w:r w:rsidR="005D664F" w:rsidRPr="008A5D88">
        <w:rPr>
          <w:rFonts w:eastAsia="Times New Roman" w:cstheme="minorHAnsi"/>
          <w:sz w:val="24"/>
          <w:szCs w:val="24"/>
        </w:rPr>
        <w:lastRenderedPageBreak/>
        <w:t xml:space="preserve">to take place on February 7, the Global Organized Constituency of Local and Regional Governments </w:t>
      </w:r>
      <w:r w:rsidRPr="008A5D88">
        <w:rPr>
          <w:rFonts w:eastAsia="Times New Roman" w:cstheme="minorHAnsi"/>
          <w:sz w:val="24"/>
          <w:szCs w:val="24"/>
        </w:rPr>
        <w:t>finds itself limited to advocate and contribute beyond the inputs to the Elements paper, without</w:t>
      </w:r>
      <w:r w:rsidR="005D664F" w:rsidRPr="008A5D88">
        <w:rPr>
          <w:rFonts w:eastAsia="Times New Roman" w:cstheme="minorHAnsi"/>
          <w:sz w:val="24"/>
          <w:szCs w:val="24"/>
        </w:rPr>
        <w:t xml:space="preserve"> a </w:t>
      </w:r>
      <w:r w:rsidRPr="008A5D88">
        <w:rPr>
          <w:rFonts w:eastAsia="Times New Roman" w:cstheme="minorHAnsi"/>
          <w:sz w:val="24"/>
          <w:szCs w:val="24"/>
        </w:rPr>
        <w:t>dedicated stakeholder role and</w:t>
      </w:r>
      <w:r w:rsidR="005D664F" w:rsidRPr="008A5D88">
        <w:rPr>
          <w:rFonts w:eastAsia="Times New Roman" w:cstheme="minorHAnsi"/>
          <w:sz w:val="24"/>
          <w:szCs w:val="24"/>
        </w:rPr>
        <w:t xml:space="preserve"> space to </w:t>
      </w:r>
      <w:r w:rsidRPr="008A5D88">
        <w:rPr>
          <w:rFonts w:eastAsia="Times New Roman" w:cstheme="minorHAnsi"/>
          <w:sz w:val="24"/>
          <w:szCs w:val="24"/>
        </w:rPr>
        <w:t xml:space="preserve">participate as subnational government actors in the negotiations. </w:t>
      </w:r>
    </w:p>
    <w:p w14:paraId="59A1A69E" w14:textId="71D86518" w:rsidR="00696FF2" w:rsidRPr="00611322" w:rsidRDefault="00696FF2" w:rsidP="008A5D88">
      <w:pPr>
        <w:widowControl w:val="0"/>
        <w:adjustRightInd w:val="0"/>
        <w:snapToGrid w:val="0"/>
        <w:spacing w:before="100" w:beforeAutospacing="1" w:after="100" w:afterAutospacing="1" w:line="240" w:lineRule="auto"/>
        <w:jc w:val="both"/>
        <w:rPr>
          <w:rFonts w:eastAsia="Times New Roman" w:cstheme="minorHAnsi"/>
          <w:b/>
          <w:bCs/>
          <w:iCs/>
          <w:sz w:val="24"/>
          <w:szCs w:val="24"/>
        </w:rPr>
      </w:pPr>
      <w:r w:rsidRPr="00611322">
        <w:rPr>
          <w:rFonts w:eastAsia="Times New Roman" w:cstheme="minorHAnsi"/>
          <w:b/>
          <w:bCs/>
          <w:iCs/>
          <w:sz w:val="24"/>
          <w:szCs w:val="24"/>
        </w:rPr>
        <w:t>Objective</w:t>
      </w:r>
      <w:r w:rsidR="00611322" w:rsidRPr="00611322">
        <w:rPr>
          <w:rFonts w:eastAsia="Times New Roman" w:cstheme="minorHAnsi"/>
          <w:b/>
          <w:bCs/>
          <w:iCs/>
          <w:sz w:val="24"/>
          <w:szCs w:val="24"/>
        </w:rPr>
        <w:t xml:space="preserve"> of the side event</w:t>
      </w:r>
    </w:p>
    <w:p w14:paraId="360BDBF8" w14:textId="1E35C24C" w:rsidR="000331FB" w:rsidRDefault="00611322" w:rsidP="008A5D88">
      <w:pPr>
        <w:widowControl w:val="0"/>
        <w:adjustRightInd w:val="0"/>
        <w:snapToGrid w:val="0"/>
        <w:spacing w:before="100" w:beforeAutospacing="1" w:after="100" w:afterAutospacing="1" w:line="240" w:lineRule="auto"/>
        <w:jc w:val="both"/>
        <w:rPr>
          <w:rFonts w:eastAsia="Times New Roman" w:cstheme="minorHAnsi"/>
          <w:sz w:val="24"/>
          <w:szCs w:val="24"/>
        </w:rPr>
      </w:pPr>
      <w:r>
        <w:rPr>
          <w:rFonts w:eastAsia="Times New Roman" w:cstheme="minorHAnsi"/>
          <w:sz w:val="24"/>
          <w:szCs w:val="24"/>
        </w:rPr>
        <w:t xml:space="preserve">Present the concrete solutions that local and regional governments are proposing </w:t>
      </w:r>
      <w:r w:rsidR="000331FB">
        <w:rPr>
          <w:rFonts w:eastAsia="Times New Roman" w:cstheme="minorHAnsi"/>
          <w:sz w:val="24"/>
          <w:szCs w:val="24"/>
        </w:rPr>
        <w:t>to the FFD4 to discuss on how local government finance can contribute to finance sustainable development.</w:t>
      </w:r>
    </w:p>
    <w:p w14:paraId="49AFF853" w14:textId="3ABD8579" w:rsidR="000331FB" w:rsidRDefault="000331FB" w:rsidP="008A5D88">
      <w:pPr>
        <w:widowControl w:val="0"/>
        <w:adjustRightInd w:val="0"/>
        <w:snapToGrid w:val="0"/>
        <w:spacing w:before="100" w:beforeAutospacing="1" w:after="100" w:afterAutospacing="1" w:line="240" w:lineRule="auto"/>
        <w:jc w:val="both"/>
        <w:rPr>
          <w:rFonts w:eastAsia="Times New Roman" w:cstheme="minorHAnsi"/>
          <w:sz w:val="24"/>
          <w:szCs w:val="24"/>
        </w:rPr>
      </w:pPr>
      <w:r>
        <w:rPr>
          <w:rFonts w:eastAsia="Times New Roman" w:cstheme="minorHAnsi"/>
          <w:sz w:val="24"/>
          <w:szCs w:val="24"/>
        </w:rPr>
        <w:t xml:space="preserve">These concrete and constructive proposals have been developed together with the contribution of UNDESA, UNDP and UNCDF and are research based. </w:t>
      </w:r>
    </w:p>
    <w:p w14:paraId="540BDB83" w14:textId="4606910F" w:rsidR="000331FB" w:rsidRDefault="000331FB" w:rsidP="008A5D88">
      <w:pPr>
        <w:widowControl w:val="0"/>
        <w:adjustRightInd w:val="0"/>
        <w:snapToGrid w:val="0"/>
        <w:spacing w:before="100" w:beforeAutospacing="1" w:after="100" w:afterAutospacing="1" w:line="240" w:lineRule="auto"/>
        <w:jc w:val="both"/>
        <w:rPr>
          <w:rFonts w:eastAsia="Times New Roman" w:cstheme="minorHAnsi"/>
          <w:sz w:val="24"/>
          <w:szCs w:val="24"/>
        </w:rPr>
      </w:pPr>
      <w:r>
        <w:rPr>
          <w:rFonts w:eastAsia="Times New Roman" w:cstheme="minorHAnsi"/>
          <w:sz w:val="24"/>
          <w:szCs w:val="24"/>
        </w:rPr>
        <w:t xml:space="preserve">This side event </w:t>
      </w:r>
      <w:r w:rsidR="00A65A6C">
        <w:rPr>
          <w:rFonts w:eastAsia="Times New Roman" w:cstheme="minorHAnsi"/>
          <w:sz w:val="24"/>
          <w:szCs w:val="24"/>
        </w:rPr>
        <w:t>wants</w:t>
      </w:r>
      <w:r>
        <w:rPr>
          <w:rFonts w:eastAsia="Times New Roman" w:cstheme="minorHAnsi"/>
          <w:sz w:val="24"/>
          <w:szCs w:val="24"/>
        </w:rPr>
        <w:t xml:space="preserve"> to bring attention to the following issues:</w:t>
      </w:r>
    </w:p>
    <w:p w14:paraId="1ADD0511" w14:textId="31540BFC" w:rsidR="000331FB" w:rsidRPr="002E012E" w:rsidRDefault="000331FB" w:rsidP="002E012E">
      <w:pPr>
        <w:pStyle w:val="ListParagraph"/>
        <w:widowControl w:val="0"/>
        <w:numPr>
          <w:ilvl w:val="0"/>
          <w:numId w:val="9"/>
        </w:numPr>
        <w:adjustRightInd w:val="0"/>
        <w:snapToGrid w:val="0"/>
        <w:spacing w:before="100" w:beforeAutospacing="1" w:after="100" w:afterAutospacing="1" w:line="240" w:lineRule="auto"/>
        <w:jc w:val="both"/>
        <w:rPr>
          <w:rFonts w:eastAsia="Times New Roman" w:cstheme="minorHAnsi"/>
          <w:sz w:val="24"/>
          <w:szCs w:val="24"/>
        </w:rPr>
      </w:pPr>
      <w:proofErr w:type="gramStart"/>
      <w:r w:rsidRPr="002E012E">
        <w:rPr>
          <w:rFonts w:eastAsia="Times New Roman" w:cstheme="minorHAnsi"/>
          <w:sz w:val="24"/>
          <w:szCs w:val="24"/>
        </w:rPr>
        <w:t>How</w:t>
      </w:r>
      <w:proofErr w:type="gramEnd"/>
      <w:r w:rsidR="00C01FC5" w:rsidRPr="002E012E">
        <w:rPr>
          <w:rFonts w:eastAsia="Times New Roman" w:cstheme="minorHAnsi"/>
          <w:sz w:val="24"/>
          <w:szCs w:val="24"/>
        </w:rPr>
        <w:t xml:space="preserve"> new alliances and c</w:t>
      </w:r>
      <w:r w:rsidR="00A5585C" w:rsidRPr="002E012E">
        <w:rPr>
          <w:rFonts w:eastAsia="Times New Roman" w:cstheme="minorHAnsi"/>
          <w:sz w:val="24"/>
          <w:szCs w:val="24"/>
        </w:rPr>
        <w:t>omplementary mechanisms</w:t>
      </w:r>
      <w:r w:rsidR="00C01FC5" w:rsidRPr="002E012E">
        <w:rPr>
          <w:rFonts w:eastAsia="Times New Roman" w:cstheme="minorHAnsi"/>
          <w:sz w:val="24"/>
          <w:szCs w:val="24"/>
        </w:rPr>
        <w:t xml:space="preserve"> </w:t>
      </w:r>
      <w:r w:rsidR="00A5585C" w:rsidRPr="002E012E">
        <w:rPr>
          <w:rFonts w:eastAsia="Times New Roman" w:cstheme="minorHAnsi"/>
          <w:sz w:val="24"/>
          <w:szCs w:val="24"/>
        </w:rPr>
        <w:t xml:space="preserve">such as city-friendly investment funds and risk-mitigation or guarantee facilities </w:t>
      </w:r>
      <w:r w:rsidR="00C01FC5" w:rsidRPr="002E012E">
        <w:rPr>
          <w:rFonts w:eastAsia="Times New Roman" w:cstheme="minorHAnsi"/>
          <w:sz w:val="24"/>
          <w:szCs w:val="24"/>
        </w:rPr>
        <w:t xml:space="preserve">local financing solutions </w:t>
      </w:r>
      <w:r w:rsidR="00A5585C" w:rsidRPr="002E012E">
        <w:rPr>
          <w:rFonts w:eastAsia="Times New Roman" w:cstheme="minorHAnsi"/>
          <w:sz w:val="24"/>
          <w:szCs w:val="24"/>
        </w:rPr>
        <w:t xml:space="preserve">can </w:t>
      </w:r>
      <w:r w:rsidR="00EB1B43" w:rsidRPr="002E012E">
        <w:rPr>
          <w:rFonts w:eastAsia="Times New Roman" w:cstheme="minorHAnsi"/>
          <w:sz w:val="24"/>
          <w:szCs w:val="24"/>
        </w:rPr>
        <w:t xml:space="preserve">help </w:t>
      </w:r>
      <w:proofErr w:type="spellStart"/>
      <w:r w:rsidR="00EB1B43" w:rsidRPr="002E012E">
        <w:rPr>
          <w:rFonts w:eastAsia="Times New Roman" w:cstheme="minorHAnsi"/>
          <w:sz w:val="24"/>
          <w:szCs w:val="24"/>
        </w:rPr>
        <w:t>breking</w:t>
      </w:r>
      <w:proofErr w:type="spellEnd"/>
      <w:r w:rsidR="00EB1B43" w:rsidRPr="002E012E">
        <w:rPr>
          <w:rFonts w:eastAsia="Times New Roman" w:cstheme="minorHAnsi"/>
          <w:sz w:val="24"/>
          <w:szCs w:val="24"/>
        </w:rPr>
        <w:t xml:space="preserve"> the gridlock of local government finance.</w:t>
      </w:r>
    </w:p>
    <w:p w14:paraId="065F0710" w14:textId="77777777" w:rsidR="002E012E" w:rsidRPr="002E012E" w:rsidRDefault="00EB1B43" w:rsidP="002E012E">
      <w:pPr>
        <w:pStyle w:val="ListParagraph"/>
        <w:widowControl w:val="0"/>
        <w:numPr>
          <w:ilvl w:val="0"/>
          <w:numId w:val="9"/>
        </w:numPr>
        <w:adjustRightInd w:val="0"/>
        <w:snapToGrid w:val="0"/>
        <w:spacing w:before="100" w:beforeAutospacing="1" w:after="100" w:afterAutospacing="1" w:line="240" w:lineRule="auto"/>
        <w:jc w:val="both"/>
        <w:rPr>
          <w:rFonts w:eastAsia="Times New Roman" w:cstheme="minorHAnsi"/>
          <w:sz w:val="24"/>
          <w:szCs w:val="24"/>
        </w:rPr>
      </w:pPr>
      <w:r w:rsidRPr="002E012E">
        <w:rPr>
          <w:rFonts w:eastAsia="Times New Roman" w:cstheme="minorHAnsi"/>
          <w:sz w:val="24"/>
          <w:szCs w:val="24"/>
        </w:rPr>
        <w:t xml:space="preserve">How </w:t>
      </w:r>
      <w:r w:rsidR="002E012E" w:rsidRPr="002E012E">
        <w:rPr>
          <w:rFonts w:eastAsia="Times New Roman" w:cstheme="minorHAnsi"/>
          <w:sz w:val="24"/>
          <w:szCs w:val="24"/>
        </w:rPr>
        <w:t>investment through local governments boosts sustainable economic growth across the country and mitigates territorial inequalities.</w:t>
      </w:r>
    </w:p>
    <w:p w14:paraId="3D47CC41" w14:textId="4F50E533" w:rsidR="002E012E" w:rsidRPr="002E012E" w:rsidRDefault="002E012E" w:rsidP="002E012E">
      <w:pPr>
        <w:pStyle w:val="ListParagraph"/>
        <w:widowControl w:val="0"/>
        <w:numPr>
          <w:ilvl w:val="0"/>
          <w:numId w:val="9"/>
        </w:numPr>
        <w:adjustRightInd w:val="0"/>
        <w:snapToGrid w:val="0"/>
        <w:spacing w:before="100" w:beforeAutospacing="1" w:after="100" w:afterAutospacing="1" w:line="240" w:lineRule="auto"/>
        <w:jc w:val="both"/>
        <w:rPr>
          <w:rFonts w:eastAsia="Times New Roman" w:cstheme="minorHAnsi"/>
          <w:sz w:val="24"/>
          <w:szCs w:val="24"/>
        </w:rPr>
      </w:pPr>
      <w:r w:rsidRPr="002E012E">
        <w:rPr>
          <w:rFonts w:eastAsia="Times New Roman" w:cstheme="minorHAnsi"/>
          <w:sz w:val="24"/>
          <w:szCs w:val="24"/>
        </w:rPr>
        <w:t xml:space="preserve">How </w:t>
      </w:r>
      <w:r>
        <w:rPr>
          <w:rFonts w:eastAsia="Times New Roman" w:cstheme="minorHAnsi"/>
          <w:sz w:val="24"/>
          <w:szCs w:val="24"/>
        </w:rPr>
        <w:t>l</w:t>
      </w:r>
      <w:r w:rsidRPr="002E012E">
        <w:rPr>
          <w:rFonts w:eastAsia="Times New Roman" w:cstheme="minorHAnsi"/>
          <w:sz w:val="24"/>
          <w:szCs w:val="24"/>
        </w:rPr>
        <w:t xml:space="preserve">ocal governments contribute to creating trust in the public sector and reduce the potential for conflict. </w:t>
      </w:r>
    </w:p>
    <w:p w14:paraId="2E1481E9" w14:textId="21FE1B28" w:rsidR="002E012E" w:rsidRPr="002E012E" w:rsidRDefault="002E012E" w:rsidP="002E012E">
      <w:pPr>
        <w:pStyle w:val="ListParagraph"/>
        <w:widowControl w:val="0"/>
        <w:numPr>
          <w:ilvl w:val="0"/>
          <w:numId w:val="9"/>
        </w:numPr>
        <w:adjustRightInd w:val="0"/>
        <w:snapToGrid w:val="0"/>
        <w:spacing w:before="100" w:beforeAutospacing="1" w:after="100" w:afterAutospacing="1" w:line="240" w:lineRule="auto"/>
        <w:jc w:val="both"/>
        <w:rPr>
          <w:rFonts w:eastAsia="Times New Roman" w:cstheme="minorHAnsi"/>
          <w:sz w:val="24"/>
          <w:szCs w:val="24"/>
        </w:rPr>
      </w:pPr>
      <w:r w:rsidRPr="002E012E">
        <w:rPr>
          <w:rFonts w:eastAsia="Times New Roman" w:cstheme="minorHAnsi"/>
          <w:sz w:val="24"/>
          <w:szCs w:val="24"/>
        </w:rPr>
        <w:t>How improving the public financial and public infrastructure asset management capacities of local governments is critical to achieving the SDGs.</w:t>
      </w:r>
    </w:p>
    <w:p w14:paraId="7964C2B6" w14:textId="73F53BDF" w:rsidR="00696FF2" w:rsidRPr="008A5D88" w:rsidRDefault="003719CD" w:rsidP="008A5D88">
      <w:pPr>
        <w:widowControl w:val="0"/>
        <w:adjustRightInd w:val="0"/>
        <w:snapToGrid w:val="0"/>
        <w:spacing w:before="100" w:beforeAutospacing="1" w:after="100" w:afterAutospacing="1" w:line="240" w:lineRule="auto"/>
        <w:jc w:val="both"/>
        <w:rPr>
          <w:rFonts w:eastAsia="Times New Roman" w:cstheme="minorHAnsi"/>
          <w:sz w:val="24"/>
          <w:szCs w:val="24"/>
        </w:rPr>
      </w:pPr>
      <w:r w:rsidRPr="008A5D88">
        <w:rPr>
          <w:rFonts w:eastAsia="Times New Roman" w:cstheme="minorHAnsi"/>
          <w:sz w:val="24"/>
          <w:szCs w:val="24"/>
        </w:rPr>
        <w:t>It is encourage</w:t>
      </w:r>
      <w:r w:rsidR="00A5585C" w:rsidRPr="008A5D88">
        <w:rPr>
          <w:rFonts w:eastAsia="Times New Roman" w:cstheme="minorHAnsi"/>
          <w:sz w:val="24"/>
          <w:szCs w:val="24"/>
        </w:rPr>
        <w:t>d</w:t>
      </w:r>
      <w:r w:rsidRPr="008A5D88">
        <w:rPr>
          <w:rFonts w:eastAsia="Times New Roman" w:cstheme="minorHAnsi"/>
          <w:sz w:val="24"/>
          <w:szCs w:val="24"/>
        </w:rPr>
        <w:t xml:space="preserve"> for the participants and speakers to </w:t>
      </w:r>
      <w:r w:rsidR="00696FF2" w:rsidRPr="008A5D88">
        <w:rPr>
          <w:rFonts w:eastAsia="Times New Roman" w:cstheme="minorHAnsi"/>
          <w:sz w:val="24"/>
          <w:szCs w:val="24"/>
        </w:rPr>
        <w:t xml:space="preserve">emphasize the critical need to reform </w:t>
      </w:r>
      <w:r w:rsidR="00C01FC5" w:rsidRPr="008A5D88">
        <w:rPr>
          <w:rFonts w:eastAsia="Times New Roman" w:cstheme="minorHAnsi"/>
          <w:sz w:val="24"/>
          <w:szCs w:val="24"/>
        </w:rPr>
        <w:t xml:space="preserve">the </w:t>
      </w:r>
      <w:r w:rsidR="00696FF2" w:rsidRPr="008A5D88">
        <w:rPr>
          <w:rFonts w:eastAsia="Times New Roman" w:cstheme="minorHAnsi"/>
          <w:sz w:val="24"/>
          <w:szCs w:val="24"/>
        </w:rPr>
        <w:t xml:space="preserve">global financial </w:t>
      </w:r>
      <w:r w:rsidR="00C01FC5" w:rsidRPr="008A5D88">
        <w:rPr>
          <w:rFonts w:eastAsia="Times New Roman" w:cstheme="minorHAnsi"/>
          <w:sz w:val="24"/>
          <w:szCs w:val="24"/>
        </w:rPr>
        <w:t>eco</w:t>
      </w:r>
      <w:r w:rsidR="00696FF2" w:rsidRPr="008A5D88">
        <w:rPr>
          <w:rFonts w:eastAsia="Times New Roman" w:cstheme="minorHAnsi"/>
          <w:sz w:val="24"/>
          <w:szCs w:val="24"/>
        </w:rPr>
        <w:t>system to empower local governments</w:t>
      </w:r>
      <w:r w:rsidR="00C01FC5" w:rsidRPr="008A5D88">
        <w:rPr>
          <w:rFonts w:eastAsia="Times New Roman" w:cstheme="minorHAnsi"/>
          <w:sz w:val="24"/>
          <w:szCs w:val="24"/>
        </w:rPr>
        <w:t>. T</w:t>
      </w:r>
      <w:r w:rsidR="00696FF2" w:rsidRPr="008A5D88">
        <w:rPr>
          <w:rFonts w:eastAsia="Times New Roman" w:cstheme="minorHAnsi"/>
          <w:sz w:val="24"/>
          <w:szCs w:val="24"/>
        </w:rPr>
        <w:t>his session aims to demonstrate how innovative and inclusive financing mechanisms can transform the global financial landscape, ensuring that local governments are equipped to drive sustainable, equitable development</w:t>
      </w:r>
      <w:r w:rsidR="002E012E">
        <w:rPr>
          <w:rFonts w:eastAsia="Times New Roman" w:cstheme="minorHAnsi"/>
          <w:sz w:val="24"/>
          <w:szCs w:val="24"/>
        </w:rPr>
        <w:t xml:space="preserve"> for all.</w:t>
      </w:r>
    </w:p>
    <w:p w14:paraId="62B74F81" w14:textId="5050A980" w:rsidR="00696FF2" w:rsidRPr="00F453E5" w:rsidRDefault="000601AF" w:rsidP="008A5D88">
      <w:pPr>
        <w:widowControl w:val="0"/>
        <w:adjustRightInd w:val="0"/>
        <w:snapToGrid w:val="0"/>
        <w:spacing w:before="100" w:beforeAutospacing="1" w:after="100" w:afterAutospacing="1" w:line="240" w:lineRule="auto"/>
        <w:jc w:val="both"/>
        <w:rPr>
          <w:rFonts w:eastAsia="Times New Roman" w:cstheme="minorHAnsi"/>
          <w:bCs/>
          <w:i/>
          <w:sz w:val="24"/>
          <w:szCs w:val="24"/>
        </w:rPr>
      </w:pPr>
      <w:r w:rsidRPr="008A5D88">
        <w:rPr>
          <w:rFonts w:eastAsia="Times New Roman" w:cstheme="minorHAnsi"/>
          <w:bCs/>
          <w:i/>
          <w:sz w:val="24"/>
          <w:szCs w:val="24"/>
        </w:rPr>
        <w:t>Agenda</w:t>
      </w:r>
      <w:r w:rsidR="00781A24" w:rsidRPr="008A5D88">
        <w:rPr>
          <w:rFonts w:eastAsia="Times New Roman" w:cstheme="minorHAnsi"/>
          <w:bCs/>
          <w:i/>
          <w:sz w:val="24"/>
          <w:szCs w:val="24"/>
        </w:rPr>
        <w:t xml:space="preserve"> (1</w:t>
      </w:r>
      <w:r w:rsidR="00A65A6C">
        <w:rPr>
          <w:rFonts w:eastAsia="Times New Roman" w:cstheme="minorHAnsi"/>
          <w:bCs/>
          <w:i/>
          <w:sz w:val="24"/>
          <w:szCs w:val="24"/>
        </w:rPr>
        <w:t>.</w:t>
      </w:r>
      <w:r w:rsidR="00781A24" w:rsidRPr="008A5D88">
        <w:rPr>
          <w:rFonts w:eastAsia="Times New Roman" w:cstheme="minorHAnsi"/>
          <w:bCs/>
          <w:i/>
          <w:sz w:val="24"/>
          <w:szCs w:val="24"/>
        </w:rPr>
        <w:t>30</w:t>
      </w:r>
      <w:r w:rsidR="00A65A6C">
        <w:rPr>
          <w:rFonts w:eastAsia="Times New Roman" w:cstheme="minorHAnsi"/>
          <w:bCs/>
          <w:i/>
          <w:sz w:val="24"/>
          <w:szCs w:val="24"/>
        </w:rPr>
        <w:t>h</w:t>
      </w:r>
      <w:r w:rsidR="00781A24" w:rsidRPr="008A5D88">
        <w:rPr>
          <w:rFonts w:eastAsia="Times New Roman" w:cstheme="minorHAnsi"/>
          <w:bCs/>
          <w:i/>
          <w:sz w:val="24"/>
          <w:szCs w:val="24"/>
        </w:rPr>
        <w:t xml:space="preserve"> session)</w:t>
      </w:r>
    </w:p>
    <w:tbl>
      <w:tblPr>
        <w:tblStyle w:val="TableGrid"/>
        <w:tblW w:w="0" w:type="auto"/>
        <w:tblLook w:val="04A0" w:firstRow="1" w:lastRow="0" w:firstColumn="1" w:lastColumn="0" w:noHBand="0" w:noVBand="1"/>
      </w:tblPr>
      <w:tblGrid>
        <w:gridCol w:w="3685"/>
        <w:gridCol w:w="5665"/>
      </w:tblGrid>
      <w:tr w:rsidR="00781A24" w:rsidRPr="008A5D88" w14:paraId="5D1DE973" w14:textId="77777777" w:rsidTr="00A65A6C">
        <w:trPr>
          <w:trHeight w:val="1628"/>
        </w:trPr>
        <w:tc>
          <w:tcPr>
            <w:tcW w:w="3685" w:type="dxa"/>
          </w:tcPr>
          <w:p w14:paraId="2D71FA35" w14:textId="7787746B" w:rsidR="00781A24" w:rsidRPr="008A5D88" w:rsidRDefault="00781A24" w:rsidP="008A5D88">
            <w:pPr>
              <w:widowControl w:val="0"/>
              <w:adjustRightInd w:val="0"/>
              <w:snapToGrid w:val="0"/>
              <w:spacing w:before="100" w:beforeAutospacing="1" w:after="100" w:afterAutospacing="1"/>
              <w:jc w:val="both"/>
              <w:rPr>
                <w:rFonts w:eastAsia="Times New Roman" w:cstheme="minorHAnsi"/>
                <w:sz w:val="24"/>
                <w:szCs w:val="24"/>
              </w:rPr>
            </w:pPr>
            <w:r w:rsidRPr="008A5D88">
              <w:rPr>
                <w:rFonts w:eastAsia="Times New Roman" w:cstheme="minorHAnsi"/>
                <w:sz w:val="24"/>
                <w:szCs w:val="24"/>
              </w:rPr>
              <w:t xml:space="preserve">Moderation and </w:t>
            </w:r>
            <w:r w:rsidR="002E012E">
              <w:rPr>
                <w:rFonts w:eastAsia="Times New Roman" w:cstheme="minorHAnsi"/>
                <w:sz w:val="24"/>
                <w:szCs w:val="24"/>
              </w:rPr>
              <w:t>w</w:t>
            </w:r>
            <w:r w:rsidRPr="008A5D88">
              <w:rPr>
                <w:rFonts w:eastAsia="Times New Roman" w:cstheme="minorHAnsi"/>
                <w:sz w:val="24"/>
                <w:szCs w:val="24"/>
              </w:rPr>
              <w:t>elcome (5 min)</w:t>
            </w:r>
          </w:p>
        </w:tc>
        <w:tc>
          <w:tcPr>
            <w:tcW w:w="5665" w:type="dxa"/>
          </w:tcPr>
          <w:p w14:paraId="08987DC7" w14:textId="1D42014A" w:rsidR="00781A24" w:rsidRPr="008A5D88" w:rsidRDefault="00A677AF" w:rsidP="00A677AF">
            <w:pPr>
              <w:widowControl w:val="0"/>
              <w:adjustRightInd w:val="0"/>
              <w:snapToGrid w:val="0"/>
              <w:spacing w:before="100" w:beforeAutospacing="1" w:after="100" w:afterAutospacing="1"/>
              <w:jc w:val="both"/>
              <w:rPr>
                <w:rFonts w:eastAsia="Times New Roman" w:cstheme="minorHAnsi"/>
                <w:sz w:val="24"/>
                <w:szCs w:val="24"/>
              </w:rPr>
            </w:pPr>
            <w:r w:rsidRPr="00A677AF">
              <w:rPr>
                <w:rFonts w:eastAsia="Times New Roman" w:cstheme="minorHAnsi"/>
                <w:b/>
                <w:bCs/>
                <w:sz w:val="24"/>
                <w:szCs w:val="24"/>
              </w:rPr>
              <w:t>Caroline Lombardo</w:t>
            </w:r>
            <w:r w:rsidRPr="00A677AF">
              <w:rPr>
                <w:rFonts w:eastAsia="Times New Roman" w:cstheme="minorHAnsi"/>
                <w:sz w:val="24"/>
                <w:szCs w:val="24"/>
              </w:rPr>
              <w:t>, Chief, International Tax and Development Cooperation Branch, Financing for Sustainable Development Office</w:t>
            </w:r>
            <w:r w:rsidRPr="00A677AF">
              <w:rPr>
                <w:rFonts w:eastAsia="Times New Roman" w:cstheme="minorHAnsi"/>
                <w:sz w:val="24"/>
                <w:szCs w:val="24"/>
              </w:rPr>
              <w:br/>
              <w:t>United Nations Department of Economic and Social Affairs</w:t>
            </w:r>
          </w:p>
        </w:tc>
      </w:tr>
      <w:tr w:rsidR="00781A24" w:rsidRPr="008A5D88" w14:paraId="28818F0E" w14:textId="77777777" w:rsidTr="00F203B8">
        <w:trPr>
          <w:trHeight w:val="980"/>
        </w:trPr>
        <w:tc>
          <w:tcPr>
            <w:tcW w:w="3685" w:type="dxa"/>
          </w:tcPr>
          <w:p w14:paraId="5F91B66B" w14:textId="4E72D1E1" w:rsidR="00781A24" w:rsidRPr="008A5D88" w:rsidRDefault="00781A24" w:rsidP="008A5D88">
            <w:pPr>
              <w:widowControl w:val="0"/>
              <w:adjustRightInd w:val="0"/>
              <w:snapToGrid w:val="0"/>
              <w:spacing w:before="100" w:beforeAutospacing="1" w:after="100" w:afterAutospacing="1"/>
              <w:jc w:val="both"/>
              <w:rPr>
                <w:rFonts w:eastAsia="Times New Roman" w:cstheme="minorHAnsi"/>
                <w:sz w:val="24"/>
                <w:szCs w:val="24"/>
              </w:rPr>
            </w:pPr>
            <w:r w:rsidRPr="008A5D88">
              <w:rPr>
                <w:rFonts w:eastAsia="Times New Roman" w:cstheme="minorHAnsi"/>
                <w:sz w:val="24"/>
                <w:szCs w:val="24"/>
              </w:rPr>
              <w:t xml:space="preserve">Opening </w:t>
            </w:r>
            <w:r w:rsidR="002E012E">
              <w:rPr>
                <w:rFonts w:eastAsia="Times New Roman" w:cstheme="minorHAnsi"/>
                <w:sz w:val="24"/>
                <w:szCs w:val="24"/>
              </w:rPr>
              <w:t>r</w:t>
            </w:r>
            <w:r w:rsidRPr="008A5D88">
              <w:rPr>
                <w:rFonts w:eastAsia="Times New Roman" w:cstheme="minorHAnsi"/>
                <w:sz w:val="24"/>
                <w:szCs w:val="24"/>
              </w:rPr>
              <w:t>emarks (</w:t>
            </w:r>
            <w:r w:rsidR="0064323F">
              <w:rPr>
                <w:rFonts w:eastAsia="Times New Roman" w:cstheme="minorHAnsi"/>
                <w:sz w:val="24"/>
                <w:szCs w:val="24"/>
              </w:rPr>
              <w:t>8</w:t>
            </w:r>
            <w:r w:rsidRPr="008A5D88">
              <w:rPr>
                <w:rFonts w:eastAsia="Times New Roman" w:cstheme="minorHAnsi"/>
                <w:sz w:val="24"/>
                <w:szCs w:val="24"/>
              </w:rPr>
              <w:t xml:space="preserve"> min)</w:t>
            </w:r>
          </w:p>
        </w:tc>
        <w:tc>
          <w:tcPr>
            <w:tcW w:w="5665" w:type="dxa"/>
          </w:tcPr>
          <w:p w14:paraId="7410184F" w14:textId="1995FD4F" w:rsidR="00781A24" w:rsidRPr="008A5D88" w:rsidRDefault="00A65A6C" w:rsidP="008A5D88">
            <w:pPr>
              <w:widowControl w:val="0"/>
              <w:adjustRightInd w:val="0"/>
              <w:snapToGrid w:val="0"/>
              <w:spacing w:before="100" w:beforeAutospacing="1" w:after="100" w:afterAutospacing="1"/>
              <w:jc w:val="both"/>
              <w:rPr>
                <w:rFonts w:eastAsia="Times New Roman" w:cstheme="minorHAnsi"/>
                <w:sz w:val="24"/>
                <w:szCs w:val="24"/>
              </w:rPr>
            </w:pPr>
            <w:proofErr w:type="gramStart"/>
            <w:r w:rsidRPr="00F203B8">
              <w:rPr>
                <w:rFonts w:eastAsia="Times New Roman" w:cstheme="minorHAnsi"/>
                <w:b/>
                <w:bCs/>
                <w:sz w:val="24"/>
                <w:szCs w:val="24"/>
              </w:rPr>
              <w:t>Jan </w:t>
            </w:r>
            <w:r w:rsidR="00F203B8" w:rsidRPr="00F203B8">
              <w:rPr>
                <w:rFonts w:eastAsia="Times New Roman" w:cstheme="minorHAnsi"/>
                <w:b/>
                <w:bCs/>
                <w:sz w:val="24"/>
                <w:szCs w:val="24"/>
              </w:rPr>
              <w:t xml:space="preserve"> </w:t>
            </w:r>
            <w:r w:rsidRPr="00F203B8">
              <w:rPr>
                <w:rFonts w:eastAsia="Times New Roman" w:cstheme="minorHAnsi"/>
                <w:b/>
                <w:bCs/>
                <w:sz w:val="24"/>
                <w:szCs w:val="24"/>
              </w:rPr>
              <w:t>van</w:t>
            </w:r>
            <w:proofErr w:type="gramEnd"/>
            <w:r w:rsidRPr="00F203B8">
              <w:rPr>
                <w:rFonts w:eastAsia="Times New Roman" w:cstheme="minorHAnsi"/>
                <w:b/>
                <w:bCs/>
                <w:sz w:val="24"/>
                <w:szCs w:val="24"/>
              </w:rPr>
              <w:t xml:space="preserve"> </w:t>
            </w:r>
            <w:proofErr w:type="spellStart"/>
            <w:r w:rsidRPr="00F203B8">
              <w:rPr>
                <w:rFonts w:eastAsia="Times New Roman" w:cstheme="minorHAnsi"/>
                <w:b/>
                <w:bCs/>
                <w:sz w:val="24"/>
                <w:szCs w:val="24"/>
              </w:rPr>
              <w:t>Zanen</w:t>
            </w:r>
            <w:proofErr w:type="spellEnd"/>
            <w:r w:rsidR="00F203B8">
              <w:rPr>
                <w:rFonts w:eastAsia="Times New Roman" w:cstheme="minorHAnsi"/>
                <w:sz w:val="24"/>
                <w:szCs w:val="24"/>
              </w:rPr>
              <w:t>, Mayor of The Hague (Netherlands) and President of United Cities and Local Governments (video message)</w:t>
            </w:r>
          </w:p>
        </w:tc>
      </w:tr>
      <w:tr w:rsidR="00781A24" w:rsidRPr="008A5D88" w14:paraId="75287004" w14:textId="77777777" w:rsidTr="009C0BC5">
        <w:trPr>
          <w:trHeight w:val="2780"/>
        </w:trPr>
        <w:tc>
          <w:tcPr>
            <w:tcW w:w="3685" w:type="dxa"/>
          </w:tcPr>
          <w:p w14:paraId="0D59C569" w14:textId="2E015CB8" w:rsidR="00781A24" w:rsidRPr="008A5D88" w:rsidRDefault="00781A24" w:rsidP="008A5D88">
            <w:pPr>
              <w:widowControl w:val="0"/>
              <w:adjustRightInd w:val="0"/>
              <w:snapToGrid w:val="0"/>
              <w:spacing w:before="100" w:beforeAutospacing="1" w:after="100" w:afterAutospacing="1"/>
              <w:jc w:val="both"/>
              <w:rPr>
                <w:rFonts w:eastAsia="Times New Roman" w:cstheme="minorHAnsi"/>
                <w:sz w:val="24"/>
                <w:szCs w:val="24"/>
              </w:rPr>
            </w:pPr>
            <w:r w:rsidRPr="008A5D88">
              <w:rPr>
                <w:rFonts w:eastAsia="Times New Roman" w:cstheme="minorHAnsi"/>
                <w:sz w:val="24"/>
                <w:szCs w:val="24"/>
              </w:rPr>
              <w:lastRenderedPageBreak/>
              <w:t xml:space="preserve">Panel </w:t>
            </w:r>
            <w:r w:rsidR="002E012E">
              <w:rPr>
                <w:rFonts w:eastAsia="Times New Roman" w:cstheme="minorHAnsi"/>
                <w:sz w:val="24"/>
                <w:szCs w:val="24"/>
              </w:rPr>
              <w:t>d</w:t>
            </w:r>
            <w:r w:rsidRPr="008A5D88">
              <w:rPr>
                <w:rFonts w:eastAsia="Times New Roman" w:cstheme="minorHAnsi"/>
                <w:sz w:val="24"/>
                <w:szCs w:val="24"/>
              </w:rPr>
              <w:t>iscussion (</w:t>
            </w:r>
            <w:r w:rsidR="0064323F">
              <w:rPr>
                <w:rFonts w:eastAsia="Times New Roman" w:cstheme="minorHAnsi"/>
                <w:sz w:val="24"/>
                <w:szCs w:val="24"/>
              </w:rPr>
              <w:t>8</w:t>
            </w:r>
            <w:r w:rsidRPr="008A5D88">
              <w:rPr>
                <w:rFonts w:eastAsia="Times New Roman" w:cstheme="minorHAnsi"/>
                <w:sz w:val="24"/>
                <w:szCs w:val="24"/>
              </w:rPr>
              <w:t xml:space="preserve"> min each, 30 min total)</w:t>
            </w:r>
          </w:p>
        </w:tc>
        <w:tc>
          <w:tcPr>
            <w:tcW w:w="5665" w:type="dxa"/>
          </w:tcPr>
          <w:p w14:paraId="64A5B07D" w14:textId="1076932D" w:rsidR="0064323F" w:rsidRPr="0064323F" w:rsidRDefault="0064323F" w:rsidP="0064323F">
            <w:pPr>
              <w:widowControl w:val="0"/>
              <w:adjustRightInd w:val="0"/>
              <w:snapToGrid w:val="0"/>
              <w:spacing w:before="100" w:beforeAutospacing="1" w:after="100" w:afterAutospacing="1"/>
              <w:jc w:val="both"/>
              <w:rPr>
                <w:rFonts w:eastAsia="Times New Roman" w:cstheme="minorHAnsi"/>
                <w:iCs/>
                <w:sz w:val="24"/>
                <w:szCs w:val="24"/>
              </w:rPr>
            </w:pPr>
            <w:r w:rsidRPr="0064323F">
              <w:rPr>
                <w:rFonts w:eastAsia="Times New Roman" w:cstheme="minorHAnsi"/>
                <w:b/>
                <w:bCs/>
                <w:sz w:val="24"/>
                <w:szCs w:val="24"/>
              </w:rPr>
              <w:t>Navid</w:t>
            </w:r>
            <w:r w:rsidRPr="0064323F">
              <w:rPr>
                <w:rFonts w:eastAsia="Times New Roman" w:cstheme="minorHAnsi"/>
                <w:b/>
                <w:bCs/>
                <w:iCs/>
                <w:sz w:val="24"/>
                <w:szCs w:val="24"/>
              </w:rPr>
              <w:t> Hanif</w:t>
            </w:r>
            <w:r>
              <w:rPr>
                <w:rFonts w:eastAsia="Times New Roman" w:cstheme="minorHAnsi"/>
                <w:iCs/>
                <w:sz w:val="24"/>
                <w:szCs w:val="24"/>
              </w:rPr>
              <w:t xml:space="preserve">, </w:t>
            </w:r>
            <w:r w:rsidRPr="0064323F">
              <w:rPr>
                <w:rFonts w:eastAsia="Times New Roman" w:cstheme="minorHAnsi"/>
                <w:iCs/>
                <w:sz w:val="24"/>
                <w:szCs w:val="24"/>
              </w:rPr>
              <w:t xml:space="preserve">Assistant Secretary-General for Economic Development in the Department of Economic and Social Affairs (DESA) </w:t>
            </w:r>
          </w:p>
          <w:p w14:paraId="7C8F6206" w14:textId="77777777" w:rsidR="004651F8" w:rsidRDefault="004651F8" w:rsidP="004651F8">
            <w:pPr>
              <w:widowControl w:val="0"/>
              <w:adjustRightInd w:val="0"/>
              <w:snapToGrid w:val="0"/>
              <w:spacing w:before="100" w:beforeAutospacing="1" w:after="100" w:afterAutospacing="1"/>
              <w:jc w:val="both"/>
              <w:rPr>
                <w:rFonts w:eastAsia="Times New Roman" w:cstheme="minorHAnsi"/>
                <w:iCs/>
                <w:sz w:val="24"/>
                <w:szCs w:val="24"/>
              </w:rPr>
            </w:pPr>
            <w:r w:rsidRPr="009F4F86">
              <w:rPr>
                <w:rFonts w:eastAsia="Times New Roman" w:cstheme="minorHAnsi"/>
                <w:b/>
                <w:bCs/>
                <w:iCs/>
                <w:sz w:val="24"/>
                <w:szCs w:val="24"/>
              </w:rPr>
              <w:t>Marcos Neto</w:t>
            </w:r>
            <w:r w:rsidRPr="009F4F86">
              <w:rPr>
                <w:rFonts w:eastAsia="Times New Roman" w:cstheme="minorHAnsi"/>
                <w:iCs/>
                <w:sz w:val="24"/>
                <w:szCs w:val="24"/>
              </w:rPr>
              <w:t xml:space="preserve">, Assistant Secretary-General and Director of UNDP’s Bureau of Policy and </w:t>
            </w:r>
            <w:proofErr w:type="spellStart"/>
            <w:r w:rsidRPr="009F4F86">
              <w:rPr>
                <w:rFonts w:eastAsia="Times New Roman" w:cstheme="minorHAnsi"/>
                <w:iCs/>
                <w:sz w:val="24"/>
                <w:szCs w:val="24"/>
              </w:rPr>
              <w:t>Programme</w:t>
            </w:r>
            <w:proofErr w:type="spellEnd"/>
            <w:r w:rsidRPr="009F4F86">
              <w:rPr>
                <w:rFonts w:eastAsia="Times New Roman" w:cstheme="minorHAnsi"/>
                <w:iCs/>
                <w:sz w:val="24"/>
                <w:szCs w:val="24"/>
              </w:rPr>
              <w:t xml:space="preserve"> Support</w:t>
            </w:r>
            <w:r>
              <w:rPr>
                <w:rFonts w:eastAsia="Times New Roman" w:cstheme="minorHAnsi"/>
                <w:iCs/>
                <w:sz w:val="24"/>
                <w:szCs w:val="24"/>
              </w:rPr>
              <w:t>, UNDP</w:t>
            </w:r>
          </w:p>
          <w:p w14:paraId="61AE420A" w14:textId="534BDB43" w:rsidR="00781A24" w:rsidRPr="008A5D88" w:rsidRDefault="004651F8" w:rsidP="008A5D88">
            <w:pPr>
              <w:widowControl w:val="0"/>
              <w:adjustRightInd w:val="0"/>
              <w:snapToGrid w:val="0"/>
              <w:spacing w:before="100" w:beforeAutospacing="1" w:after="100" w:afterAutospacing="1"/>
              <w:jc w:val="both"/>
              <w:rPr>
                <w:rFonts w:eastAsia="Times New Roman" w:cstheme="minorHAnsi"/>
                <w:sz w:val="24"/>
                <w:szCs w:val="24"/>
              </w:rPr>
            </w:pPr>
            <w:r>
              <w:rPr>
                <w:rFonts w:eastAsia="Times New Roman" w:cstheme="minorHAnsi"/>
                <w:b/>
                <w:sz w:val="24"/>
                <w:szCs w:val="24"/>
              </w:rPr>
              <w:t xml:space="preserve">UNCDF </w:t>
            </w:r>
            <w:r w:rsidR="00A9105B" w:rsidRPr="00A9105B">
              <w:rPr>
                <w:rFonts w:eastAsia="Times New Roman" w:cstheme="minorHAnsi"/>
                <w:bCs/>
                <w:sz w:val="24"/>
                <w:szCs w:val="24"/>
              </w:rPr>
              <w:t>representative</w:t>
            </w:r>
          </w:p>
        </w:tc>
      </w:tr>
      <w:tr w:rsidR="00781A24" w:rsidRPr="005A046D" w14:paraId="29B9FB96" w14:textId="77777777" w:rsidTr="00A677AF">
        <w:tc>
          <w:tcPr>
            <w:tcW w:w="3685" w:type="dxa"/>
          </w:tcPr>
          <w:p w14:paraId="2B5E495B" w14:textId="16AD6713" w:rsidR="00781A24" w:rsidRPr="008A5D88" w:rsidRDefault="009C0BC5" w:rsidP="009C0BC5">
            <w:pPr>
              <w:widowControl w:val="0"/>
              <w:adjustRightInd w:val="0"/>
              <w:snapToGrid w:val="0"/>
              <w:spacing w:before="100" w:beforeAutospacing="1" w:after="100" w:afterAutospacing="1"/>
              <w:jc w:val="both"/>
              <w:rPr>
                <w:rFonts w:eastAsia="Times New Roman" w:cstheme="minorHAnsi"/>
                <w:sz w:val="24"/>
                <w:szCs w:val="24"/>
              </w:rPr>
            </w:pPr>
            <w:r>
              <w:rPr>
                <w:rFonts w:eastAsia="Times New Roman" w:cstheme="minorHAnsi"/>
                <w:sz w:val="24"/>
                <w:szCs w:val="24"/>
              </w:rPr>
              <w:t>Presentation of the Policy brief “</w:t>
            </w:r>
            <w:r w:rsidRPr="009C0BC5">
              <w:rPr>
                <w:rFonts w:eastAsia="Times New Roman" w:cstheme="minorHAnsi"/>
                <w:sz w:val="24"/>
                <w:szCs w:val="24"/>
              </w:rPr>
              <w:t>Breaking the SDG finance gridlock through strengthening local government finance</w:t>
            </w:r>
            <w:r>
              <w:rPr>
                <w:rFonts w:eastAsia="Times New Roman" w:cstheme="minorHAnsi"/>
                <w:sz w:val="24"/>
                <w:szCs w:val="24"/>
              </w:rPr>
              <w:t>” (</w:t>
            </w:r>
            <w:r w:rsidR="001F4C54">
              <w:rPr>
                <w:rFonts w:eastAsia="Times New Roman" w:cstheme="minorHAnsi"/>
                <w:sz w:val="24"/>
                <w:szCs w:val="24"/>
              </w:rPr>
              <w:t xml:space="preserve">6 </w:t>
            </w:r>
            <w:r>
              <w:rPr>
                <w:rFonts w:eastAsia="Times New Roman" w:cstheme="minorHAnsi"/>
                <w:sz w:val="24"/>
                <w:szCs w:val="24"/>
              </w:rPr>
              <w:t>m</w:t>
            </w:r>
            <w:r w:rsidR="001F4C54">
              <w:rPr>
                <w:rFonts w:eastAsia="Times New Roman" w:cstheme="minorHAnsi"/>
                <w:sz w:val="24"/>
                <w:szCs w:val="24"/>
              </w:rPr>
              <w:t>in</w:t>
            </w:r>
            <w:r>
              <w:rPr>
                <w:rFonts w:eastAsia="Times New Roman" w:cstheme="minorHAnsi"/>
                <w:sz w:val="24"/>
                <w:szCs w:val="24"/>
              </w:rPr>
              <w:t>)</w:t>
            </w:r>
          </w:p>
        </w:tc>
        <w:tc>
          <w:tcPr>
            <w:tcW w:w="5665" w:type="dxa"/>
          </w:tcPr>
          <w:p w14:paraId="4F1D14F6" w14:textId="2C679C0C" w:rsidR="005A046D" w:rsidRPr="009C0BC5" w:rsidRDefault="009C0BC5" w:rsidP="008A5D88">
            <w:pPr>
              <w:widowControl w:val="0"/>
              <w:adjustRightInd w:val="0"/>
              <w:snapToGrid w:val="0"/>
              <w:spacing w:before="100" w:beforeAutospacing="1" w:after="100" w:afterAutospacing="1"/>
              <w:jc w:val="both"/>
              <w:rPr>
                <w:rFonts w:eastAsia="Times New Roman" w:cstheme="minorHAnsi"/>
                <w:sz w:val="24"/>
                <w:szCs w:val="24"/>
              </w:rPr>
            </w:pPr>
            <w:r>
              <w:rPr>
                <w:rFonts w:eastAsia="Times New Roman" w:cstheme="minorHAnsi"/>
                <w:sz w:val="24"/>
                <w:szCs w:val="24"/>
              </w:rPr>
              <w:t>By UNDESA, UNCDF and UNDP</w:t>
            </w:r>
            <w:r w:rsidR="0018657B">
              <w:rPr>
                <w:rFonts w:eastAsia="Times New Roman" w:cstheme="minorHAnsi"/>
                <w:sz w:val="24"/>
                <w:szCs w:val="24"/>
              </w:rPr>
              <w:t xml:space="preserve"> technical teams.</w:t>
            </w:r>
          </w:p>
        </w:tc>
      </w:tr>
      <w:tr w:rsidR="009C0BC5" w:rsidRPr="005A046D" w14:paraId="4290C547" w14:textId="77777777" w:rsidTr="0018657B">
        <w:trPr>
          <w:trHeight w:val="1871"/>
        </w:trPr>
        <w:tc>
          <w:tcPr>
            <w:tcW w:w="3685" w:type="dxa"/>
          </w:tcPr>
          <w:p w14:paraId="6DC004C8" w14:textId="64B3BA9E" w:rsidR="009C0BC5" w:rsidRPr="008A5D88" w:rsidRDefault="009C0BC5" w:rsidP="008A5D88">
            <w:pPr>
              <w:widowControl w:val="0"/>
              <w:adjustRightInd w:val="0"/>
              <w:snapToGrid w:val="0"/>
              <w:spacing w:before="100" w:beforeAutospacing="1" w:after="100" w:afterAutospacing="1"/>
              <w:jc w:val="both"/>
              <w:rPr>
                <w:rFonts w:eastAsia="Times New Roman" w:cstheme="minorHAnsi"/>
                <w:sz w:val="24"/>
                <w:szCs w:val="24"/>
              </w:rPr>
            </w:pPr>
            <w:r w:rsidRPr="008A5D88">
              <w:rPr>
                <w:rFonts w:eastAsia="Times New Roman" w:cstheme="minorHAnsi"/>
                <w:sz w:val="24"/>
                <w:szCs w:val="24"/>
              </w:rPr>
              <w:t xml:space="preserve">Interactive </w:t>
            </w:r>
            <w:r>
              <w:rPr>
                <w:rFonts w:eastAsia="Times New Roman" w:cstheme="minorHAnsi"/>
                <w:sz w:val="24"/>
                <w:szCs w:val="24"/>
              </w:rPr>
              <w:t>d</w:t>
            </w:r>
            <w:r w:rsidRPr="008A5D88">
              <w:rPr>
                <w:rFonts w:eastAsia="Times New Roman" w:cstheme="minorHAnsi"/>
                <w:sz w:val="24"/>
                <w:szCs w:val="24"/>
              </w:rPr>
              <w:t>iscussion (</w:t>
            </w:r>
            <w:r w:rsidR="001F4C54">
              <w:rPr>
                <w:rFonts w:eastAsia="Times New Roman" w:cstheme="minorHAnsi"/>
                <w:sz w:val="24"/>
                <w:szCs w:val="24"/>
              </w:rPr>
              <w:t>3</w:t>
            </w:r>
            <w:r w:rsidRPr="008A5D88">
              <w:rPr>
                <w:rFonts w:eastAsia="Times New Roman" w:cstheme="minorHAnsi"/>
                <w:sz w:val="24"/>
                <w:szCs w:val="24"/>
              </w:rPr>
              <w:t>0 min) with panelists and respondents</w:t>
            </w:r>
          </w:p>
        </w:tc>
        <w:tc>
          <w:tcPr>
            <w:tcW w:w="5665" w:type="dxa"/>
          </w:tcPr>
          <w:p w14:paraId="363BBF6F" w14:textId="77777777" w:rsidR="009C0BC5" w:rsidRPr="008A5D88" w:rsidRDefault="009C0BC5" w:rsidP="009C0BC5">
            <w:pPr>
              <w:widowControl w:val="0"/>
              <w:adjustRightInd w:val="0"/>
              <w:snapToGrid w:val="0"/>
              <w:spacing w:before="100" w:beforeAutospacing="1" w:after="100" w:afterAutospacing="1"/>
              <w:jc w:val="both"/>
              <w:rPr>
                <w:rFonts w:eastAsia="Times New Roman" w:cstheme="minorHAnsi"/>
                <w:sz w:val="24"/>
                <w:szCs w:val="24"/>
              </w:rPr>
            </w:pPr>
            <w:r w:rsidRPr="00DC198F">
              <w:rPr>
                <w:rFonts w:eastAsia="Times New Roman" w:cstheme="minorHAnsi"/>
                <w:b/>
                <w:bCs/>
                <w:sz w:val="24"/>
                <w:szCs w:val="24"/>
              </w:rPr>
              <w:t>Paul Smoke,</w:t>
            </w:r>
            <w:r>
              <w:rPr>
                <w:rFonts w:eastAsia="Times New Roman" w:cstheme="minorHAnsi"/>
                <w:sz w:val="24"/>
                <w:szCs w:val="24"/>
              </w:rPr>
              <w:t xml:space="preserve"> </w:t>
            </w:r>
            <w:r w:rsidRPr="00DC198F">
              <w:rPr>
                <w:rFonts w:eastAsia="Times New Roman" w:cstheme="minorHAnsi"/>
                <w:sz w:val="24"/>
                <w:szCs w:val="24"/>
              </w:rPr>
              <w:t>Professor of Public Finance and Planning, NYU Wagner Graduate School of Public Service</w:t>
            </w:r>
          </w:p>
          <w:p w14:paraId="2D2BD546" w14:textId="77777777" w:rsidR="009C0BC5" w:rsidRDefault="009C0BC5" w:rsidP="009C0BC5">
            <w:pPr>
              <w:widowControl w:val="0"/>
              <w:adjustRightInd w:val="0"/>
              <w:snapToGrid w:val="0"/>
              <w:spacing w:before="100" w:beforeAutospacing="1" w:after="100" w:afterAutospacing="1"/>
              <w:jc w:val="both"/>
              <w:rPr>
                <w:rFonts w:eastAsia="Times New Roman" w:cstheme="minorHAnsi"/>
                <w:sz w:val="24"/>
                <w:szCs w:val="24"/>
              </w:rPr>
            </w:pPr>
            <w:r w:rsidRPr="008A5D88">
              <w:rPr>
                <w:rFonts w:eastAsia="Times New Roman" w:cstheme="minorHAnsi"/>
                <w:sz w:val="24"/>
                <w:szCs w:val="24"/>
              </w:rPr>
              <w:t xml:space="preserve">Representative from a </w:t>
            </w:r>
            <w:r w:rsidRPr="00DC198F">
              <w:rPr>
                <w:rFonts w:eastAsia="Times New Roman" w:cstheme="minorHAnsi"/>
                <w:sz w:val="24"/>
                <w:szCs w:val="24"/>
              </w:rPr>
              <w:t xml:space="preserve">UN </w:t>
            </w:r>
            <w:r>
              <w:rPr>
                <w:rFonts w:eastAsia="Times New Roman" w:cstheme="minorHAnsi"/>
                <w:sz w:val="24"/>
                <w:szCs w:val="24"/>
              </w:rPr>
              <w:t>m</w:t>
            </w:r>
            <w:r w:rsidRPr="00DC198F">
              <w:rPr>
                <w:rFonts w:eastAsia="Times New Roman" w:cstheme="minorHAnsi"/>
                <w:sz w:val="24"/>
                <w:szCs w:val="24"/>
              </w:rPr>
              <w:t xml:space="preserve">ember </w:t>
            </w:r>
            <w:r>
              <w:rPr>
                <w:rFonts w:eastAsia="Times New Roman" w:cstheme="minorHAnsi"/>
                <w:sz w:val="24"/>
                <w:szCs w:val="24"/>
              </w:rPr>
              <w:t>s</w:t>
            </w:r>
            <w:r w:rsidRPr="00DC198F">
              <w:rPr>
                <w:rFonts w:eastAsia="Times New Roman" w:cstheme="minorHAnsi"/>
                <w:sz w:val="24"/>
                <w:szCs w:val="24"/>
              </w:rPr>
              <w:t>tate</w:t>
            </w:r>
            <w:r w:rsidRPr="008A5D88">
              <w:rPr>
                <w:rFonts w:eastAsia="Times New Roman" w:cstheme="minorHAnsi"/>
                <w:sz w:val="24"/>
                <w:szCs w:val="24"/>
              </w:rPr>
              <w:t xml:space="preserve"> </w:t>
            </w:r>
          </w:p>
          <w:p w14:paraId="7A845A7F" w14:textId="05A1B101" w:rsidR="009C0BC5" w:rsidRPr="00DC198F" w:rsidRDefault="009C0BC5" w:rsidP="009C0BC5">
            <w:pPr>
              <w:widowControl w:val="0"/>
              <w:adjustRightInd w:val="0"/>
              <w:snapToGrid w:val="0"/>
              <w:spacing w:before="100" w:beforeAutospacing="1" w:after="100" w:afterAutospacing="1"/>
              <w:jc w:val="both"/>
              <w:rPr>
                <w:rFonts w:eastAsia="Times New Roman" w:cstheme="minorHAnsi"/>
                <w:b/>
                <w:bCs/>
                <w:sz w:val="24"/>
                <w:szCs w:val="24"/>
              </w:rPr>
            </w:pPr>
            <w:r w:rsidRPr="009C0BC5">
              <w:rPr>
                <w:rFonts w:eastAsia="Times New Roman" w:cstheme="minorHAnsi"/>
                <w:b/>
                <w:bCs/>
                <w:sz w:val="24"/>
                <w:szCs w:val="24"/>
                <w:lang w:val="es-ES"/>
              </w:rPr>
              <w:t>Marina Ponti,</w:t>
            </w:r>
            <w:r w:rsidRPr="005A046D">
              <w:rPr>
                <w:rFonts w:eastAsia="Times New Roman" w:cstheme="minorHAnsi"/>
                <w:sz w:val="24"/>
                <w:szCs w:val="24"/>
                <w:lang w:val="es-ES"/>
              </w:rPr>
              <w:t xml:space="preserve"> </w:t>
            </w:r>
            <w:proofErr w:type="gramStart"/>
            <w:r w:rsidRPr="005A046D">
              <w:rPr>
                <w:rFonts w:eastAsia="Times New Roman" w:cstheme="minorHAnsi"/>
                <w:sz w:val="24"/>
                <w:szCs w:val="24"/>
                <w:lang w:val="es-ES"/>
              </w:rPr>
              <w:t>Director</w:t>
            </w:r>
            <w:proofErr w:type="gramEnd"/>
            <w:r>
              <w:rPr>
                <w:rFonts w:eastAsia="Times New Roman" w:cstheme="minorHAnsi"/>
                <w:sz w:val="24"/>
                <w:szCs w:val="24"/>
                <w:lang w:val="es-ES"/>
              </w:rPr>
              <w:t>,</w:t>
            </w:r>
            <w:r w:rsidRPr="005A046D">
              <w:rPr>
                <w:rFonts w:eastAsia="Times New Roman" w:cstheme="minorHAnsi"/>
                <w:sz w:val="24"/>
                <w:szCs w:val="24"/>
                <w:lang w:val="es-ES"/>
              </w:rPr>
              <w:t xml:space="preserve"> UN SDG </w:t>
            </w:r>
            <w:proofErr w:type="spellStart"/>
            <w:r w:rsidRPr="005A046D">
              <w:rPr>
                <w:rFonts w:eastAsia="Times New Roman" w:cstheme="minorHAnsi"/>
                <w:sz w:val="24"/>
                <w:szCs w:val="24"/>
                <w:lang w:val="es-ES"/>
              </w:rPr>
              <w:t>A</w:t>
            </w:r>
            <w:r>
              <w:rPr>
                <w:rFonts w:eastAsia="Times New Roman" w:cstheme="minorHAnsi"/>
                <w:sz w:val="24"/>
                <w:szCs w:val="24"/>
                <w:lang w:val="es-ES"/>
              </w:rPr>
              <w:t>ction</w:t>
            </w:r>
            <w:proofErr w:type="spellEnd"/>
            <w:r>
              <w:rPr>
                <w:rFonts w:eastAsia="Times New Roman" w:cstheme="minorHAnsi"/>
                <w:sz w:val="24"/>
                <w:szCs w:val="24"/>
                <w:lang w:val="es-ES"/>
              </w:rPr>
              <w:t xml:space="preserve"> </w:t>
            </w:r>
            <w:proofErr w:type="spellStart"/>
            <w:r>
              <w:rPr>
                <w:rFonts w:eastAsia="Times New Roman" w:cstheme="minorHAnsi"/>
                <w:sz w:val="24"/>
                <w:szCs w:val="24"/>
                <w:lang w:val="es-ES"/>
              </w:rPr>
              <w:t>Campaign</w:t>
            </w:r>
            <w:proofErr w:type="spellEnd"/>
          </w:p>
        </w:tc>
      </w:tr>
      <w:tr w:rsidR="00781A24" w:rsidRPr="008A5D88" w14:paraId="4AAE1915" w14:textId="77777777" w:rsidTr="00A677AF">
        <w:tc>
          <w:tcPr>
            <w:tcW w:w="3685" w:type="dxa"/>
          </w:tcPr>
          <w:p w14:paraId="5EF56848" w14:textId="77777777" w:rsidR="00781A24" w:rsidRPr="008A5D88" w:rsidRDefault="00781A24" w:rsidP="008A5D88">
            <w:pPr>
              <w:widowControl w:val="0"/>
              <w:adjustRightInd w:val="0"/>
              <w:snapToGrid w:val="0"/>
              <w:spacing w:before="100" w:beforeAutospacing="1" w:after="100" w:afterAutospacing="1"/>
              <w:jc w:val="both"/>
              <w:rPr>
                <w:rFonts w:eastAsia="Times New Roman" w:cstheme="minorHAnsi"/>
                <w:sz w:val="24"/>
                <w:szCs w:val="24"/>
              </w:rPr>
            </w:pPr>
            <w:r w:rsidRPr="008A5D88">
              <w:rPr>
                <w:rFonts w:eastAsia="Times New Roman" w:cstheme="minorHAnsi"/>
                <w:sz w:val="24"/>
                <w:szCs w:val="24"/>
              </w:rPr>
              <w:t>Closing remarks (5 min)</w:t>
            </w:r>
          </w:p>
        </w:tc>
        <w:tc>
          <w:tcPr>
            <w:tcW w:w="5665" w:type="dxa"/>
          </w:tcPr>
          <w:p w14:paraId="07AE743E" w14:textId="5ADCFFD7" w:rsidR="00781A24" w:rsidRPr="008A5D88" w:rsidRDefault="009C0BC5" w:rsidP="008A5D88">
            <w:pPr>
              <w:widowControl w:val="0"/>
              <w:adjustRightInd w:val="0"/>
              <w:snapToGrid w:val="0"/>
              <w:spacing w:before="100" w:beforeAutospacing="1" w:after="100" w:afterAutospacing="1"/>
              <w:jc w:val="both"/>
              <w:rPr>
                <w:rFonts w:eastAsia="Times New Roman" w:cstheme="minorHAnsi"/>
                <w:sz w:val="24"/>
                <w:szCs w:val="24"/>
              </w:rPr>
            </w:pPr>
            <w:r w:rsidRPr="00A677AF">
              <w:rPr>
                <w:rFonts w:eastAsia="Times New Roman" w:cstheme="minorHAnsi"/>
                <w:b/>
                <w:bCs/>
                <w:sz w:val="24"/>
                <w:szCs w:val="24"/>
              </w:rPr>
              <w:t>Caroline Lombardo</w:t>
            </w:r>
            <w:r w:rsidRPr="00A677AF">
              <w:rPr>
                <w:rFonts w:eastAsia="Times New Roman" w:cstheme="minorHAnsi"/>
                <w:sz w:val="24"/>
                <w:szCs w:val="24"/>
              </w:rPr>
              <w:t>, Chief, International Tax and Development Cooperation Branch, Financing for Sustainable Development Office</w:t>
            </w:r>
            <w:r w:rsidRPr="00A677AF">
              <w:rPr>
                <w:rFonts w:eastAsia="Times New Roman" w:cstheme="minorHAnsi"/>
                <w:sz w:val="24"/>
                <w:szCs w:val="24"/>
              </w:rPr>
              <w:br/>
              <w:t>United Nations Department of Economic and Social Affairs</w:t>
            </w:r>
          </w:p>
        </w:tc>
      </w:tr>
    </w:tbl>
    <w:p w14:paraId="14051B11" w14:textId="77777777" w:rsidR="00D27A7A" w:rsidRPr="008A5D88" w:rsidRDefault="00D27A7A" w:rsidP="008A5D88">
      <w:pPr>
        <w:widowControl w:val="0"/>
        <w:adjustRightInd w:val="0"/>
        <w:snapToGrid w:val="0"/>
        <w:spacing w:before="100" w:beforeAutospacing="1" w:after="100" w:afterAutospacing="1" w:line="240" w:lineRule="auto"/>
        <w:jc w:val="both"/>
        <w:rPr>
          <w:rFonts w:eastAsia="Times New Roman" w:cstheme="minorHAnsi"/>
          <w:sz w:val="24"/>
          <w:szCs w:val="24"/>
        </w:rPr>
      </w:pPr>
    </w:p>
    <w:sectPr w:rsidR="00D27A7A" w:rsidRPr="008A5D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724C3" w14:textId="77777777" w:rsidR="002B3C04" w:rsidRDefault="002B3C04" w:rsidP="00B56A6C">
      <w:pPr>
        <w:spacing w:after="0" w:line="240" w:lineRule="auto"/>
      </w:pPr>
      <w:r>
        <w:separator/>
      </w:r>
    </w:p>
  </w:endnote>
  <w:endnote w:type="continuationSeparator" w:id="0">
    <w:p w14:paraId="3F95BC23" w14:textId="77777777" w:rsidR="002B3C04" w:rsidRDefault="002B3C04" w:rsidP="00B56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22AD0" w14:textId="77777777" w:rsidR="002B3C04" w:rsidRDefault="002B3C04" w:rsidP="00B56A6C">
      <w:pPr>
        <w:spacing w:after="0" w:line="240" w:lineRule="auto"/>
      </w:pPr>
      <w:r>
        <w:separator/>
      </w:r>
    </w:p>
  </w:footnote>
  <w:footnote w:type="continuationSeparator" w:id="0">
    <w:p w14:paraId="56166E8C" w14:textId="77777777" w:rsidR="002B3C04" w:rsidRDefault="002B3C04" w:rsidP="00B56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86D39"/>
    <w:multiLevelType w:val="multilevel"/>
    <w:tmpl w:val="DE70E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7A1279"/>
    <w:multiLevelType w:val="hybridMultilevel"/>
    <w:tmpl w:val="CE8ECCEE"/>
    <w:lvl w:ilvl="0" w:tplc="2812AF7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E3282"/>
    <w:multiLevelType w:val="multilevel"/>
    <w:tmpl w:val="E668E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815077"/>
    <w:multiLevelType w:val="hybridMultilevel"/>
    <w:tmpl w:val="64626C3C"/>
    <w:lvl w:ilvl="0" w:tplc="5F42FF36">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C1626F"/>
    <w:multiLevelType w:val="multilevel"/>
    <w:tmpl w:val="FDCC2C64"/>
    <w:lvl w:ilvl="0">
      <w:start w:val="1"/>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440" w:hanging="1440"/>
      </w:pPr>
      <w:rPr>
        <w:rFonts w:eastAsiaTheme="minorHAnsi" w:hint="default"/>
        <w:color w:val="auto"/>
      </w:rPr>
    </w:lvl>
  </w:abstractNum>
  <w:abstractNum w:abstractNumId="5" w15:restartNumberingAfterBreak="0">
    <w:nsid w:val="349C0009"/>
    <w:multiLevelType w:val="multilevel"/>
    <w:tmpl w:val="F884A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625542"/>
    <w:multiLevelType w:val="hybridMultilevel"/>
    <w:tmpl w:val="FD544C5E"/>
    <w:lvl w:ilvl="0" w:tplc="2812AF7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879A7"/>
    <w:multiLevelType w:val="multilevel"/>
    <w:tmpl w:val="9034A1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A14734"/>
    <w:multiLevelType w:val="multilevel"/>
    <w:tmpl w:val="9450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3955583">
    <w:abstractNumId w:val="5"/>
  </w:num>
  <w:num w:numId="2" w16cid:durableId="415834041">
    <w:abstractNumId w:val="7"/>
  </w:num>
  <w:num w:numId="3" w16cid:durableId="747845012">
    <w:abstractNumId w:val="0"/>
  </w:num>
  <w:num w:numId="4" w16cid:durableId="595284684">
    <w:abstractNumId w:val="2"/>
  </w:num>
  <w:num w:numId="5" w16cid:durableId="2072385095">
    <w:abstractNumId w:val="8"/>
  </w:num>
  <w:num w:numId="6" w16cid:durableId="422804501">
    <w:abstractNumId w:val="3"/>
  </w:num>
  <w:num w:numId="7" w16cid:durableId="269630425">
    <w:abstractNumId w:val="1"/>
  </w:num>
  <w:num w:numId="8" w16cid:durableId="773138730">
    <w:abstractNumId w:val="4"/>
  </w:num>
  <w:num w:numId="9" w16cid:durableId="414668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7A"/>
    <w:rsid w:val="00022362"/>
    <w:rsid w:val="000331FB"/>
    <w:rsid w:val="000601AF"/>
    <w:rsid w:val="00087E51"/>
    <w:rsid w:val="000B11FD"/>
    <w:rsid w:val="00103968"/>
    <w:rsid w:val="0018657B"/>
    <w:rsid w:val="001E0939"/>
    <w:rsid w:val="001F4C54"/>
    <w:rsid w:val="002B3C04"/>
    <w:rsid w:val="002B5988"/>
    <w:rsid w:val="002D3259"/>
    <w:rsid w:val="002E012E"/>
    <w:rsid w:val="002F1B32"/>
    <w:rsid w:val="002F74EF"/>
    <w:rsid w:val="003719CD"/>
    <w:rsid w:val="003904FC"/>
    <w:rsid w:val="00390EF1"/>
    <w:rsid w:val="00396DFE"/>
    <w:rsid w:val="003B6C4C"/>
    <w:rsid w:val="003C37EB"/>
    <w:rsid w:val="003D7679"/>
    <w:rsid w:val="004651F8"/>
    <w:rsid w:val="00497C0E"/>
    <w:rsid w:val="004A7646"/>
    <w:rsid w:val="00577CB1"/>
    <w:rsid w:val="005A046D"/>
    <w:rsid w:val="005C32C0"/>
    <w:rsid w:val="005D664F"/>
    <w:rsid w:val="00611322"/>
    <w:rsid w:val="00625090"/>
    <w:rsid w:val="00625FAE"/>
    <w:rsid w:val="0064323F"/>
    <w:rsid w:val="00696FF2"/>
    <w:rsid w:val="006E1D96"/>
    <w:rsid w:val="0075172B"/>
    <w:rsid w:val="00781A24"/>
    <w:rsid w:val="007F4465"/>
    <w:rsid w:val="008A5D88"/>
    <w:rsid w:val="008C24E3"/>
    <w:rsid w:val="009570E0"/>
    <w:rsid w:val="009A72D2"/>
    <w:rsid w:val="009C0BC5"/>
    <w:rsid w:val="009F4F86"/>
    <w:rsid w:val="00A04C9F"/>
    <w:rsid w:val="00A20559"/>
    <w:rsid w:val="00A5585C"/>
    <w:rsid w:val="00A65A6C"/>
    <w:rsid w:val="00A677AF"/>
    <w:rsid w:val="00A9105B"/>
    <w:rsid w:val="00AB7D2D"/>
    <w:rsid w:val="00B56A6C"/>
    <w:rsid w:val="00C01FC5"/>
    <w:rsid w:val="00C40AC1"/>
    <w:rsid w:val="00D27A7A"/>
    <w:rsid w:val="00D473A5"/>
    <w:rsid w:val="00D81CC1"/>
    <w:rsid w:val="00DC198F"/>
    <w:rsid w:val="00E236D1"/>
    <w:rsid w:val="00EB1B43"/>
    <w:rsid w:val="00ED37C4"/>
    <w:rsid w:val="00EF6D0F"/>
    <w:rsid w:val="00F203B8"/>
    <w:rsid w:val="00F45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F7C5F"/>
  <w15:chartTrackingRefBased/>
  <w15:docId w15:val="{8612EEA0-6A01-4C87-825F-4C87DEFE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D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F4F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601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601A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01A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601AF"/>
    <w:rPr>
      <w:rFonts w:ascii="Times New Roman" w:eastAsia="Times New Roman" w:hAnsi="Times New Roman" w:cs="Times New Roman"/>
      <w:b/>
      <w:bCs/>
      <w:sz w:val="24"/>
      <w:szCs w:val="24"/>
    </w:rPr>
  </w:style>
  <w:style w:type="character" w:styleId="Strong">
    <w:name w:val="Strong"/>
    <w:basedOn w:val="DefaultParagraphFont"/>
    <w:uiPriority w:val="22"/>
    <w:qFormat/>
    <w:rsid w:val="000601AF"/>
    <w:rPr>
      <w:b/>
      <w:bCs/>
    </w:rPr>
  </w:style>
  <w:style w:type="paragraph" w:styleId="NormalWeb">
    <w:name w:val="Normal (Web)"/>
    <w:basedOn w:val="Normal"/>
    <w:uiPriority w:val="99"/>
    <w:semiHidden/>
    <w:unhideWhenUsed/>
    <w:rsid w:val="000601A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601AF"/>
    <w:rPr>
      <w:i/>
      <w:iCs/>
    </w:rPr>
  </w:style>
  <w:style w:type="table" w:styleId="TableGrid">
    <w:name w:val="Table Grid"/>
    <w:basedOn w:val="TableNormal"/>
    <w:uiPriority w:val="39"/>
    <w:rsid w:val="00696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FF2"/>
    <w:pPr>
      <w:ind w:left="720"/>
      <w:contextualSpacing/>
    </w:pPr>
  </w:style>
  <w:style w:type="character" w:customStyle="1" w:styleId="Heading1Char">
    <w:name w:val="Heading 1 Char"/>
    <w:basedOn w:val="DefaultParagraphFont"/>
    <w:link w:val="Heading1"/>
    <w:uiPriority w:val="9"/>
    <w:rsid w:val="008A5D88"/>
    <w:rPr>
      <w:rFonts w:asciiTheme="majorHAnsi" w:eastAsiaTheme="majorEastAsia" w:hAnsiTheme="majorHAnsi" w:cstheme="majorBidi"/>
      <w:color w:val="2F5496" w:themeColor="accent1" w:themeShade="BF"/>
      <w:sz w:val="32"/>
      <w:szCs w:val="32"/>
    </w:rPr>
  </w:style>
  <w:style w:type="character" w:customStyle="1" w:styleId="field">
    <w:name w:val="field"/>
    <w:basedOn w:val="DefaultParagraphFont"/>
    <w:rsid w:val="008A5D88"/>
  </w:style>
  <w:style w:type="character" w:customStyle="1" w:styleId="Heading2Char">
    <w:name w:val="Heading 2 Char"/>
    <w:basedOn w:val="DefaultParagraphFont"/>
    <w:link w:val="Heading2"/>
    <w:uiPriority w:val="9"/>
    <w:semiHidden/>
    <w:rsid w:val="009F4F8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F1B32"/>
    <w:rPr>
      <w:color w:val="0563C1" w:themeColor="hyperlink"/>
      <w:u w:val="single"/>
    </w:rPr>
  </w:style>
  <w:style w:type="character" w:styleId="UnresolvedMention">
    <w:name w:val="Unresolved Mention"/>
    <w:basedOn w:val="DefaultParagraphFont"/>
    <w:uiPriority w:val="99"/>
    <w:semiHidden/>
    <w:unhideWhenUsed/>
    <w:rsid w:val="002F1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2172">
      <w:bodyDiv w:val="1"/>
      <w:marLeft w:val="0"/>
      <w:marRight w:val="0"/>
      <w:marTop w:val="0"/>
      <w:marBottom w:val="0"/>
      <w:divBdr>
        <w:top w:val="none" w:sz="0" w:space="0" w:color="auto"/>
        <w:left w:val="none" w:sz="0" w:space="0" w:color="auto"/>
        <w:bottom w:val="none" w:sz="0" w:space="0" w:color="auto"/>
        <w:right w:val="none" w:sz="0" w:space="0" w:color="auto"/>
      </w:divBdr>
    </w:div>
    <w:div w:id="167521248">
      <w:bodyDiv w:val="1"/>
      <w:marLeft w:val="0"/>
      <w:marRight w:val="0"/>
      <w:marTop w:val="0"/>
      <w:marBottom w:val="0"/>
      <w:divBdr>
        <w:top w:val="none" w:sz="0" w:space="0" w:color="auto"/>
        <w:left w:val="none" w:sz="0" w:space="0" w:color="auto"/>
        <w:bottom w:val="none" w:sz="0" w:space="0" w:color="auto"/>
        <w:right w:val="none" w:sz="0" w:space="0" w:color="auto"/>
      </w:divBdr>
    </w:div>
    <w:div w:id="211697154">
      <w:bodyDiv w:val="1"/>
      <w:marLeft w:val="0"/>
      <w:marRight w:val="0"/>
      <w:marTop w:val="0"/>
      <w:marBottom w:val="0"/>
      <w:divBdr>
        <w:top w:val="none" w:sz="0" w:space="0" w:color="auto"/>
        <w:left w:val="none" w:sz="0" w:space="0" w:color="auto"/>
        <w:bottom w:val="none" w:sz="0" w:space="0" w:color="auto"/>
        <w:right w:val="none" w:sz="0" w:space="0" w:color="auto"/>
      </w:divBdr>
      <w:divsChild>
        <w:div w:id="150099370">
          <w:marLeft w:val="0"/>
          <w:marRight w:val="0"/>
          <w:marTop w:val="0"/>
          <w:marBottom w:val="0"/>
          <w:divBdr>
            <w:top w:val="none" w:sz="0" w:space="0" w:color="auto"/>
            <w:left w:val="none" w:sz="0" w:space="0" w:color="auto"/>
            <w:bottom w:val="none" w:sz="0" w:space="0" w:color="auto"/>
            <w:right w:val="none" w:sz="0" w:space="0" w:color="auto"/>
          </w:divBdr>
        </w:div>
      </w:divsChild>
    </w:div>
    <w:div w:id="256913471">
      <w:bodyDiv w:val="1"/>
      <w:marLeft w:val="0"/>
      <w:marRight w:val="0"/>
      <w:marTop w:val="0"/>
      <w:marBottom w:val="0"/>
      <w:divBdr>
        <w:top w:val="none" w:sz="0" w:space="0" w:color="auto"/>
        <w:left w:val="none" w:sz="0" w:space="0" w:color="auto"/>
        <w:bottom w:val="none" w:sz="0" w:space="0" w:color="auto"/>
        <w:right w:val="none" w:sz="0" w:space="0" w:color="auto"/>
      </w:divBdr>
    </w:div>
    <w:div w:id="699017435">
      <w:bodyDiv w:val="1"/>
      <w:marLeft w:val="0"/>
      <w:marRight w:val="0"/>
      <w:marTop w:val="0"/>
      <w:marBottom w:val="0"/>
      <w:divBdr>
        <w:top w:val="none" w:sz="0" w:space="0" w:color="auto"/>
        <w:left w:val="none" w:sz="0" w:space="0" w:color="auto"/>
        <w:bottom w:val="none" w:sz="0" w:space="0" w:color="auto"/>
        <w:right w:val="none" w:sz="0" w:space="0" w:color="auto"/>
      </w:divBdr>
    </w:div>
    <w:div w:id="133256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tv.un.org/e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Paloma Labbé</dc:creator>
  <cp:keywords/>
  <dc:description/>
  <cp:lastModifiedBy>Diana Lopez</cp:lastModifiedBy>
  <cp:revision>9</cp:revision>
  <dcterms:created xsi:type="dcterms:W3CDTF">2025-02-04T21:04:00Z</dcterms:created>
  <dcterms:modified xsi:type="dcterms:W3CDTF">2025-02-04T21:25:00Z</dcterms:modified>
</cp:coreProperties>
</file>