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B667"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r w:rsidRPr="00D646E0">
        <w:rPr>
          <w:rFonts w:ascii="Arial" w:eastAsia="Arial" w:hAnsi="Arial" w:cs="Arial"/>
          <w:noProof/>
        </w:rPr>
        <w:drawing>
          <wp:anchor distT="0" distB="0" distL="0" distR="0" simplePos="0" relativeHeight="251659264" behindDoc="1" locked="0" layoutInCell="1" allowOverlap="1" wp14:anchorId="57350D4C" wp14:editId="294C0A3B">
            <wp:simplePos x="0" y="0"/>
            <wp:positionH relativeFrom="column">
              <wp:posOffset>15875</wp:posOffset>
            </wp:positionH>
            <wp:positionV relativeFrom="paragraph">
              <wp:posOffset>142240</wp:posOffset>
            </wp:positionV>
            <wp:extent cx="1095375" cy="1095375"/>
            <wp:effectExtent l="0" t="0" r="0" b="0"/>
            <wp:wrapNone/>
            <wp:docPr id="1" name="image1.jp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shape&#10;&#10;Description automatically generated"/>
                    <pic:cNvPicPr preferRelativeResize="0"/>
                  </pic:nvPicPr>
                  <pic:blipFill>
                    <a:blip r:embed="rId8"/>
                    <a:srcRect/>
                    <a:stretch>
                      <a:fillRect/>
                    </a:stretch>
                  </pic:blipFill>
                  <pic:spPr>
                    <a:xfrm>
                      <a:off x="0" y="0"/>
                      <a:ext cx="1095375" cy="1095375"/>
                    </a:xfrm>
                    <a:prstGeom prst="rect">
                      <a:avLst/>
                    </a:prstGeom>
                    <a:ln/>
                  </pic:spPr>
                </pic:pic>
              </a:graphicData>
            </a:graphic>
          </wp:anchor>
        </w:drawing>
      </w:r>
    </w:p>
    <w:tbl>
      <w:tblPr>
        <w:tblW w:w="9625" w:type="dxa"/>
        <w:jc w:val="center"/>
        <w:tblBorders>
          <w:top w:val="nil"/>
          <w:left w:val="nil"/>
          <w:bottom w:val="nil"/>
          <w:right w:val="nil"/>
          <w:insideH w:val="nil"/>
          <w:insideV w:val="nil"/>
        </w:tblBorders>
        <w:tblLayout w:type="fixed"/>
        <w:tblLook w:val="0400" w:firstRow="0" w:lastRow="0" w:firstColumn="0" w:lastColumn="0" w:noHBand="0" w:noVBand="1"/>
      </w:tblPr>
      <w:tblGrid>
        <w:gridCol w:w="2065"/>
        <w:gridCol w:w="4255"/>
        <w:gridCol w:w="3305"/>
      </w:tblGrid>
      <w:tr w:rsidR="00D646E0" w:rsidRPr="00D646E0" w14:paraId="2A66BBD7" w14:textId="77777777" w:rsidTr="003A4881">
        <w:trPr>
          <w:jc w:val="center"/>
        </w:trPr>
        <w:tc>
          <w:tcPr>
            <w:tcW w:w="2065" w:type="dxa"/>
            <w:vMerge w:val="restart"/>
          </w:tcPr>
          <w:p w14:paraId="05AF8468"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p w14:paraId="39774E57"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p w14:paraId="3105412A"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p w14:paraId="31A1AEC4"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p w14:paraId="22BA6C1F"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p w14:paraId="64D2AFB6"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tc>
        <w:tc>
          <w:tcPr>
            <w:tcW w:w="7560" w:type="dxa"/>
            <w:gridSpan w:val="2"/>
          </w:tcPr>
          <w:p w14:paraId="01ABB9C7" w14:textId="77777777" w:rsidR="00D646E0" w:rsidRPr="00D646E0" w:rsidRDefault="00D646E0" w:rsidP="00D646E0">
            <w:pPr>
              <w:widowControl w:val="0"/>
              <w:spacing w:after="0" w:line="240" w:lineRule="auto"/>
              <w:jc w:val="center"/>
              <w:rPr>
                <w:rFonts w:ascii="Calibri" w:eastAsia="Calibri" w:hAnsi="Calibri" w:cs="Calibri"/>
                <w:lang w:val="en-GB"/>
              </w:rPr>
            </w:pPr>
            <w:r w:rsidRPr="00D646E0">
              <w:rPr>
                <w:rFonts w:ascii="Corben" w:eastAsia="Corben" w:hAnsi="Corben" w:cs="Corben"/>
                <w:color w:val="1F497D"/>
                <w:sz w:val="28"/>
                <w:szCs w:val="28"/>
                <w:lang w:val="en-GB"/>
              </w:rPr>
              <w:t>PACIFIC SMALL ISLAND DEVELOPING STATES</w:t>
            </w:r>
          </w:p>
          <w:p w14:paraId="3402C6E8" w14:textId="77777777" w:rsidR="00D646E0" w:rsidRPr="00D646E0" w:rsidRDefault="00D646E0" w:rsidP="00D646E0">
            <w:pPr>
              <w:widowControl w:val="0"/>
              <w:tabs>
                <w:tab w:val="center" w:pos="4513"/>
                <w:tab w:val="right" w:pos="9026"/>
              </w:tabs>
              <w:spacing w:after="0" w:line="240" w:lineRule="auto"/>
              <w:jc w:val="center"/>
              <w:rPr>
                <w:rFonts w:ascii="Calibri" w:eastAsia="Calibri" w:hAnsi="Calibri" w:cs="Calibri"/>
                <w:lang w:val="en-GB"/>
              </w:rPr>
            </w:pPr>
            <w:r w:rsidRPr="00D646E0">
              <w:rPr>
                <w:rFonts w:ascii="Lustria" w:eastAsia="Lustria" w:hAnsi="Lustria" w:cs="Lustria"/>
                <w:b/>
                <w:color w:val="1F497D"/>
                <w:sz w:val="20"/>
                <w:szCs w:val="20"/>
                <w:lang w:val="en-GB"/>
              </w:rPr>
              <w:t>UNITED NATIONS MEMBER STATES</w:t>
            </w:r>
          </w:p>
          <w:p w14:paraId="6995944A"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tc>
      </w:tr>
      <w:tr w:rsidR="00D646E0" w:rsidRPr="00D646E0" w14:paraId="06E8CB92" w14:textId="77777777" w:rsidTr="003A4881">
        <w:trPr>
          <w:jc w:val="center"/>
        </w:trPr>
        <w:tc>
          <w:tcPr>
            <w:tcW w:w="2065" w:type="dxa"/>
            <w:vMerge/>
          </w:tcPr>
          <w:p w14:paraId="42410298" w14:textId="77777777" w:rsidR="00D646E0" w:rsidRPr="00D646E0" w:rsidRDefault="00D646E0" w:rsidP="00D646E0">
            <w:pPr>
              <w:widowControl w:val="0"/>
              <w:spacing w:after="0" w:line="276" w:lineRule="auto"/>
              <w:rPr>
                <w:rFonts w:ascii="Calibri" w:eastAsia="Calibri" w:hAnsi="Calibri" w:cs="Calibri"/>
                <w:lang w:val="en-GB"/>
              </w:rPr>
            </w:pPr>
          </w:p>
        </w:tc>
        <w:tc>
          <w:tcPr>
            <w:tcW w:w="4255" w:type="dxa"/>
          </w:tcPr>
          <w:p w14:paraId="530D52BD" w14:textId="77777777" w:rsidR="00D646E0" w:rsidRPr="00D646E0" w:rsidRDefault="00D646E0" w:rsidP="00D646E0">
            <w:pPr>
              <w:shd w:val="clear" w:color="auto" w:fill="FFFFFF"/>
              <w:spacing w:after="0" w:line="240" w:lineRule="auto"/>
              <w:rPr>
                <w:rFonts w:ascii="Times New Roman" w:eastAsia="Times New Roman" w:hAnsi="Times New Roman" w:cs="Times New Roman"/>
                <w:color w:val="202124"/>
                <w:sz w:val="20"/>
                <w:szCs w:val="20"/>
                <w:lang w:val="en-GB"/>
              </w:rPr>
            </w:pPr>
            <w:r w:rsidRPr="00D646E0">
              <w:rPr>
                <w:rFonts w:ascii="Times New Roman" w:eastAsia="Times New Roman" w:hAnsi="Times New Roman" w:cs="Times New Roman"/>
                <w:sz w:val="20"/>
                <w:szCs w:val="20"/>
                <w:lang w:val="en-GB"/>
              </w:rPr>
              <w:t>Permanent Mission of Vanuatu to the United Nations</w:t>
            </w:r>
          </w:p>
          <w:p w14:paraId="412C0E7A" w14:textId="77777777" w:rsidR="00D646E0" w:rsidRPr="00D646E0" w:rsidRDefault="00D646E0" w:rsidP="00D646E0">
            <w:pPr>
              <w:shd w:val="clear" w:color="auto" w:fill="FFFFFF"/>
              <w:spacing w:after="0" w:line="240" w:lineRule="auto"/>
              <w:rPr>
                <w:rFonts w:ascii="Times New Roman" w:eastAsia="Times New Roman" w:hAnsi="Times New Roman" w:cs="Times New Roman"/>
                <w:sz w:val="20"/>
                <w:szCs w:val="20"/>
                <w:lang w:val="en-GB"/>
              </w:rPr>
            </w:pPr>
            <w:r w:rsidRPr="00D646E0">
              <w:rPr>
                <w:rFonts w:ascii="Times New Roman" w:eastAsia="Times New Roman" w:hAnsi="Times New Roman" w:cs="Times New Roman"/>
                <w:sz w:val="20"/>
                <w:szCs w:val="20"/>
                <w:lang w:val="en-GB"/>
              </w:rPr>
              <w:t>685 3</w:t>
            </w:r>
            <w:r w:rsidRPr="00D646E0">
              <w:rPr>
                <w:rFonts w:ascii="Times New Roman" w:eastAsia="Times New Roman" w:hAnsi="Times New Roman" w:cs="Times New Roman"/>
                <w:sz w:val="20"/>
                <w:szCs w:val="20"/>
                <w:vertAlign w:val="superscript"/>
                <w:lang w:val="en-GB"/>
              </w:rPr>
              <w:t>rd</w:t>
            </w:r>
            <w:r w:rsidRPr="00D646E0">
              <w:rPr>
                <w:rFonts w:ascii="Times New Roman" w:eastAsia="Times New Roman" w:hAnsi="Times New Roman" w:cs="Times New Roman"/>
                <w:sz w:val="20"/>
                <w:szCs w:val="20"/>
                <w:lang w:val="en-GB"/>
              </w:rPr>
              <w:t xml:space="preserve"> Ave, 11th Floor</w:t>
            </w:r>
          </w:p>
          <w:p w14:paraId="523434C9" w14:textId="77777777" w:rsidR="00D646E0" w:rsidRPr="00D646E0" w:rsidRDefault="00D646E0" w:rsidP="00D646E0">
            <w:pPr>
              <w:shd w:val="clear" w:color="auto" w:fill="FFFFFF"/>
              <w:spacing w:after="0" w:line="240" w:lineRule="auto"/>
              <w:rPr>
                <w:rFonts w:ascii="Times New Roman" w:eastAsia="Times New Roman" w:hAnsi="Times New Roman" w:cs="Times New Roman"/>
                <w:color w:val="202124"/>
                <w:sz w:val="20"/>
                <w:szCs w:val="20"/>
                <w:lang w:val="en-GB"/>
              </w:rPr>
            </w:pPr>
            <w:r w:rsidRPr="00D646E0">
              <w:rPr>
                <w:rFonts w:ascii="Times New Roman" w:eastAsia="Times New Roman" w:hAnsi="Times New Roman" w:cs="Times New Roman"/>
                <w:sz w:val="20"/>
                <w:szCs w:val="20"/>
                <w:lang w:val="en-GB"/>
              </w:rPr>
              <w:t>New York, NY 10017</w:t>
            </w:r>
          </w:p>
        </w:tc>
        <w:tc>
          <w:tcPr>
            <w:tcW w:w="3305" w:type="dxa"/>
          </w:tcPr>
          <w:p w14:paraId="37D9F463" w14:textId="77777777" w:rsidR="00D646E0" w:rsidRPr="00D646E0" w:rsidRDefault="00D646E0" w:rsidP="00D646E0">
            <w:pPr>
              <w:shd w:val="clear" w:color="auto" w:fill="FFFFFF"/>
              <w:spacing w:after="0" w:line="240" w:lineRule="auto"/>
              <w:rPr>
                <w:rFonts w:ascii="Times New Roman" w:eastAsia="Times New Roman" w:hAnsi="Times New Roman" w:cs="Times New Roman"/>
                <w:sz w:val="20"/>
                <w:szCs w:val="20"/>
                <w:lang w:val="en-GB"/>
              </w:rPr>
            </w:pPr>
            <w:r w:rsidRPr="00D646E0">
              <w:rPr>
                <w:rFonts w:ascii="Times New Roman" w:eastAsia="Times New Roman" w:hAnsi="Times New Roman" w:cs="Times New Roman"/>
                <w:sz w:val="20"/>
                <w:szCs w:val="20"/>
                <w:lang w:val="en-GB"/>
              </w:rPr>
              <w:t>Phone no.: +1 (212) 661 3403</w:t>
            </w:r>
          </w:p>
          <w:p w14:paraId="3F814CFC" w14:textId="77777777" w:rsidR="00D646E0" w:rsidRPr="00D646E0" w:rsidRDefault="00D646E0" w:rsidP="00D646E0">
            <w:pPr>
              <w:shd w:val="clear" w:color="auto" w:fill="FFFFFF"/>
              <w:spacing w:after="0" w:line="240" w:lineRule="auto"/>
              <w:rPr>
                <w:rFonts w:ascii="Times New Roman" w:eastAsia="Times New Roman" w:hAnsi="Times New Roman" w:cs="Times New Roman"/>
                <w:color w:val="202124"/>
                <w:sz w:val="20"/>
                <w:szCs w:val="20"/>
                <w:lang w:val="en-GB"/>
              </w:rPr>
            </w:pPr>
            <w:r w:rsidRPr="00D646E0">
              <w:rPr>
                <w:rFonts w:ascii="Times New Roman" w:eastAsia="Times New Roman" w:hAnsi="Times New Roman" w:cs="Times New Roman"/>
                <w:color w:val="202124"/>
                <w:sz w:val="20"/>
                <w:szCs w:val="20"/>
                <w:lang w:val="en-GB"/>
              </w:rPr>
              <w:t xml:space="preserve">Email address: </w:t>
            </w:r>
            <w:hyperlink r:id="rId9">
              <w:r w:rsidRPr="00D646E0">
                <w:rPr>
                  <w:rFonts w:ascii="Times New Roman" w:eastAsia="Times New Roman" w:hAnsi="Times New Roman" w:cs="Times New Roman"/>
                  <w:color w:val="0000FF"/>
                  <w:sz w:val="20"/>
                  <w:szCs w:val="20"/>
                  <w:u w:val="single"/>
                  <w:lang w:val="en-GB"/>
                </w:rPr>
                <w:t>psidschair@gmail.com</w:t>
              </w:r>
            </w:hyperlink>
          </w:p>
          <w:p w14:paraId="5E734346" w14:textId="77777777" w:rsidR="00D646E0" w:rsidRPr="00D646E0" w:rsidRDefault="00D646E0" w:rsidP="00D646E0">
            <w:pPr>
              <w:widowControl w:val="0"/>
              <w:tabs>
                <w:tab w:val="center" w:pos="4513"/>
                <w:tab w:val="right" w:pos="9026"/>
              </w:tabs>
              <w:spacing w:after="0" w:line="240" w:lineRule="auto"/>
              <w:rPr>
                <w:rFonts w:ascii="Calibri" w:eastAsia="Calibri" w:hAnsi="Calibri" w:cs="Calibri"/>
                <w:lang w:val="en-GB"/>
              </w:rPr>
            </w:pPr>
          </w:p>
        </w:tc>
      </w:tr>
    </w:tbl>
    <w:p w14:paraId="2BD64C2C" w14:textId="77777777" w:rsidR="00D646E0" w:rsidRPr="00D646E0" w:rsidRDefault="00D646E0" w:rsidP="00D646E0">
      <w:pPr>
        <w:spacing w:after="0" w:line="276" w:lineRule="auto"/>
        <w:rPr>
          <w:rFonts w:ascii="Arial" w:eastAsia="Arial" w:hAnsi="Arial" w:cs="Arial"/>
          <w:lang w:val="en-GB"/>
        </w:rPr>
      </w:pPr>
    </w:p>
    <w:p w14:paraId="677F43D5" w14:textId="77777777" w:rsidR="003C4C10" w:rsidRPr="00822683" w:rsidRDefault="003C4C10" w:rsidP="00822683">
      <w:pPr>
        <w:jc w:val="both"/>
        <w:rPr>
          <w:sz w:val="24"/>
          <w:szCs w:val="24"/>
        </w:rPr>
      </w:pPr>
    </w:p>
    <w:p w14:paraId="146F9746" w14:textId="723279D1" w:rsidR="00DB033B" w:rsidRPr="00822683" w:rsidRDefault="00DB033B" w:rsidP="00822683">
      <w:pPr>
        <w:jc w:val="center"/>
        <w:rPr>
          <w:rFonts w:ascii="Times New Roman" w:hAnsi="Times New Roman" w:cs="Times New Roman"/>
          <w:b/>
          <w:bCs/>
          <w:sz w:val="24"/>
          <w:szCs w:val="24"/>
        </w:rPr>
      </w:pPr>
      <w:r w:rsidRPr="00822683">
        <w:rPr>
          <w:rFonts w:ascii="Times New Roman" w:hAnsi="Times New Roman" w:cs="Times New Roman"/>
          <w:b/>
          <w:bCs/>
          <w:sz w:val="24"/>
          <w:szCs w:val="24"/>
        </w:rPr>
        <w:t xml:space="preserve">Third Preparatory Committee </w:t>
      </w:r>
      <w:r w:rsidR="00822683" w:rsidRPr="00822683">
        <w:rPr>
          <w:rFonts w:ascii="Times New Roman" w:hAnsi="Times New Roman" w:cs="Times New Roman"/>
          <w:b/>
          <w:bCs/>
          <w:sz w:val="24"/>
          <w:szCs w:val="24"/>
        </w:rPr>
        <w:t>Meeting for</w:t>
      </w:r>
      <w:r w:rsidR="00E33C91" w:rsidRPr="00822683">
        <w:rPr>
          <w:rFonts w:ascii="Times New Roman" w:hAnsi="Times New Roman" w:cs="Times New Roman"/>
          <w:b/>
          <w:bCs/>
          <w:sz w:val="24"/>
          <w:szCs w:val="24"/>
        </w:rPr>
        <w:t xml:space="preserve"> the Fourth International Conference on Financing for Development (FfD4)</w:t>
      </w:r>
    </w:p>
    <w:p w14:paraId="2B384B0B" w14:textId="60899F10" w:rsidR="00E33C91" w:rsidRPr="00822683" w:rsidRDefault="00E33C91" w:rsidP="00822683">
      <w:pPr>
        <w:jc w:val="center"/>
        <w:rPr>
          <w:rFonts w:ascii="Times New Roman" w:hAnsi="Times New Roman" w:cs="Times New Roman"/>
          <w:b/>
          <w:bCs/>
          <w:sz w:val="24"/>
          <w:szCs w:val="24"/>
        </w:rPr>
      </w:pPr>
      <w:r w:rsidRPr="00822683">
        <w:rPr>
          <w:rFonts w:ascii="Times New Roman" w:hAnsi="Times New Roman" w:cs="Times New Roman"/>
          <w:b/>
          <w:bCs/>
          <w:sz w:val="24"/>
          <w:szCs w:val="24"/>
        </w:rPr>
        <w:t>Consideration of the draft outcome document of the Conference</w:t>
      </w:r>
    </w:p>
    <w:p w14:paraId="6BE2F9BD" w14:textId="67D83D4C" w:rsidR="00A5738B" w:rsidRPr="00822683" w:rsidRDefault="00A5738B" w:rsidP="00822683">
      <w:pPr>
        <w:jc w:val="center"/>
        <w:rPr>
          <w:rFonts w:ascii="Times New Roman" w:hAnsi="Times New Roman" w:cs="Times New Roman"/>
          <w:b/>
          <w:bCs/>
          <w:sz w:val="24"/>
          <w:szCs w:val="24"/>
        </w:rPr>
      </w:pPr>
      <w:r w:rsidRPr="00822683">
        <w:rPr>
          <w:rFonts w:ascii="Times New Roman" w:hAnsi="Times New Roman" w:cs="Times New Roman"/>
          <w:b/>
          <w:bCs/>
          <w:sz w:val="24"/>
          <w:szCs w:val="24"/>
        </w:rPr>
        <w:t>10 – 14 February 2025</w:t>
      </w:r>
    </w:p>
    <w:p w14:paraId="649389A3" w14:textId="4628BFCE" w:rsidR="00E33C91" w:rsidRPr="00822683" w:rsidRDefault="00E33C91" w:rsidP="00B824FE">
      <w:pPr>
        <w:rPr>
          <w:rFonts w:ascii="Times New Roman" w:hAnsi="Times New Roman" w:cs="Times New Roman"/>
          <w:b/>
          <w:bCs/>
          <w:sz w:val="24"/>
          <w:szCs w:val="24"/>
        </w:rPr>
      </w:pPr>
    </w:p>
    <w:p w14:paraId="2C69D8A2" w14:textId="008B0F69" w:rsidR="00DB033B" w:rsidRDefault="00C7646B" w:rsidP="00822683">
      <w:pPr>
        <w:jc w:val="center"/>
        <w:rPr>
          <w:rFonts w:ascii="Times New Roman" w:hAnsi="Times New Roman" w:cs="Times New Roman"/>
          <w:b/>
          <w:bCs/>
          <w:sz w:val="24"/>
          <w:szCs w:val="24"/>
        </w:rPr>
      </w:pPr>
      <w:r>
        <w:rPr>
          <w:rFonts w:ascii="Times New Roman" w:hAnsi="Times New Roman" w:cs="Times New Roman"/>
          <w:b/>
          <w:bCs/>
          <w:sz w:val="24"/>
          <w:szCs w:val="24"/>
        </w:rPr>
        <w:t xml:space="preserve">Delivered by Vanuatu </w:t>
      </w:r>
      <w:r w:rsidR="00B824FE">
        <w:rPr>
          <w:rFonts w:ascii="Times New Roman" w:hAnsi="Times New Roman" w:cs="Times New Roman"/>
          <w:b/>
          <w:bCs/>
          <w:sz w:val="24"/>
          <w:szCs w:val="24"/>
        </w:rPr>
        <w:t>on behalf of the Pacific Small Isl</w:t>
      </w:r>
      <w:r w:rsidR="009559DA">
        <w:rPr>
          <w:rFonts w:ascii="Times New Roman" w:hAnsi="Times New Roman" w:cs="Times New Roman"/>
          <w:b/>
          <w:bCs/>
          <w:sz w:val="24"/>
          <w:szCs w:val="24"/>
        </w:rPr>
        <w:t>and Developing States</w:t>
      </w:r>
    </w:p>
    <w:p w14:paraId="5578241D" w14:textId="2D0C31FD" w:rsidR="00612599" w:rsidRPr="00DB033B" w:rsidRDefault="00612599" w:rsidP="00822683">
      <w:pPr>
        <w:jc w:val="center"/>
        <w:rPr>
          <w:rFonts w:ascii="Times New Roman" w:hAnsi="Times New Roman" w:cs="Times New Roman"/>
          <w:b/>
          <w:bCs/>
          <w:sz w:val="24"/>
          <w:szCs w:val="24"/>
        </w:rPr>
      </w:pPr>
      <w:r>
        <w:rPr>
          <w:rFonts w:ascii="Times New Roman" w:hAnsi="Times New Roman" w:cs="Times New Roman"/>
          <w:b/>
          <w:bCs/>
          <w:sz w:val="24"/>
          <w:szCs w:val="24"/>
        </w:rPr>
        <w:t>Proposals</w:t>
      </w:r>
    </w:p>
    <w:p w14:paraId="3CFC09B8" w14:textId="6A683CD1" w:rsidR="00DB033B" w:rsidRPr="00DB033B" w:rsidRDefault="00DB033B" w:rsidP="00822683">
      <w:pPr>
        <w:jc w:val="both"/>
        <w:rPr>
          <w:rFonts w:ascii="Times New Roman" w:hAnsi="Times New Roman" w:cs="Times New Roman"/>
          <w:sz w:val="24"/>
          <w:szCs w:val="24"/>
        </w:rPr>
      </w:pPr>
    </w:p>
    <w:p w14:paraId="2C0D9E34" w14:textId="5F491921" w:rsidR="00DB033B" w:rsidRPr="00822683" w:rsidRDefault="00DB033B" w:rsidP="00822683">
      <w:pPr>
        <w:pStyle w:val="ListParagraph"/>
        <w:numPr>
          <w:ilvl w:val="0"/>
          <w:numId w:val="8"/>
        </w:numPr>
        <w:jc w:val="both"/>
        <w:rPr>
          <w:rFonts w:ascii="Times New Roman" w:hAnsi="Times New Roman" w:cs="Times New Roman"/>
          <w:b/>
          <w:bCs/>
          <w:sz w:val="24"/>
          <w:szCs w:val="24"/>
        </w:rPr>
      </w:pPr>
      <w:r w:rsidRPr="00822683">
        <w:rPr>
          <w:rFonts w:ascii="Times New Roman" w:hAnsi="Times New Roman" w:cs="Times New Roman"/>
          <w:b/>
          <w:bCs/>
          <w:sz w:val="24"/>
          <w:szCs w:val="24"/>
        </w:rPr>
        <w:t xml:space="preserve"> Realizing Sustainable Development (Para. 12-27)</w:t>
      </w:r>
    </w:p>
    <w:p w14:paraId="7C9D385C" w14:textId="77777777" w:rsidR="00B23C33" w:rsidRPr="00822683" w:rsidRDefault="00B23C33" w:rsidP="00822683">
      <w:pPr>
        <w:jc w:val="both"/>
        <w:rPr>
          <w:rFonts w:ascii="Segoe UI Emoji" w:hAnsi="Segoe UI Emoji" w:cs="Segoe UI Emoji"/>
          <w:sz w:val="24"/>
          <w:szCs w:val="24"/>
        </w:rPr>
      </w:pPr>
    </w:p>
    <w:p w14:paraId="54050BA1" w14:textId="1A334E63" w:rsidR="00DB033B" w:rsidRDefault="00DB033B" w:rsidP="00186B31">
      <w:pPr>
        <w:pStyle w:val="ListParagraph"/>
        <w:numPr>
          <w:ilvl w:val="0"/>
          <w:numId w:val="9"/>
        </w:numPr>
        <w:jc w:val="both"/>
        <w:rPr>
          <w:rFonts w:ascii="Times New Roman" w:hAnsi="Times New Roman" w:cs="Times New Roman"/>
          <w:sz w:val="24"/>
          <w:szCs w:val="24"/>
        </w:rPr>
      </w:pPr>
      <w:r w:rsidRPr="00822683">
        <w:rPr>
          <w:rFonts w:ascii="Times New Roman" w:hAnsi="Times New Roman" w:cs="Times New Roman"/>
          <w:sz w:val="24"/>
          <w:szCs w:val="24"/>
        </w:rPr>
        <w:t>We call for urgent and targeted investment in resilient infrastructure for SIDS, recognizing the disproportionately high costs of connectivity, transport, and renewable energy. Further, we emphasize the need for international cooperation to support communities displaced by climate change</w:t>
      </w:r>
      <w:r w:rsidR="001C1369">
        <w:rPr>
          <w:rFonts w:ascii="Times New Roman" w:hAnsi="Times New Roman" w:cs="Times New Roman"/>
          <w:sz w:val="24"/>
          <w:szCs w:val="24"/>
        </w:rPr>
        <w:t xml:space="preserve">, </w:t>
      </w:r>
      <w:r w:rsidR="009D71E3">
        <w:rPr>
          <w:rFonts w:ascii="Times New Roman" w:hAnsi="Times New Roman" w:cs="Times New Roman"/>
          <w:sz w:val="24"/>
          <w:szCs w:val="24"/>
        </w:rPr>
        <w:t>sea level rise</w:t>
      </w:r>
      <w:r w:rsidRPr="00822683">
        <w:rPr>
          <w:rFonts w:ascii="Times New Roman" w:hAnsi="Times New Roman" w:cs="Times New Roman"/>
          <w:sz w:val="24"/>
          <w:szCs w:val="24"/>
        </w:rPr>
        <w:t>,</w:t>
      </w:r>
      <w:r w:rsidR="001C1369">
        <w:rPr>
          <w:rFonts w:ascii="Times New Roman" w:hAnsi="Times New Roman" w:cs="Times New Roman"/>
          <w:sz w:val="24"/>
          <w:szCs w:val="24"/>
        </w:rPr>
        <w:t xml:space="preserve"> and natural hazards while</w:t>
      </w:r>
      <w:r w:rsidRPr="00822683">
        <w:rPr>
          <w:rFonts w:ascii="Times New Roman" w:hAnsi="Times New Roman" w:cs="Times New Roman"/>
          <w:sz w:val="24"/>
          <w:szCs w:val="24"/>
        </w:rPr>
        <w:t xml:space="preserve"> ensuring their rights </w:t>
      </w:r>
      <w:r w:rsidR="009D71E3">
        <w:rPr>
          <w:rFonts w:ascii="Times New Roman" w:hAnsi="Times New Roman" w:cs="Times New Roman"/>
          <w:sz w:val="24"/>
          <w:szCs w:val="24"/>
        </w:rPr>
        <w:t xml:space="preserve">are safeguarded </w:t>
      </w:r>
      <w:r w:rsidRPr="00822683">
        <w:rPr>
          <w:rFonts w:ascii="Times New Roman" w:hAnsi="Times New Roman" w:cs="Times New Roman"/>
          <w:sz w:val="24"/>
          <w:szCs w:val="24"/>
        </w:rPr>
        <w:t xml:space="preserve">and </w:t>
      </w:r>
      <w:r w:rsidR="009D71E3">
        <w:rPr>
          <w:rFonts w:ascii="Times New Roman" w:hAnsi="Times New Roman" w:cs="Times New Roman"/>
          <w:sz w:val="24"/>
          <w:szCs w:val="24"/>
        </w:rPr>
        <w:t xml:space="preserve">their ability to </w:t>
      </w:r>
      <w:r w:rsidRPr="00822683">
        <w:rPr>
          <w:rFonts w:ascii="Times New Roman" w:hAnsi="Times New Roman" w:cs="Times New Roman"/>
          <w:sz w:val="24"/>
          <w:szCs w:val="24"/>
        </w:rPr>
        <w:t>access sustainable livelihoods</w:t>
      </w:r>
      <w:r w:rsidR="009D71E3">
        <w:rPr>
          <w:rFonts w:ascii="Times New Roman" w:hAnsi="Times New Roman" w:cs="Times New Roman"/>
          <w:sz w:val="24"/>
          <w:szCs w:val="24"/>
        </w:rPr>
        <w:t xml:space="preserve"> can be affirmed</w:t>
      </w:r>
    </w:p>
    <w:p w14:paraId="6D8975C6" w14:textId="0534C429" w:rsidR="009D71E3" w:rsidRDefault="001C1369" w:rsidP="00186B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It should also be noted that </w:t>
      </w:r>
      <w:r w:rsidR="009D71E3" w:rsidRPr="009D71E3">
        <w:rPr>
          <w:rFonts w:ascii="Times New Roman" w:hAnsi="Times New Roman" w:cs="Times New Roman"/>
          <w:sz w:val="24"/>
          <w:szCs w:val="24"/>
        </w:rPr>
        <w:t>SIDS receive less than two percent (2%) of global development assistance</w:t>
      </w:r>
      <w:r w:rsidR="009D71E3">
        <w:rPr>
          <w:rFonts w:ascii="Times New Roman" w:hAnsi="Times New Roman" w:cs="Times New Roman"/>
          <w:sz w:val="24"/>
          <w:szCs w:val="24"/>
        </w:rPr>
        <w:t xml:space="preserve">, which makes it challenging given our special situation to </w:t>
      </w:r>
      <w:r w:rsidR="00CE323F">
        <w:rPr>
          <w:rFonts w:ascii="Times New Roman" w:hAnsi="Times New Roman" w:cs="Times New Roman"/>
          <w:sz w:val="24"/>
          <w:szCs w:val="24"/>
        </w:rPr>
        <w:t>realize</w:t>
      </w:r>
      <w:r w:rsidR="009D71E3">
        <w:rPr>
          <w:rFonts w:ascii="Times New Roman" w:hAnsi="Times New Roman" w:cs="Times New Roman"/>
          <w:sz w:val="24"/>
          <w:szCs w:val="24"/>
        </w:rPr>
        <w:t xml:space="preserve"> our development goals</w:t>
      </w:r>
      <w:r>
        <w:rPr>
          <w:rFonts w:ascii="Times New Roman" w:hAnsi="Times New Roman" w:cs="Times New Roman"/>
          <w:sz w:val="24"/>
          <w:szCs w:val="24"/>
        </w:rPr>
        <w:t xml:space="preserve">, therefore every effort including through targeted investment is critical to address our vulnerabilities. </w:t>
      </w:r>
    </w:p>
    <w:p w14:paraId="5303423F" w14:textId="2B56A93F" w:rsidR="001C1369" w:rsidRDefault="001C1369" w:rsidP="00186B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Under Para </w:t>
      </w:r>
      <w:r w:rsidR="007F1C41">
        <w:rPr>
          <w:rFonts w:ascii="Times New Roman" w:hAnsi="Times New Roman" w:cs="Times New Roman"/>
          <w:sz w:val="24"/>
          <w:szCs w:val="24"/>
        </w:rPr>
        <w:t xml:space="preserve">18 and </w:t>
      </w:r>
      <w:r>
        <w:rPr>
          <w:rFonts w:ascii="Times New Roman" w:hAnsi="Times New Roman" w:cs="Times New Roman"/>
          <w:sz w:val="24"/>
          <w:szCs w:val="24"/>
        </w:rPr>
        <w:t xml:space="preserve">20, supports the revitalization of inclusive and sustainable economic growth through </w:t>
      </w:r>
      <w:r w:rsidR="007F1C41">
        <w:rPr>
          <w:rFonts w:ascii="Times New Roman" w:hAnsi="Times New Roman" w:cs="Times New Roman"/>
          <w:sz w:val="24"/>
          <w:szCs w:val="24"/>
        </w:rPr>
        <w:t xml:space="preserve">sustainable financing to </w:t>
      </w:r>
      <w:r>
        <w:rPr>
          <w:rFonts w:ascii="Times New Roman" w:hAnsi="Times New Roman" w:cs="Times New Roman"/>
          <w:sz w:val="24"/>
          <w:szCs w:val="24"/>
        </w:rPr>
        <w:t>MSMEs, Women Economic Empowerment a</w:t>
      </w:r>
      <w:r w:rsidR="007F1C41">
        <w:rPr>
          <w:rFonts w:ascii="Times New Roman" w:hAnsi="Times New Roman" w:cs="Times New Roman"/>
          <w:sz w:val="24"/>
          <w:szCs w:val="24"/>
        </w:rPr>
        <w:t>s well</w:t>
      </w:r>
      <w:r>
        <w:rPr>
          <w:rFonts w:ascii="Times New Roman" w:hAnsi="Times New Roman" w:cs="Times New Roman"/>
          <w:sz w:val="24"/>
          <w:szCs w:val="24"/>
        </w:rPr>
        <w:t xml:space="preserve"> the need to </w:t>
      </w:r>
      <w:r w:rsidR="007F1C41">
        <w:rPr>
          <w:rFonts w:ascii="Times New Roman" w:hAnsi="Times New Roman" w:cs="Times New Roman"/>
          <w:sz w:val="24"/>
          <w:szCs w:val="24"/>
        </w:rPr>
        <w:t xml:space="preserve">also include creative economy under para 18 as an avenue to revive our traditional knowledge and cultural expressions, </w:t>
      </w:r>
      <w:r w:rsidR="000477E9">
        <w:rPr>
          <w:rFonts w:ascii="Times New Roman" w:hAnsi="Times New Roman" w:cs="Times New Roman"/>
          <w:sz w:val="24"/>
          <w:szCs w:val="24"/>
        </w:rPr>
        <w:t>and youth</w:t>
      </w:r>
      <w:r w:rsidR="007F1C41">
        <w:rPr>
          <w:rFonts w:ascii="Times New Roman" w:hAnsi="Times New Roman" w:cs="Times New Roman"/>
          <w:sz w:val="24"/>
          <w:szCs w:val="24"/>
        </w:rPr>
        <w:t xml:space="preserve"> </w:t>
      </w:r>
      <w:proofErr w:type="spellStart"/>
      <w:r w:rsidR="007F1C41">
        <w:rPr>
          <w:rFonts w:ascii="Times New Roman" w:hAnsi="Times New Roman" w:cs="Times New Roman"/>
          <w:sz w:val="24"/>
          <w:szCs w:val="24"/>
        </w:rPr>
        <w:t>start ups</w:t>
      </w:r>
      <w:proofErr w:type="spellEnd"/>
      <w:r w:rsidR="007F1C41">
        <w:rPr>
          <w:rFonts w:ascii="Times New Roman" w:hAnsi="Times New Roman" w:cs="Times New Roman"/>
          <w:sz w:val="24"/>
          <w:szCs w:val="24"/>
        </w:rPr>
        <w:t xml:space="preserve"> under para 20.</w:t>
      </w:r>
    </w:p>
    <w:p w14:paraId="305AF529" w14:textId="77777777" w:rsidR="000477E9" w:rsidRDefault="00F73C2E" w:rsidP="00186B31">
      <w:pPr>
        <w:pStyle w:val="ListParagraph"/>
        <w:numPr>
          <w:ilvl w:val="0"/>
          <w:numId w:val="9"/>
        </w:numPr>
        <w:jc w:val="both"/>
        <w:rPr>
          <w:rFonts w:ascii="Times New Roman" w:hAnsi="Times New Roman" w:cs="Times New Roman"/>
          <w:sz w:val="24"/>
          <w:szCs w:val="24"/>
        </w:rPr>
      </w:pPr>
      <w:r w:rsidRPr="00F73C2E">
        <w:rPr>
          <w:rFonts w:ascii="Times New Roman" w:hAnsi="Times New Roman" w:cs="Times New Roman"/>
          <w:sz w:val="24"/>
          <w:szCs w:val="24"/>
        </w:rPr>
        <w:t xml:space="preserve">We </w:t>
      </w:r>
      <w:r>
        <w:rPr>
          <w:rFonts w:ascii="Times New Roman" w:hAnsi="Times New Roman" w:cs="Times New Roman"/>
          <w:sz w:val="24"/>
          <w:szCs w:val="24"/>
        </w:rPr>
        <w:t xml:space="preserve">support under </w:t>
      </w:r>
      <w:r w:rsidRPr="00F73C2E">
        <w:rPr>
          <w:rFonts w:ascii="Times New Roman" w:hAnsi="Times New Roman" w:cs="Times New Roman"/>
          <w:sz w:val="24"/>
          <w:szCs w:val="24"/>
        </w:rPr>
        <w:t>paragraph 18, the mention of "increased investment in culture"</w:t>
      </w:r>
      <w:r>
        <w:rPr>
          <w:rFonts w:ascii="Times New Roman" w:hAnsi="Times New Roman" w:cs="Times New Roman"/>
          <w:sz w:val="24"/>
          <w:szCs w:val="24"/>
        </w:rPr>
        <w:t>. Whilst this</w:t>
      </w:r>
      <w:r w:rsidRPr="00F73C2E">
        <w:rPr>
          <w:rFonts w:ascii="Times New Roman" w:hAnsi="Times New Roman" w:cs="Times New Roman"/>
          <w:sz w:val="24"/>
          <w:szCs w:val="24"/>
        </w:rPr>
        <w:t xml:space="preserve"> is positive</w:t>
      </w:r>
      <w:r>
        <w:rPr>
          <w:rFonts w:ascii="Times New Roman" w:hAnsi="Times New Roman" w:cs="Times New Roman"/>
          <w:sz w:val="24"/>
          <w:szCs w:val="24"/>
        </w:rPr>
        <w:t>, it is</w:t>
      </w:r>
      <w:r w:rsidRPr="00F73C2E">
        <w:rPr>
          <w:rFonts w:ascii="Times New Roman" w:hAnsi="Times New Roman" w:cs="Times New Roman"/>
          <w:sz w:val="24"/>
          <w:szCs w:val="24"/>
        </w:rPr>
        <w:t xml:space="preserve"> somewhat vague. We would suggest, if possible, to expand this to reflect emphasis on preserving cultural heritage in the face of development pressures. </w:t>
      </w:r>
    </w:p>
    <w:p w14:paraId="4FA8DE6F" w14:textId="759D588C" w:rsidR="00F73C2E" w:rsidRDefault="00F73C2E" w:rsidP="00186B31">
      <w:pPr>
        <w:pStyle w:val="ListParagraph"/>
        <w:jc w:val="both"/>
        <w:rPr>
          <w:rFonts w:ascii="Times New Roman" w:hAnsi="Times New Roman" w:cs="Times New Roman"/>
          <w:sz w:val="24"/>
          <w:szCs w:val="24"/>
        </w:rPr>
      </w:pPr>
      <w:r w:rsidRPr="00F73C2E">
        <w:rPr>
          <w:rFonts w:ascii="Times New Roman" w:hAnsi="Times New Roman" w:cs="Times New Roman"/>
          <w:sz w:val="24"/>
          <w:szCs w:val="24"/>
        </w:rPr>
        <w:t>We suggest a language that calls for increased investment in culture to safeguard our unique heritage, promote resilience to advance sustainable development.</w:t>
      </w:r>
    </w:p>
    <w:p w14:paraId="3068372B" w14:textId="77777777" w:rsidR="00607BF4" w:rsidRDefault="00607BF4" w:rsidP="00186B31">
      <w:pPr>
        <w:jc w:val="both"/>
        <w:rPr>
          <w:rFonts w:ascii="Times New Roman" w:hAnsi="Times New Roman" w:cs="Times New Roman"/>
          <w:sz w:val="24"/>
          <w:szCs w:val="24"/>
        </w:rPr>
      </w:pPr>
    </w:p>
    <w:p w14:paraId="1D3B59CA" w14:textId="77777777" w:rsidR="00BE64A5" w:rsidRDefault="00BE64A5" w:rsidP="00186B31">
      <w:pPr>
        <w:jc w:val="both"/>
        <w:rPr>
          <w:rFonts w:ascii="Times New Roman" w:hAnsi="Times New Roman" w:cs="Times New Roman"/>
          <w:sz w:val="24"/>
          <w:szCs w:val="24"/>
        </w:rPr>
      </w:pPr>
    </w:p>
    <w:p w14:paraId="7529C18C" w14:textId="77777777" w:rsidR="00BE64A5" w:rsidRDefault="00BE64A5" w:rsidP="00186B31">
      <w:pPr>
        <w:jc w:val="both"/>
        <w:rPr>
          <w:rFonts w:ascii="Times New Roman" w:hAnsi="Times New Roman" w:cs="Times New Roman"/>
          <w:sz w:val="24"/>
          <w:szCs w:val="24"/>
        </w:rPr>
      </w:pPr>
    </w:p>
    <w:p w14:paraId="6AEFDD05" w14:textId="77777777" w:rsidR="005825AD" w:rsidRPr="00186B31" w:rsidRDefault="005825AD" w:rsidP="005825AD">
      <w:pPr>
        <w:pStyle w:val="ListParagraph"/>
        <w:numPr>
          <w:ilvl w:val="0"/>
          <w:numId w:val="8"/>
        </w:numPr>
        <w:jc w:val="both"/>
        <w:rPr>
          <w:rFonts w:ascii="Times New Roman" w:hAnsi="Times New Roman" w:cs="Times New Roman"/>
          <w:b/>
          <w:bCs/>
          <w:sz w:val="24"/>
          <w:szCs w:val="24"/>
        </w:rPr>
      </w:pPr>
      <w:r w:rsidRPr="00186B31">
        <w:rPr>
          <w:rFonts w:ascii="Times New Roman" w:hAnsi="Times New Roman" w:cs="Times New Roman"/>
          <w:b/>
          <w:bCs/>
          <w:sz w:val="24"/>
          <w:szCs w:val="24"/>
        </w:rPr>
        <w:t>Digital Finance and Technological Access (Para. 26, 34)</w:t>
      </w:r>
    </w:p>
    <w:p w14:paraId="0EFF013B" w14:textId="77777777" w:rsidR="005825AD" w:rsidRPr="00186B31" w:rsidRDefault="005825AD" w:rsidP="005825AD">
      <w:pPr>
        <w:pStyle w:val="ListParagraph"/>
        <w:jc w:val="both"/>
        <w:rPr>
          <w:rFonts w:ascii="Times New Roman" w:hAnsi="Times New Roman" w:cs="Times New Roman"/>
          <w:b/>
          <w:bCs/>
          <w:sz w:val="24"/>
          <w:szCs w:val="24"/>
        </w:rPr>
      </w:pPr>
    </w:p>
    <w:p w14:paraId="67DEE403" w14:textId="77777777" w:rsidR="005825AD" w:rsidRPr="000F3FC2" w:rsidRDefault="005825AD" w:rsidP="005825AD">
      <w:pPr>
        <w:pStyle w:val="ListParagraph"/>
        <w:numPr>
          <w:ilvl w:val="0"/>
          <w:numId w:val="9"/>
        </w:numPr>
        <w:jc w:val="both"/>
        <w:rPr>
          <w:rFonts w:ascii="Times New Roman" w:hAnsi="Times New Roman" w:cs="Times New Roman"/>
          <w:sz w:val="24"/>
          <w:szCs w:val="24"/>
        </w:rPr>
      </w:pPr>
      <w:r w:rsidRPr="00822683">
        <w:rPr>
          <w:rFonts w:ascii="Times New Roman" w:hAnsi="Times New Roman" w:cs="Times New Roman"/>
          <w:sz w:val="24"/>
          <w:szCs w:val="24"/>
        </w:rPr>
        <w:t>To close the digital divide in SIDS, we call for international investment in satellite-based broadband infrastructure and the development of regional fintech platforms to expand digital financial services, including mobile banking and remittances</w:t>
      </w:r>
    </w:p>
    <w:p w14:paraId="04DF5B63" w14:textId="77777777" w:rsidR="005825AD" w:rsidRDefault="005825AD" w:rsidP="00186B31">
      <w:pPr>
        <w:jc w:val="both"/>
        <w:rPr>
          <w:rFonts w:ascii="Times New Roman" w:hAnsi="Times New Roman" w:cs="Times New Roman"/>
          <w:sz w:val="24"/>
          <w:szCs w:val="24"/>
        </w:rPr>
      </w:pPr>
    </w:p>
    <w:p w14:paraId="7543E046" w14:textId="2FAE332D" w:rsidR="00607BF4" w:rsidRDefault="00607BF4" w:rsidP="00186B31">
      <w:pPr>
        <w:pStyle w:val="ListParagraph"/>
        <w:numPr>
          <w:ilvl w:val="0"/>
          <w:numId w:val="8"/>
        </w:numPr>
        <w:jc w:val="both"/>
        <w:rPr>
          <w:rFonts w:ascii="Times New Roman" w:hAnsi="Times New Roman" w:cs="Times New Roman"/>
          <w:b/>
          <w:bCs/>
          <w:sz w:val="24"/>
          <w:szCs w:val="24"/>
        </w:rPr>
      </w:pPr>
      <w:r w:rsidRPr="00CE323F">
        <w:rPr>
          <w:rFonts w:ascii="Times New Roman" w:hAnsi="Times New Roman" w:cs="Times New Roman"/>
          <w:b/>
          <w:bCs/>
          <w:sz w:val="24"/>
          <w:szCs w:val="24"/>
        </w:rPr>
        <w:t>International tax cooperation and innovative taxes</w:t>
      </w:r>
      <w:r w:rsidR="00C7646B">
        <w:rPr>
          <w:rFonts w:ascii="Times New Roman" w:hAnsi="Times New Roman" w:cs="Times New Roman"/>
          <w:b/>
          <w:bCs/>
          <w:sz w:val="24"/>
          <w:szCs w:val="24"/>
        </w:rPr>
        <w:t xml:space="preserve"> (Para 28)</w:t>
      </w:r>
    </w:p>
    <w:p w14:paraId="6E5DF214" w14:textId="77777777" w:rsidR="00C7646B" w:rsidRPr="00CE323F" w:rsidRDefault="00C7646B" w:rsidP="00186B31">
      <w:pPr>
        <w:pStyle w:val="ListParagraph"/>
        <w:jc w:val="both"/>
        <w:rPr>
          <w:rFonts w:ascii="Times New Roman" w:hAnsi="Times New Roman" w:cs="Times New Roman"/>
          <w:b/>
          <w:bCs/>
          <w:sz w:val="24"/>
          <w:szCs w:val="24"/>
        </w:rPr>
      </w:pPr>
    </w:p>
    <w:p w14:paraId="5E66D2AC" w14:textId="77777777" w:rsidR="00C7646B" w:rsidRDefault="003C4BC2" w:rsidP="00186B3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On para 28, d</w:t>
      </w:r>
      <w:r w:rsidR="00E57E64" w:rsidRPr="00E57E64">
        <w:rPr>
          <w:rFonts w:ascii="Times New Roman" w:hAnsi="Times New Roman" w:cs="Times New Roman"/>
          <w:sz w:val="24"/>
          <w:szCs w:val="24"/>
        </w:rPr>
        <w:t>omestic efforts must be complemented by</w:t>
      </w:r>
      <w:r w:rsidR="00B4780C">
        <w:rPr>
          <w:rFonts w:ascii="Times New Roman" w:hAnsi="Times New Roman" w:cs="Times New Roman"/>
          <w:sz w:val="24"/>
          <w:szCs w:val="24"/>
        </w:rPr>
        <w:t xml:space="preserve"> </w:t>
      </w:r>
      <w:proofErr w:type="gramStart"/>
      <w:r w:rsidR="00B4780C">
        <w:rPr>
          <w:rFonts w:ascii="Times New Roman" w:hAnsi="Times New Roman" w:cs="Times New Roman"/>
          <w:sz w:val="24"/>
          <w:szCs w:val="24"/>
        </w:rPr>
        <w:t>‘</w:t>
      </w:r>
      <w:r w:rsidR="00B4780C" w:rsidRPr="00CE323F">
        <w:rPr>
          <w:rFonts w:ascii="Times New Roman" w:hAnsi="Times New Roman" w:cs="Times New Roman"/>
          <w:b/>
          <w:bCs/>
          <w:color w:val="000000" w:themeColor="text1"/>
          <w:sz w:val="24"/>
          <w:szCs w:val="24"/>
        </w:rPr>
        <w:t xml:space="preserve"> regional</w:t>
      </w:r>
      <w:proofErr w:type="gramEnd"/>
      <w:r w:rsidR="00B4780C" w:rsidRPr="00CE323F">
        <w:rPr>
          <w:rFonts w:ascii="Times New Roman" w:hAnsi="Times New Roman" w:cs="Times New Roman"/>
          <w:b/>
          <w:bCs/>
          <w:color w:val="000000" w:themeColor="text1"/>
          <w:sz w:val="24"/>
          <w:szCs w:val="24"/>
        </w:rPr>
        <w:t>’</w:t>
      </w:r>
      <w:r w:rsidR="00B4780C" w:rsidRPr="00CE323F">
        <w:rPr>
          <w:rFonts w:ascii="Times New Roman" w:hAnsi="Times New Roman" w:cs="Times New Roman"/>
          <w:color w:val="000000" w:themeColor="text1"/>
          <w:sz w:val="24"/>
          <w:szCs w:val="24"/>
        </w:rPr>
        <w:t xml:space="preserve"> </w:t>
      </w:r>
      <w:r>
        <w:rPr>
          <w:rFonts w:ascii="Times New Roman" w:hAnsi="Times New Roman" w:cs="Times New Roman"/>
          <w:sz w:val="24"/>
          <w:szCs w:val="24"/>
        </w:rPr>
        <w:t>in addition to</w:t>
      </w:r>
      <w:r w:rsidR="00B4780C">
        <w:rPr>
          <w:rFonts w:ascii="Times New Roman" w:hAnsi="Times New Roman" w:cs="Times New Roman"/>
          <w:sz w:val="24"/>
          <w:szCs w:val="24"/>
        </w:rPr>
        <w:t xml:space="preserve"> </w:t>
      </w:r>
      <w:r w:rsidR="00E57E64" w:rsidRPr="00E57E64">
        <w:rPr>
          <w:rFonts w:ascii="Times New Roman" w:hAnsi="Times New Roman" w:cs="Times New Roman"/>
          <w:sz w:val="24"/>
          <w:szCs w:val="24"/>
        </w:rPr>
        <w:t xml:space="preserve"> international action</w:t>
      </w:r>
      <w:r w:rsidR="00C64F7D">
        <w:rPr>
          <w:rFonts w:ascii="Times New Roman" w:hAnsi="Times New Roman" w:cs="Times New Roman"/>
          <w:sz w:val="24"/>
          <w:szCs w:val="24"/>
        </w:rPr>
        <w:t xml:space="preserve">. </w:t>
      </w:r>
      <w:r w:rsidR="00434280">
        <w:rPr>
          <w:rFonts w:ascii="Times New Roman" w:hAnsi="Times New Roman" w:cs="Times New Roman"/>
          <w:sz w:val="24"/>
          <w:szCs w:val="24"/>
        </w:rPr>
        <w:t>The document d</w:t>
      </w:r>
      <w:r w:rsidR="00F73C2E">
        <w:rPr>
          <w:rFonts w:ascii="Times New Roman" w:hAnsi="Times New Roman" w:cs="Times New Roman"/>
          <w:sz w:val="24"/>
          <w:szCs w:val="24"/>
        </w:rPr>
        <w:t>oes not make</w:t>
      </w:r>
      <w:r w:rsidR="00434280">
        <w:rPr>
          <w:rFonts w:ascii="Times New Roman" w:hAnsi="Times New Roman" w:cs="Times New Roman"/>
          <w:sz w:val="24"/>
          <w:szCs w:val="24"/>
        </w:rPr>
        <w:t xml:space="preserve"> reference to </w:t>
      </w:r>
      <w:r w:rsidR="00434280">
        <w:rPr>
          <w:rFonts w:ascii="Times New Roman" w:hAnsi="Times New Roman" w:cs="Times New Roman"/>
          <w:b/>
          <w:bCs/>
          <w:sz w:val="24"/>
          <w:szCs w:val="24"/>
        </w:rPr>
        <w:t>r</w:t>
      </w:r>
      <w:r w:rsidR="00C64F7D" w:rsidRPr="00CE323F">
        <w:rPr>
          <w:rFonts w:ascii="Times New Roman" w:hAnsi="Times New Roman" w:cs="Times New Roman"/>
          <w:b/>
          <w:bCs/>
          <w:sz w:val="24"/>
          <w:szCs w:val="24"/>
        </w:rPr>
        <w:t>egional</w:t>
      </w:r>
      <w:r w:rsidR="00434280">
        <w:rPr>
          <w:rFonts w:ascii="Times New Roman" w:hAnsi="Times New Roman" w:cs="Times New Roman"/>
          <w:b/>
          <w:bCs/>
          <w:sz w:val="24"/>
          <w:szCs w:val="24"/>
        </w:rPr>
        <w:t xml:space="preserve"> efforts which</w:t>
      </w:r>
      <w:r w:rsidR="00C64F7D">
        <w:rPr>
          <w:rFonts w:ascii="Times New Roman" w:hAnsi="Times New Roman" w:cs="Times New Roman"/>
          <w:sz w:val="24"/>
          <w:szCs w:val="24"/>
        </w:rPr>
        <w:t xml:space="preserve"> are critical and </w:t>
      </w:r>
      <w:r w:rsidR="00B97A6F">
        <w:rPr>
          <w:rFonts w:ascii="Times New Roman" w:hAnsi="Times New Roman" w:cs="Times New Roman"/>
          <w:sz w:val="24"/>
          <w:szCs w:val="24"/>
        </w:rPr>
        <w:t>is missing in para 28</w:t>
      </w:r>
      <w:r w:rsidR="00F73C2E">
        <w:rPr>
          <w:rFonts w:ascii="Times New Roman" w:hAnsi="Times New Roman" w:cs="Times New Roman"/>
          <w:sz w:val="24"/>
          <w:szCs w:val="24"/>
        </w:rPr>
        <w:t xml:space="preserve">. </w:t>
      </w:r>
    </w:p>
    <w:p w14:paraId="158BB151" w14:textId="251CD6BD" w:rsidR="00C12506" w:rsidRPr="00CE323F" w:rsidRDefault="00F73C2E" w:rsidP="00186B3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References to regional </w:t>
      </w:r>
      <w:proofErr w:type="gramStart"/>
      <w:r>
        <w:rPr>
          <w:rFonts w:ascii="Times New Roman" w:hAnsi="Times New Roman" w:cs="Times New Roman"/>
          <w:sz w:val="24"/>
          <w:szCs w:val="24"/>
        </w:rPr>
        <w:t>efforts</w:t>
      </w:r>
      <w:r w:rsidR="00B97A6F">
        <w:rPr>
          <w:rFonts w:ascii="Times New Roman" w:hAnsi="Times New Roman" w:cs="Times New Roman"/>
          <w:sz w:val="24"/>
          <w:szCs w:val="24"/>
        </w:rPr>
        <w:t xml:space="preserve">  </w:t>
      </w:r>
      <w:r w:rsidR="00C64F7D">
        <w:rPr>
          <w:rFonts w:ascii="Times New Roman" w:hAnsi="Times New Roman" w:cs="Times New Roman"/>
          <w:sz w:val="24"/>
          <w:szCs w:val="24"/>
        </w:rPr>
        <w:t>must</w:t>
      </w:r>
      <w:proofErr w:type="gramEnd"/>
      <w:r w:rsidR="00C64F7D">
        <w:rPr>
          <w:rFonts w:ascii="Times New Roman" w:hAnsi="Times New Roman" w:cs="Times New Roman"/>
          <w:sz w:val="24"/>
          <w:szCs w:val="24"/>
        </w:rPr>
        <w:t xml:space="preserve"> be recognized</w:t>
      </w:r>
      <w:r w:rsidR="005C7D2F">
        <w:rPr>
          <w:rFonts w:ascii="Times New Roman" w:hAnsi="Times New Roman" w:cs="Times New Roman"/>
          <w:sz w:val="24"/>
          <w:szCs w:val="24"/>
        </w:rPr>
        <w:t xml:space="preserve">, </w:t>
      </w:r>
      <w:r w:rsidR="00C64F7D">
        <w:rPr>
          <w:rFonts w:ascii="Times New Roman" w:hAnsi="Times New Roman" w:cs="Times New Roman"/>
          <w:sz w:val="24"/>
          <w:szCs w:val="24"/>
        </w:rPr>
        <w:t xml:space="preserve"> </w:t>
      </w:r>
      <w:r w:rsidR="00372032">
        <w:rPr>
          <w:rFonts w:ascii="Times New Roman" w:hAnsi="Times New Roman" w:cs="Times New Roman"/>
          <w:sz w:val="24"/>
          <w:szCs w:val="24"/>
        </w:rPr>
        <w:t xml:space="preserve">cognizant </w:t>
      </w:r>
      <w:r w:rsidR="00C34CD0">
        <w:rPr>
          <w:rFonts w:ascii="Times New Roman" w:hAnsi="Times New Roman" w:cs="Times New Roman"/>
          <w:sz w:val="24"/>
          <w:szCs w:val="24"/>
        </w:rPr>
        <w:t xml:space="preserve">of its role in </w:t>
      </w:r>
      <w:r w:rsidR="00E57E64" w:rsidRPr="00E57E64">
        <w:rPr>
          <w:rFonts w:ascii="Times New Roman" w:hAnsi="Times New Roman" w:cs="Times New Roman"/>
          <w:sz w:val="24"/>
          <w:szCs w:val="24"/>
        </w:rPr>
        <w:t>enhanc</w:t>
      </w:r>
      <w:r w:rsidR="00C64F7D">
        <w:rPr>
          <w:rFonts w:ascii="Times New Roman" w:hAnsi="Times New Roman" w:cs="Times New Roman"/>
          <w:sz w:val="24"/>
          <w:szCs w:val="24"/>
        </w:rPr>
        <w:t xml:space="preserve">ing </w:t>
      </w:r>
      <w:r w:rsidR="00E57E64" w:rsidRPr="00E57E64">
        <w:rPr>
          <w:rFonts w:ascii="Times New Roman" w:hAnsi="Times New Roman" w:cs="Times New Roman"/>
          <w:sz w:val="24"/>
          <w:szCs w:val="24"/>
        </w:rPr>
        <w:t xml:space="preserve"> international tax cooperation</w:t>
      </w:r>
      <w:r w:rsidR="00C34CD0">
        <w:rPr>
          <w:rFonts w:ascii="Times New Roman" w:hAnsi="Times New Roman" w:cs="Times New Roman"/>
          <w:sz w:val="24"/>
          <w:szCs w:val="24"/>
        </w:rPr>
        <w:t xml:space="preserve">, </w:t>
      </w:r>
      <w:r w:rsidR="00E57E64" w:rsidRPr="00E57E64">
        <w:rPr>
          <w:rFonts w:ascii="Times New Roman" w:hAnsi="Times New Roman" w:cs="Times New Roman"/>
          <w:sz w:val="24"/>
          <w:szCs w:val="24"/>
        </w:rPr>
        <w:t xml:space="preserve"> combat</w:t>
      </w:r>
      <w:r w:rsidR="00C34CD0">
        <w:rPr>
          <w:rFonts w:ascii="Times New Roman" w:hAnsi="Times New Roman" w:cs="Times New Roman"/>
          <w:sz w:val="24"/>
          <w:szCs w:val="24"/>
        </w:rPr>
        <w:t>ting</w:t>
      </w:r>
      <w:r w:rsidR="00E57E64" w:rsidRPr="00E57E64">
        <w:rPr>
          <w:rFonts w:ascii="Times New Roman" w:hAnsi="Times New Roman" w:cs="Times New Roman"/>
          <w:sz w:val="24"/>
          <w:szCs w:val="24"/>
        </w:rPr>
        <w:t xml:space="preserve"> illicit financial flows and </w:t>
      </w:r>
      <w:r w:rsidR="00C34CD0">
        <w:rPr>
          <w:rFonts w:ascii="Times New Roman" w:hAnsi="Times New Roman" w:cs="Times New Roman"/>
          <w:sz w:val="24"/>
          <w:szCs w:val="24"/>
        </w:rPr>
        <w:t>address</w:t>
      </w:r>
      <w:r>
        <w:rPr>
          <w:rFonts w:ascii="Times New Roman" w:hAnsi="Times New Roman" w:cs="Times New Roman"/>
          <w:sz w:val="24"/>
          <w:szCs w:val="24"/>
        </w:rPr>
        <w:t>ing</w:t>
      </w:r>
      <w:r w:rsidR="00C34CD0">
        <w:rPr>
          <w:rFonts w:ascii="Times New Roman" w:hAnsi="Times New Roman" w:cs="Times New Roman"/>
          <w:sz w:val="24"/>
          <w:szCs w:val="24"/>
        </w:rPr>
        <w:t xml:space="preserve"> </w:t>
      </w:r>
      <w:r w:rsidR="00E57E64" w:rsidRPr="00E57E64">
        <w:rPr>
          <w:rFonts w:ascii="Times New Roman" w:hAnsi="Times New Roman" w:cs="Times New Roman"/>
          <w:sz w:val="24"/>
          <w:szCs w:val="24"/>
        </w:rPr>
        <w:t>corruption</w:t>
      </w:r>
      <w:r w:rsidR="00C34CD0">
        <w:rPr>
          <w:rFonts w:ascii="Times New Roman" w:hAnsi="Times New Roman" w:cs="Times New Roman"/>
          <w:sz w:val="24"/>
          <w:szCs w:val="24"/>
        </w:rPr>
        <w:t xml:space="preserve"> at national and regional level. </w:t>
      </w:r>
    </w:p>
    <w:p w14:paraId="23BDED12" w14:textId="77777777" w:rsidR="00D45E65" w:rsidRDefault="00E71898" w:rsidP="00186B31">
      <w:pPr>
        <w:pStyle w:val="ListParagraph"/>
        <w:numPr>
          <w:ilvl w:val="0"/>
          <w:numId w:val="10"/>
        </w:numPr>
        <w:jc w:val="both"/>
        <w:rPr>
          <w:rFonts w:ascii="Times New Roman" w:hAnsi="Times New Roman" w:cs="Times New Roman"/>
          <w:sz w:val="24"/>
          <w:szCs w:val="24"/>
        </w:rPr>
      </w:pPr>
      <w:r w:rsidRPr="00CE323F">
        <w:rPr>
          <w:rFonts w:ascii="Times New Roman" w:hAnsi="Times New Roman" w:cs="Times New Roman"/>
          <w:sz w:val="24"/>
          <w:szCs w:val="24"/>
        </w:rPr>
        <w:t>Support the recognition of SIDS together with</w:t>
      </w:r>
      <w:r w:rsidR="00AB7501" w:rsidRPr="00CE323F">
        <w:rPr>
          <w:rFonts w:ascii="Times New Roman" w:hAnsi="Times New Roman" w:cs="Times New Roman"/>
          <w:sz w:val="24"/>
          <w:szCs w:val="24"/>
        </w:rPr>
        <w:t xml:space="preserve"> LDCs and SIDS</w:t>
      </w:r>
      <w:r w:rsidR="00584322" w:rsidRPr="00CE323F">
        <w:rPr>
          <w:rFonts w:ascii="Times New Roman" w:hAnsi="Times New Roman" w:cs="Times New Roman"/>
          <w:sz w:val="24"/>
          <w:szCs w:val="24"/>
        </w:rPr>
        <w:t xml:space="preserve"> under paragraph 30 which should be included in the text. </w:t>
      </w:r>
      <w:r w:rsidR="002E1E0C" w:rsidRPr="00CE323F">
        <w:rPr>
          <w:rFonts w:ascii="Times New Roman" w:hAnsi="Times New Roman" w:cs="Times New Roman"/>
          <w:sz w:val="24"/>
          <w:szCs w:val="24"/>
        </w:rPr>
        <w:t xml:space="preserve">Our progress </w:t>
      </w:r>
      <w:r w:rsidR="00A1052F" w:rsidRPr="00CE323F">
        <w:rPr>
          <w:rFonts w:ascii="Times New Roman" w:hAnsi="Times New Roman" w:cs="Times New Roman"/>
          <w:sz w:val="24"/>
          <w:szCs w:val="24"/>
        </w:rPr>
        <w:t xml:space="preserve">in the Pacific </w:t>
      </w:r>
      <w:r w:rsidR="002E1E0C" w:rsidRPr="00CE323F">
        <w:rPr>
          <w:rFonts w:ascii="Times New Roman" w:hAnsi="Times New Roman" w:cs="Times New Roman"/>
          <w:sz w:val="24"/>
          <w:szCs w:val="24"/>
        </w:rPr>
        <w:t>towards investment and economic autonomy</w:t>
      </w:r>
      <w:r w:rsidR="00E71545" w:rsidRPr="00CE323F">
        <w:rPr>
          <w:rFonts w:ascii="Times New Roman" w:hAnsi="Times New Roman" w:cs="Times New Roman"/>
          <w:sz w:val="24"/>
          <w:szCs w:val="24"/>
        </w:rPr>
        <w:t xml:space="preserve"> is shield</w:t>
      </w:r>
      <w:r w:rsidR="006060FE" w:rsidRPr="00CE323F">
        <w:rPr>
          <w:rFonts w:ascii="Times New Roman" w:hAnsi="Times New Roman" w:cs="Times New Roman"/>
          <w:sz w:val="24"/>
          <w:szCs w:val="24"/>
        </w:rPr>
        <w:t>ed</w:t>
      </w:r>
      <w:r w:rsidR="00E71545" w:rsidRPr="00CE323F">
        <w:rPr>
          <w:rFonts w:ascii="Times New Roman" w:hAnsi="Times New Roman" w:cs="Times New Roman"/>
          <w:sz w:val="24"/>
          <w:szCs w:val="24"/>
        </w:rPr>
        <w:t xml:space="preserve"> by unilateral punitive measures such as such as grey and blacklisting</w:t>
      </w:r>
      <w:r w:rsidR="00A1052F" w:rsidRPr="00CE323F">
        <w:rPr>
          <w:rFonts w:ascii="Times New Roman" w:hAnsi="Times New Roman" w:cs="Times New Roman"/>
          <w:sz w:val="24"/>
          <w:szCs w:val="24"/>
        </w:rPr>
        <w:t xml:space="preserve"> which needs to be recognized under para 30 as a drawback, adding further complexities </w:t>
      </w:r>
      <w:r w:rsidR="002A33E7" w:rsidRPr="00CE323F">
        <w:rPr>
          <w:rFonts w:ascii="Times New Roman" w:hAnsi="Times New Roman" w:cs="Times New Roman"/>
          <w:sz w:val="24"/>
          <w:szCs w:val="24"/>
        </w:rPr>
        <w:t>to our development trajectorie</w:t>
      </w:r>
      <w:r w:rsidR="00D45E65">
        <w:rPr>
          <w:rFonts w:ascii="Times New Roman" w:hAnsi="Times New Roman" w:cs="Times New Roman"/>
          <w:sz w:val="24"/>
          <w:szCs w:val="24"/>
        </w:rPr>
        <w:t>s</w:t>
      </w:r>
    </w:p>
    <w:p w14:paraId="25AAADC8" w14:textId="017FED44" w:rsidR="00E4700D" w:rsidRPr="00CE323F" w:rsidRDefault="00E4700D" w:rsidP="00186B31">
      <w:pPr>
        <w:pStyle w:val="ListParagraph"/>
        <w:numPr>
          <w:ilvl w:val="0"/>
          <w:numId w:val="10"/>
        </w:numPr>
        <w:jc w:val="both"/>
        <w:rPr>
          <w:rFonts w:ascii="Times New Roman" w:hAnsi="Times New Roman" w:cs="Times New Roman"/>
          <w:sz w:val="24"/>
          <w:szCs w:val="24"/>
        </w:rPr>
      </w:pPr>
      <w:r w:rsidRPr="00CE323F">
        <w:rPr>
          <w:rFonts w:ascii="Times New Roman" w:hAnsi="Times New Roman" w:cs="Times New Roman"/>
          <w:sz w:val="24"/>
          <w:szCs w:val="24"/>
        </w:rPr>
        <w:t xml:space="preserve">Para 30 – 32: </w:t>
      </w:r>
      <w:r w:rsidR="0066106C" w:rsidRPr="00CE323F">
        <w:rPr>
          <w:rFonts w:ascii="Times New Roman" w:hAnsi="Times New Roman" w:cs="Times New Roman"/>
          <w:sz w:val="24"/>
          <w:szCs w:val="24"/>
        </w:rPr>
        <w:t xml:space="preserve">subheading under </w:t>
      </w:r>
      <w:r w:rsidR="00E84467" w:rsidRPr="00CE323F">
        <w:rPr>
          <w:rFonts w:ascii="Times New Roman" w:hAnsi="Times New Roman" w:cs="Times New Roman"/>
          <w:sz w:val="24"/>
          <w:szCs w:val="24"/>
        </w:rPr>
        <w:t xml:space="preserve">29 </w:t>
      </w:r>
      <w:r w:rsidR="00376A1D" w:rsidRPr="00CE323F">
        <w:rPr>
          <w:rFonts w:ascii="Times New Roman" w:hAnsi="Times New Roman" w:cs="Times New Roman"/>
          <w:sz w:val="24"/>
          <w:szCs w:val="24"/>
        </w:rPr>
        <w:t>(</w:t>
      </w:r>
      <w:proofErr w:type="spellStart"/>
      <w:r w:rsidR="00376A1D" w:rsidRPr="00CE323F">
        <w:rPr>
          <w:rFonts w:ascii="Times New Roman" w:hAnsi="Times New Roman" w:cs="Times New Roman"/>
          <w:sz w:val="24"/>
          <w:szCs w:val="24"/>
        </w:rPr>
        <w:t>i</w:t>
      </w:r>
      <w:proofErr w:type="spellEnd"/>
      <w:r w:rsidR="00376A1D" w:rsidRPr="00CE323F">
        <w:rPr>
          <w:rFonts w:ascii="Times New Roman" w:hAnsi="Times New Roman" w:cs="Times New Roman"/>
          <w:sz w:val="24"/>
          <w:szCs w:val="24"/>
        </w:rPr>
        <w:t xml:space="preserve">) </w:t>
      </w:r>
      <w:r w:rsidR="00775802" w:rsidRPr="00CE323F">
        <w:rPr>
          <w:rFonts w:ascii="Times New Roman" w:hAnsi="Times New Roman" w:cs="Times New Roman"/>
          <w:sz w:val="24"/>
          <w:szCs w:val="24"/>
        </w:rPr>
        <w:t xml:space="preserve">to replace “ Capacity support” with Technical Assistance and Capacity </w:t>
      </w:r>
      <w:r w:rsidR="00376A1D" w:rsidRPr="00CE323F">
        <w:rPr>
          <w:rFonts w:ascii="Times New Roman" w:hAnsi="Times New Roman" w:cs="Times New Roman"/>
          <w:sz w:val="24"/>
          <w:szCs w:val="24"/>
        </w:rPr>
        <w:t xml:space="preserve">Support” </w:t>
      </w:r>
      <w:r w:rsidR="00E54C53" w:rsidRPr="00CE323F">
        <w:rPr>
          <w:rFonts w:ascii="Times New Roman" w:hAnsi="Times New Roman" w:cs="Times New Roman"/>
          <w:sz w:val="24"/>
          <w:szCs w:val="24"/>
        </w:rPr>
        <w:t xml:space="preserve">cognizant </w:t>
      </w:r>
      <w:r w:rsidR="00356021" w:rsidRPr="00CE323F">
        <w:rPr>
          <w:rFonts w:ascii="Times New Roman" w:hAnsi="Times New Roman" w:cs="Times New Roman"/>
          <w:sz w:val="24"/>
          <w:szCs w:val="24"/>
        </w:rPr>
        <w:t xml:space="preserve">of the urgent need to </w:t>
      </w:r>
      <w:r w:rsidR="00376A1D" w:rsidRPr="00CE323F">
        <w:rPr>
          <w:rFonts w:ascii="Times New Roman" w:hAnsi="Times New Roman" w:cs="Times New Roman"/>
          <w:sz w:val="24"/>
          <w:szCs w:val="24"/>
        </w:rPr>
        <w:t xml:space="preserve">broaden the scope </w:t>
      </w:r>
      <w:r w:rsidR="004C1834" w:rsidRPr="00CE323F">
        <w:rPr>
          <w:rFonts w:ascii="Times New Roman" w:hAnsi="Times New Roman" w:cs="Times New Roman"/>
          <w:sz w:val="24"/>
          <w:szCs w:val="24"/>
        </w:rPr>
        <w:t xml:space="preserve">to </w:t>
      </w:r>
      <w:r w:rsidR="007C1CC2" w:rsidRPr="00CE323F">
        <w:rPr>
          <w:rFonts w:ascii="Times New Roman" w:hAnsi="Times New Roman" w:cs="Times New Roman"/>
          <w:sz w:val="24"/>
          <w:szCs w:val="24"/>
        </w:rPr>
        <w:t xml:space="preserve">bridge </w:t>
      </w:r>
      <w:r w:rsidR="00125907" w:rsidRPr="00CE323F">
        <w:rPr>
          <w:rFonts w:ascii="Times New Roman" w:hAnsi="Times New Roman" w:cs="Times New Roman"/>
          <w:sz w:val="24"/>
          <w:szCs w:val="24"/>
        </w:rPr>
        <w:t xml:space="preserve"> </w:t>
      </w:r>
      <w:r w:rsidR="007C1CC2" w:rsidRPr="00CE323F">
        <w:rPr>
          <w:rFonts w:ascii="Times New Roman" w:hAnsi="Times New Roman" w:cs="Times New Roman"/>
          <w:sz w:val="24"/>
          <w:szCs w:val="24"/>
        </w:rPr>
        <w:t xml:space="preserve">the </w:t>
      </w:r>
      <w:r w:rsidR="00125907" w:rsidRPr="00CE323F">
        <w:rPr>
          <w:rFonts w:ascii="Times New Roman" w:hAnsi="Times New Roman" w:cs="Times New Roman"/>
          <w:sz w:val="24"/>
          <w:szCs w:val="24"/>
        </w:rPr>
        <w:t xml:space="preserve">knowledge gaps </w:t>
      </w:r>
      <w:r w:rsidR="002C7383" w:rsidRPr="00CE323F">
        <w:rPr>
          <w:rFonts w:ascii="Times New Roman" w:hAnsi="Times New Roman" w:cs="Times New Roman"/>
          <w:sz w:val="24"/>
          <w:szCs w:val="24"/>
        </w:rPr>
        <w:t xml:space="preserve">and to </w:t>
      </w:r>
      <w:r w:rsidR="00827525" w:rsidRPr="00CE323F">
        <w:rPr>
          <w:rFonts w:ascii="Times New Roman" w:hAnsi="Times New Roman" w:cs="Times New Roman"/>
          <w:sz w:val="24"/>
          <w:szCs w:val="24"/>
        </w:rPr>
        <w:t xml:space="preserve">strengthen </w:t>
      </w:r>
      <w:r w:rsidR="00B82853" w:rsidRPr="00CE323F">
        <w:rPr>
          <w:rFonts w:ascii="Times New Roman" w:hAnsi="Times New Roman" w:cs="Times New Roman"/>
          <w:sz w:val="24"/>
          <w:szCs w:val="24"/>
        </w:rPr>
        <w:t xml:space="preserve">our </w:t>
      </w:r>
      <w:r w:rsidR="00827525" w:rsidRPr="00CE323F">
        <w:rPr>
          <w:rFonts w:ascii="Times New Roman" w:hAnsi="Times New Roman" w:cs="Times New Roman"/>
          <w:sz w:val="24"/>
          <w:szCs w:val="24"/>
        </w:rPr>
        <w:t>tax regimes</w:t>
      </w:r>
      <w:r w:rsidR="00B82853" w:rsidRPr="00CE323F">
        <w:rPr>
          <w:rFonts w:ascii="Times New Roman" w:hAnsi="Times New Roman" w:cs="Times New Roman"/>
          <w:sz w:val="24"/>
          <w:szCs w:val="24"/>
        </w:rPr>
        <w:t>.</w:t>
      </w:r>
    </w:p>
    <w:p w14:paraId="609C0457" w14:textId="725845D2" w:rsidR="00DB033B" w:rsidRPr="00DB033B" w:rsidRDefault="00DB033B" w:rsidP="00186B31">
      <w:pPr>
        <w:jc w:val="both"/>
        <w:rPr>
          <w:rFonts w:ascii="Times New Roman" w:hAnsi="Times New Roman" w:cs="Times New Roman"/>
          <w:sz w:val="24"/>
          <w:szCs w:val="24"/>
        </w:rPr>
      </w:pPr>
    </w:p>
    <w:p w14:paraId="307A3C5E" w14:textId="5083B6D0" w:rsidR="00B23C33" w:rsidRDefault="00DB033B" w:rsidP="00186B31">
      <w:pPr>
        <w:pStyle w:val="ListParagraph"/>
        <w:numPr>
          <w:ilvl w:val="0"/>
          <w:numId w:val="8"/>
        </w:numPr>
        <w:jc w:val="both"/>
        <w:rPr>
          <w:rFonts w:ascii="Times New Roman" w:hAnsi="Times New Roman" w:cs="Times New Roman"/>
          <w:b/>
          <w:bCs/>
          <w:sz w:val="24"/>
          <w:szCs w:val="24"/>
        </w:rPr>
      </w:pPr>
      <w:r w:rsidRPr="00822683">
        <w:rPr>
          <w:rFonts w:ascii="Times New Roman" w:hAnsi="Times New Roman" w:cs="Times New Roman"/>
          <w:b/>
          <w:bCs/>
          <w:sz w:val="24"/>
          <w:szCs w:val="24"/>
        </w:rPr>
        <w:t>Climate and Biodiversity Financing (Para. 39-40)</w:t>
      </w:r>
    </w:p>
    <w:p w14:paraId="6969553C" w14:textId="77777777" w:rsidR="007E1F46" w:rsidRPr="007E1F46" w:rsidRDefault="007E1F46" w:rsidP="00186B31">
      <w:pPr>
        <w:pStyle w:val="ListParagraph"/>
        <w:jc w:val="both"/>
        <w:rPr>
          <w:rFonts w:ascii="Times New Roman" w:hAnsi="Times New Roman" w:cs="Times New Roman"/>
          <w:b/>
          <w:bCs/>
          <w:sz w:val="24"/>
          <w:szCs w:val="24"/>
        </w:rPr>
      </w:pPr>
    </w:p>
    <w:p w14:paraId="36ABE305" w14:textId="7EE95CB7" w:rsidR="00DB033B" w:rsidRPr="00822683" w:rsidRDefault="00DB033B" w:rsidP="00186B31">
      <w:pPr>
        <w:pStyle w:val="ListParagraph"/>
        <w:numPr>
          <w:ilvl w:val="0"/>
          <w:numId w:val="9"/>
        </w:numPr>
        <w:jc w:val="both"/>
        <w:rPr>
          <w:rFonts w:ascii="Times New Roman" w:hAnsi="Times New Roman" w:cs="Times New Roman"/>
          <w:sz w:val="24"/>
          <w:szCs w:val="24"/>
        </w:rPr>
      </w:pPr>
      <w:r w:rsidRPr="00822683">
        <w:rPr>
          <w:rFonts w:ascii="Times New Roman" w:hAnsi="Times New Roman" w:cs="Times New Roman"/>
          <w:sz w:val="24"/>
          <w:szCs w:val="24"/>
        </w:rPr>
        <w:t xml:space="preserve">Loss and Damage finance must be new, additional, and non-debt creating for SIDS. We call for the operationalization of a dedicated Blue Finance Window under multilateral climate and biodiversity funds, recognizing the role of ocean economies in SIDS’ </w:t>
      </w:r>
      <w:r w:rsidR="007F1C41">
        <w:rPr>
          <w:rFonts w:ascii="Times New Roman" w:hAnsi="Times New Roman" w:cs="Times New Roman"/>
          <w:sz w:val="24"/>
          <w:szCs w:val="24"/>
        </w:rPr>
        <w:t xml:space="preserve">in view of our large ocean space and the potential it has for </w:t>
      </w:r>
      <w:r w:rsidRPr="00822683">
        <w:rPr>
          <w:rFonts w:ascii="Times New Roman" w:hAnsi="Times New Roman" w:cs="Times New Roman"/>
          <w:sz w:val="24"/>
          <w:szCs w:val="24"/>
        </w:rPr>
        <w:t>sustainable development and resilience-building.</w:t>
      </w:r>
    </w:p>
    <w:p w14:paraId="2786454D" w14:textId="77777777" w:rsidR="00A5738B" w:rsidRDefault="00A5738B" w:rsidP="00186B31">
      <w:pPr>
        <w:jc w:val="both"/>
        <w:rPr>
          <w:rFonts w:ascii="Times New Roman" w:hAnsi="Times New Roman" w:cs="Times New Roman"/>
          <w:sz w:val="24"/>
          <w:szCs w:val="24"/>
        </w:rPr>
      </w:pPr>
    </w:p>
    <w:p w14:paraId="33FDABCC" w14:textId="67113A6A" w:rsidR="00F8543A" w:rsidRPr="00822683" w:rsidRDefault="00F8543A" w:rsidP="00F8543A">
      <w:pPr>
        <w:pStyle w:val="ListParagraph"/>
        <w:numPr>
          <w:ilvl w:val="0"/>
          <w:numId w:val="8"/>
        </w:numPr>
        <w:jc w:val="both"/>
        <w:rPr>
          <w:rFonts w:ascii="Times New Roman" w:hAnsi="Times New Roman" w:cs="Times New Roman"/>
          <w:b/>
          <w:bCs/>
          <w:sz w:val="24"/>
          <w:szCs w:val="24"/>
        </w:rPr>
      </w:pPr>
      <w:r w:rsidRPr="00822683">
        <w:rPr>
          <w:rFonts w:ascii="Times New Roman" w:hAnsi="Times New Roman" w:cs="Times New Roman"/>
          <w:b/>
          <w:bCs/>
          <w:sz w:val="24"/>
          <w:szCs w:val="24"/>
        </w:rPr>
        <w:t xml:space="preserve">International Development </w:t>
      </w:r>
      <w:r w:rsidR="00DB18F3" w:rsidRPr="00822683">
        <w:rPr>
          <w:rFonts w:ascii="Times New Roman" w:hAnsi="Times New Roman" w:cs="Times New Roman"/>
          <w:b/>
          <w:bCs/>
          <w:sz w:val="24"/>
          <w:szCs w:val="24"/>
        </w:rPr>
        <w:t>Cooperation (</w:t>
      </w:r>
      <w:r w:rsidRPr="00822683">
        <w:rPr>
          <w:rFonts w:ascii="Times New Roman" w:hAnsi="Times New Roman" w:cs="Times New Roman"/>
          <w:b/>
          <w:bCs/>
          <w:sz w:val="24"/>
          <w:szCs w:val="24"/>
        </w:rPr>
        <w:t>Para. 37-41)</w:t>
      </w:r>
    </w:p>
    <w:p w14:paraId="25B4761F" w14:textId="77777777" w:rsidR="00F8543A" w:rsidRPr="00186B31" w:rsidRDefault="00F8543A" w:rsidP="00F8543A">
      <w:pPr>
        <w:jc w:val="both"/>
        <w:rPr>
          <w:rFonts w:ascii="Times New Roman" w:hAnsi="Times New Roman" w:cs="Times New Roman"/>
          <w:sz w:val="24"/>
          <w:szCs w:val="24"/>
        </w:rPr>
      </w:pPr>
    </w:p>
    <w:p w14:paraId="172441E8" w14:textId="211C0FA7" w:rsidR="00F8543A" w:rsidRPr="00186B31" w:rsidRDefault="00F8543A" w:rsidP="00F8543A">
      <w:pPr>
        <w:pStyle w:val="ListParagraph"/>
        <w:numPr>
          <w:ilvl w:val="0"/>
          <w:numId w:val="9"/>
        </w:numPr>
        <w:jc w:val="both"/>
        <w:rPr>
          <w:rFonts w:ascii="Times New Roman" w:hAnsi="Times New Roman" w:cs="Times New Roman"/>
          <w:sz w:val="24"/>
          <w:szCs w:val="24"/>
        </w:rPr>
      </w:pPr>
      <w:r w:rsidRPr="00186B31">
        <w:rPr>
          <w:rFonts w:ascii="Times New Roman" w:hAnsi="Times New Roman" w:cs="Times New Roman"/>
          <w:sz w:val="24"/>
          <w:szCs w:val="24"/>
        </w:rPr>
        <w:t xml:space="preserve">We support the call for </w:t>
      </w:r>
      <w:r w:rsidRPr="00186B31">
        <w:rPr>
          <w:rFonts w:ascii="Times New Roman" w:eastAsia="Times New Roman" w:hAnsi="Times New Roman" w:cs="Times New Roman"/>
          <w:sz w:val="24"/>
          <w:szCs w:val="24"/>
        </w:rPr>
        <w:t xml:space="preserve">development partners to commit to the target of 0.7% of ODA/GNI and at least 0.2% of ODA/GNI to LDCs is allocated with a clear focus on long-term, sustainable development that is aligned with the priorities and needs of SIDS, </w:t>
      </w:r>
      <w:r w:rsidRPr="00186B31">
        <w:rPr>
          <w:rFonts w:ascii="Times New Roman" w:hAnsi="Times New Roman" w:cs="Times New Roman"/>
          <w:sz w:val="24"/>
          <w:szCs w:val="24"/>
        </w:rPr>
        <w:t xml:space="preserve">ensuring predictable, flexible, and climate-responsive development assistance, </w:t>
      </w:r>
      <w:r w:rsidR="00340B68" w:rsidRPr="00186B31">
        <w:rPr>
          <w:rFonts w:ascii="Times New Roman" w:hAnsi="Times New Roman" w:cs="Times New Roman"/>
          <w:sz w:val="24"/>
          <w:szCs w:val="24"/>
        </w:rPr>
        <w:t>this</w:t>
      </w:r>
      <w:r w:rsidRPr="00186B31">
        <w:rPr>
          <w:rFonts w:ascii="Times New Roman" w:hAnsi="Times New Roman" w:cs="Times New Roman"/>
          <w:sz w:val="24"/>
          <w:szCs w:val="24"/>
        </w:rPr>
        <w:t xml:space="preserve"> includes </w:t>
      </w:r>
      <w:r w:rsidRPr="00186B31">
        <w:rPr>
          <w:rFonts w:ascii="Times New Roman" w:eastAsia="Times New Roman" w:hAnsi="Times New Roman" w:cs="Times New Roman"/>
          <w:sz w:val="24"/>
          <w:szCs w:val="24"/>
        </w:rPr>
        <w:t>directing ODA via national systems and processes, including national budget.</w:t>
      </w:r>
    </w:p>
    <w:p w14:paraId="65010F0F" w14:textId="77777777" w:rsidR="00F8543A" w:rsidRDefault="00F8543A" w:rsidP="00F8543A">
      <w:pPr>
        <w:pStyle w:val="ListParagraph"/>
        <w:jc w:val="both"/>
        <w:rPr>
          <w:rFonts w:ascii="Times New Roman" w:hAnsi="Times New Roman" w:cs="Times New Roman"/>
          <w:sz w:val="24"/>
          <w:szCs w:val="24"/>
        </w:rPr>
      </w:pPr>
    </w:p>
    <w:p w14:paraId="13754A70" w14:textId="77777777" w:rsidR="00BE64A5" w:rsidRDefault="00BE64A5" w:rsidP="00F8543A">
      <w:pPr>
        <w:pStyle w:val="ListParagraph"/>
        <w:jc w:val="both"/>
        <w:rPr>
          <w:rFonts w:ascii="Times New Roman" w:hAnsi="Times New Roman" w:cs="Times New Roman"/>
          <w:sz w:val="24"/>
          <w:szCs w:val="24"/>
        </w:rPr>
      </w:pPr>
    </w:p>
    <w:p w14:paraId="6B3D73AB" w14:textId="77777777" w:rsidR="00BE64A5" w:rsidRPr="00186B31" w:rsidRDefault="00BE64A5" w:rsidP="00F8543A">
      <w:pPr>
        <w:pStyle w:val="ListParagraph"/>
        <w:jc w:val="both"/>
        <w:rPr>
          <w:rFonts w:ascii="Times New Roman" w:hAnsi="Times New Roman" w:cs="Times New Roman"/>
          <w:sz w:val="24"/>
          <w:szCs w:val="24"/>
        </w:rPr>
      </w:pPr>
    </w:p>
    <w:p w14:paraId="08585386" w14:textId="167E22A7" w:rsidR="0092780F" w:rsidRPr="00DB18F3" w:rsidRDefault="00F8543A" w:rsidP="00DB18F3">
      <w:pPr>
        <w:pStyle w:val="ListParagraph"/>
        <w:numPr>
          <w:ilvl w:val="0"/>
          <w:numId w:val="9"/>
        </w:numPr>
        <w:jc w:val="both"/>
        <w:rPr>
          <w:rFonts w:ascii="Times New Roman" w:hAnsi="Times New Roman" w:cs="Times New Roman"/>
          <w:sz w:val="24"/>
          <w:szCs w:val="24"/>
        </w:rPr>
      </w:pPr>
      <w:r w:rsidRPr="00DB18F3">
        <w:rPr>
          <w:rFonts w:ascii="Times New Roman" w:hAnsi="Times New Roman" w:cs="Times New Roman"/>
          <w:sz w:val="24"/>
          <w:szCs w:val="24"/>
        </w:rPr>
        <w:t xml:space="preserve">Additionally, we urge international financial institutions to simplify access procedures for SIDS to enable faster disbursement and uptake of funds for resilience-building and </w:t>
      </w:r>
      <w:r w:rsidR="007E4A0C" w:rsidRPr="00DB18F3">
        <w:rPr>
          <w:rFonts w:ascii="Times New Roman" w:hAnsi="Times New Roman" w:cs="Times New Roman"/>
          <w:sz w:val="24"/>
          <w:szCs w:val="24"/>
        </w:rPr>
        <w:t>sustainable development</w:t>
      </w:r>
      <w:r w:rsidR="00E871E3">
        <w:rPr>
          <w:rStyle w:val="FootnoteReference"/>
          <w:rFonts w:ascii="Times New Roman" w:eastAsia="Times New Roman" w:hAnsi="Times New Roman" w:cs="Times New Roman"/>
        </w:rPr>
        <w:footnoteReference w:id="1"/>
      </w:r>
    </w:p>
    <w:p w14:paraId="0F94F66A" w14:textId="77777777" w:rsidR="00E871E3" w:rsidRPr="00DB033B" w:rsidRDefault="00E871E3" w:rsidP="00186B31">
      <w:pPr>
        <w:jc w:val="both"/>
        <w:rPr>
          <w:rFonts w:ascii="Times New Roman" w:hAnsi="Times New Roman" w:cs="Times New Roman"/>
          <w:sz w:val="24"/>
          <w:szCs w:val="24"/>
        </w:rPr>
      </w:pPr>
    </w:p>
    <w:p w14:paraId="2AC12E22" w14:textId="122B6C4C" w:rsidR="00DB033B" w:rsidRPr="00822683" w:rsidRDefault="00DB033B" w:rsidP="00186B31">
      <w:pPr>
        <w:pStyle w:val="ListParagraph"/>
        <w:numPr>
          <w:ilvl w:val="0"/>
          <w:numId w:val="8"/>
        </w:numPr>
        <w:jc w:val="both"/>
        <w:rPr>
          <w:rFonts w:ascii="Times New Roman" w:hAnsi="Times New Roman" w:cs="Times New Roman"/>
          <w:b/>
          <w:bCs/>
          <w:sz w:val="24"/>
          <w:szCs w:val="24"/>
        </w:rPr>
      </w:pPr>
      <w:r w:rsidRPr="00822683">
        <w:rPr>
          <w:rFonts w:ascii="Times New Roman" w:hAnsi="Times New Roman" w:cs="Times New Roman"/>
          <w:b/>
          <w:bCs/>
          <w:sz w:val="24"/>
          <w:szCs w:val="24"/>
        </w:rPr>
        <w:t>Trade and Economic Diversification for PSIDS (Para. 42-46)</w:t>
      </w:r>
    </w:p>
    <w:p w14:paraId="459D5194" w14:textId="77777777" w:rsidR="00B23C33" w:rsidRPr="00DB033B" w:rsidRDefault="00B23C33" w:rsidP="00186B31">
      <w:pPr>
        <w:jc w:val="both"/>
        <w:rPr>
          <w:rFonts w:ascii="Times New Roman" w:hAnsi="Times New Roman" w:cs="Times New Roman"/>
          <w:sz w:val="24"/>
          <w:szCs w:val="24"/>
        </w:rPr>
      </w:pPr>
    </w:p>
    <w:p w14:paraId="09110FCA" w14:textId="4E9C5663" w:rsidR="0073781F" w:rsidRPr="00E871E3" w:rsidRDefault="004E4387" w:rsidP="00186B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We reiterate that special and </w:t>
      </w:r>
      <w:r w:rsidR="007358CD">
        <w:rPr>
          <w:rFonts w:ascii="Times New Roman" w:hAnsi="Times New Roman" w:cs="Times New Roman"/>
          <w:sz w:val="24"/>
          <w:szCs w:val="24"/>
        </w:rPr>
        <w:t>differential treatment</w:t>
      </w:r>
      <w:r>
        <w:rPr>
          <w:rFonts w:ascii="Times New Roman" w:hAnsi="Times New Roman" w:cs="Times New Roman"/>
          <w:sz w:val="24"/>
          <w:szCs w:val="24"/>
        </w:rPr>
        <w:t xml:space="preserve"> for developing and least developing countries remains central and must be reflected in the chapeau or paragraph 42</w:t>
      </w:r>
    </w:p>
    <w:p w14:paraId="57F413DB" w14:textId="77777777" w:rsidR="00F34652" w:rsidRDefault="00DB033B" w:rsidP="00186B31">
      <w:pPr>
        <w:pStyle w:val="ListParagraph"/>
        <w:numPr>
          <w:ilvl w:val="0"/>
          <w:numId w:val="9"/>
        </w:numPr>
        <w:jc w:val="both"/>
        <w:rPr>
          <w:rFonts w:ascii="Times New Roman" w:hAnsi="Times New Roman" w:cs="Times New Roman"/>
          <w:sz w:val="24"/>
          <w:szCs w:val="24"/>
        </w:rPr>
      </w:pPr>
      <w:r w:rsidRPr="00822683">
        <w:rPr>
          <w:rFonts w:ascii="Times New Roman" w:hAnsi="Times New Roman" w:cs="Times New Roman"/>
          <w:sz w:val="24"/>
          <w:szCs w:val="24"/>
        </w:rPr>
        <w:t>We call for the establishment of a dedicated SIDS Trade Preference Regime under WTO rules</w:t>
      </w:r>
      <w:r w:rsidR="004E4387">
        <w:rPr>
          <w:rFonts w:ascii="Times New Roman" w:hAnsi="Times New Roman" w:cs="Times New Roman"/>
          <w:sz w:val="24"/>
          <w:szCs w:val="24"/>
        </w:rPr>
        <w:t xml:space="preserve"> for the recognition of SIDS as a Group in WTO that requires flexibility in the application of WTO rules. </w:t>
      </w:r>
      <w:r w:rsidRPr="00822683">
        <w:rPr>
          <w:rFonts w:ascii="Times New Roman" w:hAnsi="Times New Roman" w:cs="Times New Roman"/>
          <w:sz w:val="24"/>
          <w:szCs w:val="24"/>
        </w:rPr>
        <w:t xml:space="preserve"> </w:t>
      </w:r>
      <w:r w:rsidR="004E4387">
        <w:rPr>
          <w:rFonts w:ascii="Times New Roman" w:hAnsi="Times New Roman" w:cs="Times New Roman"/>
          <w:sz w:val="24"/>
          <w:szCs w:val="24"/>
        </w:rPr>
        <w:t xml:space="preserve">Trade Preference Regime for SIDS will </w:t>
      </w:r>
      <w:r w:rsidRPr="00822683">
        <w:rPr>
          <w:rFonts w:ascii="Times New Roman" w:hAnsi="Times New Roman" w:cs="Times New Roman"/>
          <w:sz w:val="24"/>
          <w:szCs w:val="24"/>
        </w:rPr>
        <w:t xml:space="preserve">facilitate fair market access for blue carbon credits, sustainable fisheries, and eco-tourism. </w:t>
      </w:r>
    </w:p>
    <w:p w14:paraId="407F0F70" w14:textId="4ECE35D5" w:rsidR="00DB033B" w:rsidRDefault="00DB033B" w:rsidP="00186B31">
      <w:pPr>
        <w:pStyle w:val="ListParagraph"/>
        <w:jc w:val="both"/>
        <w:rPr>
          <w:rFonts w:ascii="Times New Roman" w:hAnsi="Times New Roman" w:cs="Times New Roman"/>
          <w:sz w:val="24"/>
          <w:szCs w:val="24"/>
        </w:rPr>
      </w:pPr>
      <w:r w:rsidRPr="00822683">
        <w:rPr>
          <w:rFonts w:ascii="Times New Roman" w:hAnsi="Times New Roman" w:cs="Times New Roman"/>
          <w:sz w:val="24"/>
          <w:szCs w:val="24"/>
        </w:rPr>
        <w:t>The international trade system must recognize the limited economies of scale and high transport costs faced by SIDS and tailor trade facilitation measures accordingly</w:t>
      </w:r>
      <w:r w:rsidR="004E4387">
        <w:rPr>
          <w:rFonts w:ascii="Times New Roman" w:hAnsi="Times New Roman" w:cs="Times New Roman"/>
          <w:sz w:val="24"/>
          <w:szCs w:val="24"/>
        </w:rPr>
        <w:t>.</w:t>
      </w:r>
    </w:p>
    <w:p w14:paraId="6B606C53" w14:textId="21622FBD" w:rsidR="004E4387" w:rsidRDefault="004E4387" w:rsidP="00186B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We thank you for the recognition of our members who are net food importing developing countries (NFIDCs) under 43 (d) which must be safeguarded in this text given the nature of our islands as net food importers and the need to strengthen supply chain to guarantee food security </w:t>
      </w:r>
      <w:r w:rsidR="00CE6183">
        <w:rPr>
          <w:rFonts w:ascii="Times New Roman" w:hAnsi="Times New Roman" w:cs="Times New Roman"/>
          <w:sz w:val="24"/>
          <w:szCs w:val="24"/>
        </w:rPr>
        <w:t>cognizant of</w:t>
      </w:r>
      <w:r>
        <w:rPr>
          <w:rFonts w:ascii="Times New Roman" w:hAnsi="Times New Roman" w:cs="Times New Roman"/>
          <w:sz w:val="24"/>
          <w:szCs w:val="24"/>
        </w:rPr>
        <w:t xml:space="preserve"> our </w:t>
      </w:r>
      <w:r w:rsidR="00F34652">
        <w:rPr>
          <w:rFonts w:ascii="Times New Roman" w:hAnsi="Times New Roman" w:cs="Times New Roman"/>
          <w:sz w:val="24"/>
          <w:szCs w:val="24"/>
        </w:rPr>
        <w:t>vulnerabilities.</w:t>
      </w:r>
      <w:r>
        <w:rPr>
          <w:rFonts w:ascii="Times New Roman" w:hAnsi="Times New Roman" w:cs="Times New Roman"/>
          <w:sz w:val="24"/>
          <w:szCs w:val="24"/>
        </w:rPr>
        <w:t xml:space="preserve"> </w:t>
      </w:r>
    </w:p>
    <w:p w14:paraId="0D260333" w14:textId="747A2387" w:rsidR="00CE6183" w:rsidRPr="00822683" w:rsidRDefault="00CE6183" w:rsidP="00186B3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As large ocean states, fisheries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life blood of our economies, under 43 (b) we call for the urgent need to </w:t>
      </w:r>
      <w:r w:rsidR="00F34652">
        <w:rPr>
          <w:rFonts w:ascii="Times New Roman" w:hAnsi="Times New Roman" w:cs="Times New Roman"/>
          <w:sz w:val="24"/>
          <w:szCs w:val="24"/>
        </w:rPr>
        <w:t>finalize</w:t>
      </w:r>
      <w:r>
        <w:rPr>
          <w:rFonts w:ascii="Times New Roman" w:hAnsi="Times New Roman" w:cs="Times New Roman"/>
          <w:sz w:val="24"/>
          <w:szCs w:val="24"/>
        </w:rPr>
        <w:t xml:space="preserve"> the long pending WTO Fisheries Subsidies Agreement Part II that should lead to a comprehensive Agreement that will address subsidies to overfishing and overcapacity. The Pacific supplies more than 60% of tuna globally to address food security, therefore our resource must be fished sustainably, highly subsidized and </w:t>
      </w:r>
      <w:r w:rsidR="00F34652">
        <w:rPr>
          <w:rFonts w:ascii="Times New Roman" w:hAnsi="Times New Roman" w:cs="Times New Roman"/>
          <w:sz w:val="24"/>
          <w:szCs w:val="24"/>
        </w:rPr>
        <w:t>industrialized</w:t>
      </w:r>
      <w:r>
        <w:rPr>
          <w:rFonts w:ascii="Times New Roman" w:hAnsi="Times New Roman" w:cs="Times New Roman"/>
          <w:sz w:val="24"/>
          <w:szCs w:val="24"/>
        </w:rPr>
        <w:t xml:space="preserve"> distant water fishing vessels harms our resources.  </w:t>
      </w:r>
    </w:p>
    <w:p w14:paraId="76670792" w14:textId="5D6AF10C" w:rsidR="00F34652" w:rsidRDefault="00D947EC" w:rsidP="000F3FC2">
      <w:pPr>
        <w:rPr>
          <w:rFonts w:ascii="Times New Roman" w:hAnsi="Times New Roman" w:cs="Times New Roman"/>
          <w:sz w:val="24"/>
          <w:szCs w:val="24"/>
        </w:rPr>
      </w:pPr>
      <w:r w:rsidRPr="0047737D">
        <w:rPr>
          <w:rFonts w:ascii="Times New Roman" w:hAnsi="Times New Roman" w:cs="Times New Roman"/>
          <w:sz w:val="24"/>
          <w:szCs w:val="24"/>
        </w:rPr>
        <w:br/>
      </w:r>
    </w:p>
    <w:p w14:paraId="7FDD59B3" w14:textId="77777777" w:rsidR="00050E1A" w:rsidRPr="00822683" w:rsidRDefault="00050E1A" w:rsidP="00050E1A">
      <w:pPr>
        <w:pStyle w:val="ListParagraph"/>
        <w:numPr>
          <w:ilvl w:val="0"/>
          <w:numId w:val="8"/>
        </w:numPr>
        <w:jc w:val="both"/>
        <w:rPr>
          <w:rFonts w:ascii="Times New Roman" w:hAnsi="Times New Roman" w:cs="Times New Roman"/>
          <w:b/>
          <w:bCs/>
          <w:sz w:val="24"/>
          <w:szCs w:val="24"/>
        </w:rPr>
      </w:pPr>
      <w:r w:rsidRPr="00822683">
        <w:rPr>
          <w:rFonts w:ascii="Times New Roman" w:hAnsi="Times New Roman" w:cs="Times New Roman"/>
          <w:b/>
          <w:bCs/>
          <w:sz w:val="24"/>
          <w:szCs w:val="24"/>
        </w:rPr>
        <w:t>Debt Sustainability and Financing for SIDS (Para.</w:t>
      </w:r>
      <w:r>
        <w:rPr>
          <w:rFonts w:ascii="Times New Roman" w:hAnsi="Times New Roman" w:cs="Times New Roman"/>
          <w:b/>
          <w:bCs/>
          <w:sz w:val="24"/>
          <w:szCs w:val="24"/>
        </w:rPr>
        <w:t xml:space="preserve"> </w:t>
      </w:r>
      <w:r w:rsidRPr="00822683">
        <w:rPr>
          <w:rFonts w:ascii="Times New Roman" w:hAnsi="Times New Roman" w:cs="Times New Roman"/>
          <w:b/>
          <w:bCs/>
          <w:sz w:val="24"/>
          <w:szCs w:val="24"/>
        </w:rPr>
        <w:t>47-51)</w:t>
      </w:r>
    </w:p>
    <w:p w14:paraId="69C71A5E" w14:textId="77777777" w:rsidR="00050E1A" w:rsidRPr="00DB033B" w:rsidRDefault="00050E1A" w:rsidP="00050E1A">
      <w:pPr>
        <w:jc w:val="both"/>
        <w:rPr>
          <w:rFonts w:ascii="Times New Roman" w:hAnsi="Times New Roman" w:cs="Times New Roman"/>
          <w:sz w:val="24"/>
          <w:szCs w:val="24"/>
        </w:rPr>
      </w:pPr>
    </w:p>
    <w:p w14:paraId="04FB0939" w14:textId="77777777" w:rsidR="00DC1E79" w:rsidRDefault="00050E1A" w:rsidP="00050E1A">
      <w:pPr>
        <w:pStyle w:val="ListParagraph"/>
        <w:numPr>
          <w:ilvl w:val="0"/>
          <w:numId w:val="9"/>
        </w:numPr>
        <w:jc w:val="both"/>
        <w:rPr>
          <w:rFonts w:ascii="Times New Roman" w:hAnsi="Times New Roman" w:cs="Times New Roman"/>
          <w:sz w:val="24"/>
          <w:szCs w:val="24"/>
        </w:rPr>
      </w:pPr>
      <w:r w:rsidRPr="00822683">
        <w:rPr>
          <w:rFonts w:ascii="Times New Roman" w:hAnsi="Times New Roman" w:cs="Times New Roman"/>
          <w:sz w:val="24"/>
          <w:szCs w:val="24"/>
        </w:rPr>
        <w:t xml:space="preserve">We urge the full operationalization of a debt-for-climate and debt-for-nature swap mechanism that allows SIDS to redirect unsustainable debt repayments toward climate resilience and environmental protection. </w:t>
      </w:r>
    </w:p>
    <w:p w14:paraId="54EE1B4D" w14:textId="77777777" w:rsidR="00BE64A5" w:rsidRDefault="00050E1A" w:rsidP="00BE64A5">
      <w:pPr>
        <w:pStyle w:val="ListParagraph"/>
        <w:numPr>
          <w:ilvl w:val="0"/>
          <w:numId w:val="9"/>
        </w:numPr>
        <w:jc w:val="both"/>
        <w:rPr>
          <w:rFonts w:ascii="Times New Roman" w:hAnsi="Times New Roman" w:cs="Times New Roman"/>
          <w:sz w:val="24"/>
          <w:szCs w:val="24"/>
        </w:rPr>
      </w:pPr>
      <w:r w:rsidRPr="00822683">
        <w:rPr>
          <w:rFonts w:ascii="Times New Roman" w:hAnsi="Times New Roman" w:cs="Times New Roman"/>
          <w:sz w:val="24"/>
          <w:szCs w:val="24"/>
        </w:rPr>
        <w:t>We further call for MDBs to integrate the Multidimensional Vulnerability Index (MVI) into their concessional lending frameworks, ensuring that SIDS are not unfairly excluded from crucial financial support.</w:t>
      </w:r>
      <w:r>
        <w:rPr>
          <w:rFonts w:ascii="Times New Roman" w:hAnsi="Times New Roman" w:cs="Times New Roman"/>
          <w:sz w:val="24"/>
          <w:szCs w:val="24"/>
        </w:rPr>
        <w:t xml:space="preserve"> </w:t>
      </w:r>
    </w:p>
    <w:p w14:paraId="158E4B82" w14:textId="77777777" w:rsidR="00BE64A5" w:rsidRPr="00BE64A5" w:rsidRDefault="00BE64A5" w:rsidP="00BE64A5">
      <w:pPr>
        <w:pStyle w:val="ListParagraph"/>
        <w:jc w:val="both"/>
        <w:rPr>
          <w:rFonts w:ascii="Times New Roman" w:hAnsi="Times New Roman" w:cs="Times New Roman"/>
          <w:sz w:val="24"/>
          <w:szCs w:val="24"/>
        </w:rPr>
      </w:pPr>
    </w:p>
    <w:p w14:paraId="2EF4BF56" w14:textId="77777777" w:rsidR="00BE64A5" w:rsidRDefault="00BE64A5" w:rsidP="00BE64A5">
      <w:pPr>
        <w:pStyle w:val="ListParagraph"/>
        <w:jc w:val="both"/>
        <w:rPr>
          <w:rFonts w:ascii="Times New Roman" w:hAnsi="Times New Roman" w:cs="Times New Roman"/>
          <w:sz w:val="24"/>
          <w:szCs w:val="24"/>
        </w:rPr>
      </w:pPr>
    </w:p>
    <w:p w14:paraId="54F1A6AC" w14:textId="77777777" w:rsidR="00BE64A5" w:rsidRDefault="00BE64A5" w:rsidP="00BE64A5">
      <w:pPr>
        <w:pStyle w:val="ListParagraph"/>
        <w:jc w:val="both"/>
        <w:rPr>
          <w:rFonts w:ascii="Times New Roman" w:hAnsi="Times New Roman" w:cs="Times New Roman"/>
          <w:sz w:val="24"/>
          <w:szCs w:val="24"/>
        </w:rPr>
      </w:pPr>
    </w:p>
    <w:p w14:paraId="2644C22C" w14:textId="77777777" w:rsidR="00BE64A5" w:rsidRDefault="00BE64A5" w:rsidP="00BE64A5">
      <w:pPr>
        <w:pStyle w:val="ListParagraph"/>
        <w:jc w:val="both"/>
        <w:rPr>
          <w:rFonts w:ascii="Times New Roman" w:hAnsi="Times New Roman" w:cs="Times New Roman"/>
          <w:sz w:val="24"/>
          <w:szCs w:val="24"/>
        </w:rPr>
      </w:pPr>
    </w:p>
    <w:p w14:paraId="164B692F" w14:textId="0EF382FC" w:rsidR="00050E1A" w:rsidRPr="00BE64A5" w:rsidRDefault="00050E1A" w:rsidP="00BE64A5">
      <w:pPr>
        <w:pStyle w:val="ListParagraph"/>
        <w:numPr>
          <w:ilvl w:val="0"/>
          <w:numId w:val="9"/>
        </w:numPr>
        <w:jc w:val="both"/>
        <w:rPr>
          <w:rFonts w:ascii="Times New Roman" w:hAnsi="Times New Roman" w:cs="Times New Roman"/>
          <w:sz w:val="24"/>
          <w:szCs w:val="24"/>
        </w:rPr>
      </w:pPr>
      <w:r w:rsidRPr="00BE64A5">
        <w:rPr>
          <w:rFonts w:ascii="Times New Roman" w:hAnsi="Times New Roman" w:cs="Times New Roman"/>
          <w:sz w:val="24"/>
          <w:szCs w:val="24"/>
        </w:rPr>
        <w:t xml:space="preserve">While we note that some MDBs like ADBs have integrated such criteria as an assessment tool, we look forward to </w:t>
      </w:r>
      <w:r w:rsidR="00612599" w:rsidRPr="00BE64A5">
        <w:rPr>
          <w:rFonts w:ascii="Times New Roman" w:hAnsi="Times New Roman" w:cs="Times New Roman"/>
          <w:sz w:val="24"/>
          <w:szCs w:val="24"/>
        </w:rPr>
        <w:t>the broad</w:t>
      </w:r>
      <w:r w:rsidRPr="00BE64A5">
        <w:rPr>
          <w:rFonts w:ascii="Times New Roman" w:hAnsi="Times New Roman" w:cs="Times New Roman"/>
          <w:sz w:val="24"/>
          <w:szCs w:val="24"/>
        </w:rPr>
        <w:t xml:space="preserve"> integration of such criteria in other MDBs </w:t>
      </w:r>
    </w:p>
    <w:p w14:paraId="29547320" w14:textId="77777777" w:rsidR="00186B31" w:rsidRPr="00DB033B" w:rsidRDefault="00186B31" w:rsidP="00186B31">
      <w:pPr>
        <w:jc w:val="both"/>
        <w:rPr>
          <w:rFonts w:ascii="Times New Roman" w:hAnsi="Times New Roman" w:cs="Times New Roman"/>
          <w:sz w:val="24"/>
          <w:szCs w:val="24"/>
        </w:rPr>
      </w:pPr>
    </w:p>
    <w:sectPr w:rsidR="00186B31" w:rsidRPr="00DB033B" w:rsidSect="00D646E0">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B74C" w14:textId="77777777" w:rsidR="00645954" w:rsidRDefault="00645954" w:rsidP="00D947EC">
      <w:pPr>
        <w:spacing w:after="0" w:line="240" w:lineRule="auto"/>
      </w:pPr>
      <w:r>
        <w:separator/>
      </w:r>
    </w:p>
  </w:endnote>
  <w:endnote w:type="continuationSeparator" w:id="0">
    <w:p w14:paraId="11AFB0C3" w14:textId="77777777" w:rsidR="00645954" w:rsidRDefault="00645954" w:rsidP="00D9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n">
    <w:altName w:val="Calibri"/>
    <w:charset w:val="00"/>
    <w:family w:val="auto"/>
    <w:pitch w:val="default"/>
  </w:font>
  <w:font w:name="Lustria">
    <w:altName w:val="Calibri"/>
    <w:charset w:val="00"/>
    <w:family w:val="auto"/>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5442A" w14:textId="77777777" w:rsidR="00645954" w:rsidRDefault="00645954" w:rsidP="00D947EC">
      <w:pPr>
        <w:spacing w:after="0" w:line="240" w:lineRule="auto"/>
      </w:pPr>
      <w:r>
        <w:separator/>
      </w:r>
    </w:p>
  </w:footnote>
  <w:footnote w:type="continuationSeparator" w:id="0">
    <w:p w14:paraId="50162A9C" w14:textId="77777777" w:rsidR="00645954" w:rsidRDefault="00645954" w:rsidP="00D947EC">
      <w:pPr>
        <w:spacing w:after="0" w:line="240" w:lineRule="auto"/>
      </w:pPr>
      <w:r>
        <w:continuationSeparator/>
      </w:r>
    </w:p>
  </w:footnote>
  <w:footnote w:id="1">
    <w:p w14:paraId="336A0492" w14:textId="77777777" w:rsidR="00E871E3" w:rsidRPr="002D0914" w:rsidRDefault="00E871E3" w:rsidP="00E871E3">
      <w:pPr>
        <w:pStyle w:val="FootnoteText"/>
        <w:rPr>
          <w:rFonts w:ascii="Times New Roman" w:hAnsi="Times New Roman" w:cs="Times New Roman"/>
        </w:rPr>
      </w:pPr>
      <w:r w:rsidRPr="002D0914">
        <w:rPr>
          <w:rStyle w:val="FootnoteReference"/>
          <w:rFonts w:ascii="Times New Roman" w:hAnsi="Times New Roman" w:cs="Times New Roman"/>
        </w:rPr>
        <w:footnoteRef/>
      </w:r>
      <w:r w:rsidRPr="002D0914">
        <w:rPr>
          <w:rFonts w:ascii="Times New Roman" w:hAnsi="Times New Roman" w:cs="Times New Roman"/>
        </w:rPr>
        <w:t xml:space="preserve"> Relocation is not the panacea for our low-lying islands and coastal areas. Consultations with some of the worst affected islands such as in </w:t>
      </w:r>
      <w:proofErr w:type="spellStart"/>
      <w:r w:rsidRPr="002D0914">
        <w:rPr>
          <w:rFonts w:ascii="Times New Roman" w:hAnsi="Times New Roman" w:cs="Times New Roman"/>
        </w:rPr>
        <w:t>Langalanga</w:t>
      </w:r>
      <w:proofErr w:type="spellEnd"/>
      <w:r w:rsidRPr="002D0914">
        <w:rPr>
          <w:rFonts w:ascii="Times New Roman" w:hAnsi="Times New Roman" w:cs="Times New Roman"/>
        </w:rPr>
        <w:t xml:space="preserve"> lagoon </w:t>
      </w:r>
      <w:proofErr w:type="gramStart"/>
      <w:r w:rsidRPr="002D0914">
        <w:rPr>
          <w:rFonts w:ascii="Times New Roman" w:hAnsi="Times New Roman" w:cs="Times New Roman"/>
        </w:rPr>
        <w:t>and  Reef</w:t>
      </w:r>
      <w:proofErr w:type="gramEnd"/>
      <w:r w:rsidRPr="002D0914">
        <w:rPr>
          <w:rFonts w:ascii="Times New Roman" w:hAnsi="Times New Roman" w:cs="Times New Roman"/>
        </w:rPr>
        <w:t xml:space="preserve"> Islands indicated reluctance to move out of islands for very valid reasons (identity, home, cultural significance, way of life etc.). Additionally, we need to shift away from the “victim” narrative that has been perpetuated by SIDS and even PICs as well to the point that relocation has been put us as the solution but it is also a highly contentious one.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46BC"/>
    <w:multiLevelType w:val="hybridMultilevel"/>
    <w:tmpl w:val="E0C0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D6FC2"/>
    <w:multiLevelType w:val="multilevel"/>
    <w:tmpl w:val="8AE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77003"/>
    <w:multiLevelType w:val="hybridMultilevel"/>
    <w:tmpl w:val="8766DA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131A31"/>
    <w:multiLevelType w:val="multilevel"/>
    <w:tmpl w:val="E56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778F"/>
    <w:multiLevelType w:val="multilevel"/>
    <w:tmpl w:val="EE5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C1366"/>
    <w:multiLevelType w:val="multilevel"/>
    <w:tmpl w:val="BD36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5517C"/>
    <w:multiLevelType w:val="hybridMultilevel"/>
    <w:tmpl w:val="22FE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0DD9"/>
    <w:multiLevelType w:val="multilevel"/>
    <w:tmpl w:val="E2D8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E2BC5"/>
    <w:multiLevelType w:val="multilevel"/>
    <w:tmpl w:val="9F6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F4CCC"/>
    <w:multiLevelType w:val="multilevel"/>
    <w:tmpl w:val="FF44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F4A98"/>
    <w:multiLevelType w:val="hybridMultilevel"/>
    <w:tmpl w:val="55B4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235328">
    <w:abstractNumId w:val="8"/>
  </w:num>
  <w:num w:numId="2" w16cid:durableId="1900557693">
    <w:abstractNumId w:val="3"/>
  </w:num>
  <w:num w:numId="3" w16cid:durableId="1323466684">
    <w:abstractNumId w:val="4"/>
  </w:num>
  <w:num w:numId="4" w16cid:durableId="768042399">
    <w:abstractNumId w:val="1"/>
  </w:num>
  <w:num w:numId="5" w16cid:durableId="1640382714">
    <w:abstractNumId w:val="7"/>
  </w:num>
  <w:num w:numId="6" w16cid:durableId="2080246158">
    <w:abstractNumId w:val="9"/>
  </w:num>
  <w:num w:numId="7" w16cid:durableId="682437312">
    <w:abstractNumId w:val="5"/>
  </w:num>
  <w:num w:numId="8" w16cid:durableId="1109348087">
    <w:abstractNumId w:val="10"/>
  </w:num>
  <w:num w:numId="9" w16cid:durableId="1145967770">
    <w:abstractNumId w:val="0"/>
  </w:num>
  <w:num w:numId="10" w16cid:durableId="1661421951">
    <w:abstractNumId w:val="6"/>
  </w:num>
  <w:num w:numId="11" w16cid:durableId="690768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0399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3B"/>
    <w:rsid w:val="000477E9"/>
    <w:rsid w:val="00050E1A"/>
    <w:rsid w:val="00057D8B"/>
    <w:rsid w:val="000E05FC"/>
    <w:rsid w:val="000F3FC2"/>
    <w:rsid w:val="00125907"/>
    <w:rsid w:val="00186B31"/>
    <w:rsid w:val="001A222C"/>
    <w:rsid w:val="001C1369"/>
    <w:rsid w:val="00231F47"/>
    <w:rsid w:val="00255996"/>
    <w:rsid w:val="002A33E7"/>
    <w:rsid w:val="002C7383"/>
    <w:rsid w:val="002D0914"/>
    <w:rsid w:val="002E1E0C"/>
    <w:rsid w:val="00311DE4"/>
    <w:rsid w:val="003279FB"/>
    <w:rsid w:val="00340B68"/>
    <w:rsid w:val="00344F1E"/>
    <w:rsid w:val="00356021"/>
    <w:rsid w:val="00372032"/>
    <w:rsid w:val="00376A1D"/>
    <w:rsid w:val="003C4BC2"/>
    <w:rsid w:val="003C4C10"/>
    <w:rsid w:val="00434280"/>
    <w:rsid w:val="0047737D"/>
    <w:rsid w:val="004B7B59"/>
    <w:rsid w:val="004C1834"/>
    <w:rsid w:val="004E4387"/>
    <w:rsid w:val="005825AD"/>
    <w:rsid w:val="00584322"/>
    <w:rsid w:val="005C7D2F"/>
    <w:rsid w:val="006060FE"/>
    <w:rsid w:val="00607BF4"/>
    <w:rsid w:val="00612599"/>
    <w:rsid w:val="00645954"/>
    <w:rsid w:val="0066106C"/>
    <w:rsid w:val="007358CD"/>
    <w:rsid w:val="0073762E"/>
    <w:rsid w:val="0073781F"/>
    <w:rsid w:val="00775802"/>
    <w:rsid w:val="007C1CC2"/>
    <w:rsid w:val="007C7F69"/>
    <w:rsid w:val="007E1F46"/>
    <w:rsid w:val="007E4A0C"/>
    <w:rsid w:val="007F1C41"/>
    <w:rsid w:val="00822683"/>
    <w:rsid w:val="00827525"/>
    <w:rsid w:val="008A54A5"/>
    <w:rsid w:val="009004CE"/>
    <w:rsid w:val="0092780F"/>
    <w:rsid w:val="00936495"/>
    <w:rsid w:val="009559DA"/>
    <w:rsid w:val="009D71E3"/>
    <w:rsid w:val="009E2EC1"/>
    <w:rsid w:val="00A1052F"/>
    <w:rsid w:val="00A5738B"/>
    <w:rsid w:val="00A82531"/>
    <w:rsid w:val="00A97057"/>
    <w:rsid w:val="00AB7501"/>
    <w:rsid w:val="00B23C33"/>
    <w:rsid w:val="00B4780C"/>
    <w:rsid w:val="00B47B7E"/>
    <w:rsid w:val="00B824FE"/>
    <w:rsid w:val="00B82853"/>
    <w:rsid w:val="00B97A6F"/>
    <w:rsid w:val="00BE64A5"/>
    <w:rsid w:val="00C12506"/>
    <w:rsid w:val="00C34CD0"/>
    <w:rsid w:val="00C45191"/>
    <w:rsid w:val="00C64F7D"/>
    <w:rsid w:val="00C7646B"/>
    <w:rsid w:val="00CE323F"/>
    <w:rsid w:val="00CE6183"/>
    <w:rsid w:val="00D4391C"/>
    <w:rsid w:val="00D45E65"/>
    <w:rsid w:val="00D646E0"/>
    <w:rsid w:val="00D947EC"/>
    <w:rsid w:val="00DA1004"/>
    <w:rsid w:val="00DB033B"/>
    <w:rsid w:val="00DB18F3"/>
    <w:rsid w:val="00DC1E79"/>
    <w:rsid w:val="00E33C91"/>
    <w:rsid w:val="00E4700D"/>
    <w:rsid w:val="00E54C53"/>
    <w:rsid w:val="00E57E64"/>
    <w:rsid w:val="00E71545"/>
    <w:rsid w:val="00E71898"/>
    <w:rsid w:val="00E84467"/>
    <w:rsid w:val="00E871E3"/>
    <w:rsid w:val="00E95A81"/>
    <w:rsid w:val="00EE2B67"/>
    <w:rsid w:val="00F34652"/>
    <w:rsid w:val="00F61CE3"/>
    <w:rsid w:val="00F73C2E"/>
    <w:rsid w:val="00F8543A"/>
    <w:rsid w:val="00FA0E4B"/>
    <w:rsid w:val="00FA40A3"/>
    <w:rsid w:val="00FC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EE05"/>
  <w15:chartTrackingRefBased/>
  <w15:docId w15:val="{09B8F12F-45EC-4D15-A6D0-3FF717FB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0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0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0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0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0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0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33B"/>
    <w:rPr>
      <w:rFonts w:eastAsiaTheme="majorEastAsia" w:cstheme="majorBidi"/>
      <w:color w:val="272727" w:themeColor="text1" w:themeTint="D8"/>
    </w:rPr>
  </w:style>
  <w:style w:type="paragraph" w:styleId="Title">
    <w:name w:val="Title"/>
    <w:basedOn w:val="Normal"/>
    <w:next w:val="Normal"/>
    <w:link w:val="TitleChar"/>
    <w:uiPriority w:val="10"/>
    <w:qFormat/>
    <w:rsid w:val="00DB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33B"/>
    <w:pPr>
      <w:spacing w:before="160"/>
      <w:jc w:val="center"/>
    </w:pPr>
    <w:rPr>
      <w:i/>
      <w:iCs/>
      <w:color w:val="404040" w:themeColor="text1" w:themeTint="BF"/>
    </w:rPr>
  </w:style>
  <w:style w:type="character" w:customStyle="1" w:styleId="QuoteChar">
    <w:name w:val="Quote Char"/>
    <w:basedOn w:val="DefaultParagraphFont"/>
    <w:link w:val="Quote"/>
    <w:uiPriority w:val="29"/>
    <w:rsid w:val="00DB033B"/>
    <w:rPr>
      <w:i/>
      <w:iCs/>
      <w:color w:val="404040" w:themeColor="text1" w:themeTint="BF"/>
    </w:rPr>
  </w:style>
  <w:style w:type="paragraph" w:styleId="ListParagraph">
    <w:name w:val="List Paragraph"/>
    <w:basedOn w:val="Normal"/>
    <w:uiPriority w:val="34"/>
    <w:qFormat/>
    <w:rsid w:val="00DB033B"/>
    <w:pPr>
      <w:ind w:left="720"/>
      <w:contextualSpacing/>
    </w:pPr>
  </w:style>
  <w:style w:type="character" w:styleId="IntenseEmphasis">
    <w:name w:val="Intense Emphasis"/>
    <w:basedOn w:val="DefaultParagraphFont"/>
    <w:uiPriority w:val="21"/>
    <w:qFormat/>
    <w:rsid w:val="00DB033B"/>
    <w:rPr>
      <w:i/>
      <w:iCs/>
      <w:color w:val="2F5496" w:themeColor="accent1" w:themeShade="BF"/>
    </w:rPr>
  </w:style>
  <w:style w:type="paragraph" w:styleId="IntenseQuote">
    <w:name w:val="Intense Quote"/>
    <w:basedOn w:val="Normal"/>
    <w:next w:val="Normal"/>
    <w:link w:val="IntenseQuoteChar"/>
    <w:uiPriority w:val="30"/>
    <w:qFormat/>
    <w:rsid w:val="00DB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33B"/>
    <w:rPr>
      <w:i/>
      <w:iCs/>
      <w:color w:val="2F5496" w:themeColor="accent1" w:themeShade="BF"/>
    </w:rPr>
  </w:style>
  <w:style w:type="character" w:styleId="IntenseReference">
    <w:name w:val="Intense Reference"/>
    <w:basedOn w:val="DefaultParagraphFont"/>
    <w:uiPriority w:val="32"/>
    <w:qFormat/>
    <w:rsid w:val="00DB033B"/>
    <w:rPr>
      <w:b/>
      <w:bCs/>
      <w:smallCaps/>
      <w:color w:val="2F5496" w:themeColor="accent1" w:themeShade="BF"/>
      <w:spacing w:val="5"/>
    </w:rPr>
  </w:style>
  <w:style w:type="table" w:styleId="TableGrid">
    <w:name w:val="Table Grid"/>
    <w:basedOn w:val="TableNormal"/>
    <w:uiPriority w:val="39"/>
    <w:rsid w:val="0082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1E3"/>
    <w:pPr>
      <w:spacing w:after="0" w:line="240" w:lineRule="auto"/>
    </w:pPr>
  </w:style>
  <w:style w:type="paragraph" w:styleId="FootnoteText">
    <w:name w:val="footnote text"/>
    <w:basedOn w:val="Normal"/>
    <w:link w:val="FootnoteTextChar"/>
    <w:uiPriority w:val="99"/>
    <w:semiHidden/>
    <w:unhideWhenUsed/>
    <w:rsid w:val="00D947EC"/>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D947EC"/>
    <w:rPr>
      <w:kern w:val="2"/>
      <w:sz w:val="20"/>
      <w:szCs w:val="20"/>
      <w14:ligatures w14:val="standardContextual"/>
    </w:rPr>
  </w:style>
  <w:style w:type="character" w:styleId="FootnoteReference">
    <w:name w:val="footnote reference"/>
    <w:basedOn w:val="DefaultParagraphFont"/>
    <w:uiPriority w:val="99"/>
    <w:semiHidden/>
    <w:unhideWhenUsed/>
    <w:rsid w:val="00D947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9219">
      <w:bodyDiv w:val="1"/>
      <w:marLeft w:val="0"/>
      <w:marRight w:val="0"/>
      <w:marTop w:val="0"/>
      <w:marBottom w:val="0"/>
      <w:divBdr>
        <w:top w:val="none" w:sz="0" w:space="0" w:color="auto"/>
        <w:left w:val="none" w:sz="0" w:space="0" w:color="auto"/>
        <w:bottom w:val="none" w:sz="0" w:space="0" w:color="auto"/>
        <w:right w:val="none" w:sz="0" w:space="0" w:color="auto"/>
      </w:divBdr>
    </w:div>
    <w:div w:id="10048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idschair@gmail.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BDE9F014-A8B4-4E13-B1B7-FFC3E0AB863A}">
  <ds:schemaRefs>
    <ds:schemaRef ds:uri="http://schemas.openxmlformats.org/officeDocument/2006/bibliography"/>
  </ds:schemaRefs>
</ds:datastoreItem>
</file>

<file path=customXml/itemProps2.xml><?xml version="1.0" encoding="utf-8"?>
<ds:datastoreItem xmlns:ds="http://schemas.openxmlformats.org/officeDocument/2006/customXml" ds:itemID="{A60BD381-826E-4131-AE9A-3B2BB05A0EA0}"/>
</file>

<file path=customXml/itemProps3.xml><?xml version="1.0" encoding="utf-8"?>
<ds:datastoreItem xmlns:ds="http://schemas.openxmlformats.org/officeDocument/2006/customXml" ds:itemID="{4B12249C-D826-418E-812E-7BD1F1DE17C6}"/>
</file>

<file path=customXml/itemProps4.xml><?xml version="1.0" encoding="utf-8"?>
<ds:datastoreItem xmlns:ds="http://schemas.openxmlformats.org/officeDocument/2006/customXml" ds:itemID="{F892631B-3323-49D9-8E66-A2320F08ED4F}"/>
</file>

<file path=docProps/app.xml><?xml version="1.0" encoding="utf-8"?>
<Properties xmlns="http://schemas.openxmlformats.org/officeDocument/2006/extended-properties" xmlns:vt="http://schemas.openxmlformats.org/officeDocument/2006/docPropsVTypes">
  <Template>Normal</Template>
  <TotalTime>25</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dalesa</dc:creator>
  <cp:keywords/>
  <dc:description/>
  <cp:lastModifiedBy>malcolm dalesa</cp:lastModifiedBy>
  <cp:revision>24</cp:revision>
  <dcterms:created xsi:type="dcterms:W3CDTF">2025-02-12T04:49:00Z</dcterms:created>
  <dcterms:modified xsi:type="dcterms:W3CDTF">2025-02-12T05:23:00Z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