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601F" w14:textId="198AF628" w:rsidR="009D2E6D" w:rsidRDefault="009D2E6D" w:rsidP="009D2E6D">
      <w:pPr>
        <w:rPr>
          <w:rFonts w:cs="Roboto,Bold"/>
          <w:b/>
          <w:bCs/>
          <w:szCs w:val="20"/>
        </w:rPr>
      </w:pPr>
      <w:r w:rsidRPr="009D2E6D">
        <w:rPr>
          <w:rFonts w:cs="Roboto,Bold"/>
          <w:b/>
          <w:bCs/>
          <w:szCs w:val="20"/>
        </w:rPr>
        <w:t xml:space="preserve">II. </w:t>
      </w:r>
      <w:r w:rsidR="008658DA">
        <w:rPr>
          <w:rFonts w:cs="Roboto,Bold"/>
          <w:b/>
          <w:bCs/>
          <w:szCs w:val="20"/>
        </w:rPr>
        <w:t>F Addressing Systemic Issues</w:t>
      </w:r>
    </w:p>
    <w:p w14:paraId="773F756B" w14:textId="77777777" w:rsidR="000D7FEB" w:rsidRDefault="000D7FEB" w:rsidP="009D2E6D">
      <w:pPr>
        <w:rPr>
          <w:rFonts w:cs="Roboto,Bold"/>
          <w:b/>
          <w:bCs/>
          <w:szCs w:val="20"/>
        </w:rPr>
      </w:pPr>
    </w:p>
    <w:p w14:paraId="0A401671" w14:textId="6F613157" w:rsidR="008658DA" w:rsidRPr="008658DA" w:rsidRDefault="008658DA" w:rsidP="008658DA">
      <w:pPr>
        <w:rPr>
          <w:rFonts w:eastAsia="Verdana" w:cs="Verdana"/>
          <w:lang w:val="en-AU" w:eastAsia="en-NZ"/>
        </w:rPr>
      </w:pPr>
      <w:r>
        <w:t xml:space="preserve">53C: </w:t>
      </w:r>
      <w:r w:rsidR="00E5621F">
        <w:rPr>
          <w:rFonts w:eastAsia="Verdana" w:cs="Verdana"/>
          <w:lang w:eastAsia="en-NZ"/>
        </w:rPr>
        <w:t>New Zealand does</w:t>
      </w:r>
      <w:r w:rsidRPr="004260F5">
        <w:rPr>
          <w:rFonts w:eastAsia="Verdana" w:cs="Verdana"/>
          <w:lang w:eastAsia="en-NZ"/>
        </w:rPr>
        <w:t xml:space="preserve"> not support the proposal to consider increasing the size of the Executive Boards of IFIs.</w:t>
      </w:r>
      <w:r>
        <w:rPr>
          <w:rFonts w:eastAsia="Verdana" w:cs="Verdana"/>
          <w:lang w:eastAsia="en-NZ"/>
        </w:rPr>
        <w:t xml:space="preserve"> </w:t>
      </w:r>
      <w:r w:rsidRPr="008658DA">
        <w:rPr>
          <w:rFonts w:eastAsia="Verdana" w:cs="Verdana"/>
          <w:lang w:val="en-AU" w:eastAsia="en-NZ"/>
        </w:rPr>
        <w:t xml:space="preserve">Boards are already too big and that finding has been shared by independent reports like the Zedillo Report. It is unclear that larger Boards would make any difference to institutional performance – indeed the opposite may occur. There is more to be gained by looking at the role of Boards and the split in tasks between Boards and Management. </w:t>
      </w:r>
    </w:p>
    <w:p w14:paraId="57A9A0C0" w14:textId="77777777" w:rsidR="008658DA" w:rsidRPr="008658DA" w:rsidRDefault="008658DA" w:rsidP="008658DA">
      <w:pPr>
        <w:rPr>
          <w:rFonts w:eastAsia="Verdana" w:cs="Verdana"/>
          <w:lang w:val="en-AU" w:eastAsia="en-NZ"/>
        </w:rPr>
      </w:pPr>
    </w:p>
    <w:p w14:paraId="0534D9F9" w14:textId="2188CC54" w:rsidR="000D7FEB" w:rsidRDefault="008658DA" w:rsidP="008658DA">
      <w:pPr>
        <w:rPr>
          <w:rFonts w:eastAsia="Verdana" w:cs="Verdana"/>
          <w:lang w:val="en-AU" w:eastAsia="en-NZ"/>
        </w:rPr>
      </w:pPr>
      <w:r w:rsidRPr="008658DA">
        <w:rPr>
          <w:rFonts w:eastAsia="Verdana" w:cs="Verdana"/>
          <w:lang w:val="en-AU" w:eastAsia="en-NZ"/>
        </w:rPr>
        <w:t>Creating more balanced representation on the Boards is a goal we support, but this is not the only option to achieve it.</w:t>
      </w:r>
    </w:p>
    <w:p w14:paraId="4A75E6E5" w14:textId="77777777" w:rsidR="008658DA" w:rsidRDefault="008658DA" w:rsidP="008658DA">
      <w:pPr>
        <w:rPr>
          <w:rFonts w:eastAsia="Verdana" w:cs="Verdana"/>
          <w:lang w:val="en-AU" w:eastAsia="en-NZ"/>
        </w:rPr>
      </w:pPr>
    </w:p>
    <w:p w14:paraId="18D523DB" w14:textId="0B4629D9" w:rsidR="008658DA" w:rsidRDefault="008658DA" w:rsidP="008658DA">
      <w:pPr>
        <w:rPr>
          <w:lang w:val="en-AU"/>
        </w:rPr>
      </w:pPr>
      <w:r>
        <w:t xml:space="preserve">55: </w:t>
      </w:r>
      <w:r w:rsidRPr="008658DA">
        <w:rPr>
          <w:lang w:val="en-AU"/>
        </w:rPr>
        <w:t>We do not support the current paragraph. It makes strong claims about the flaws of credit rating assessments (CRAs). Some of these have been disproven, including that they are pro-cyclical. We also believe that it is out of date e.g. CRA methodologies have quite an extensive focus on ESG.</w:t>
      </w:r>
      <w:r>
        <w:rPr>
          <w:lang w:val="en-AU"/>
        </w:rPr>
        <w:t xml:space="preserve"> </w:t>
      </w:r>
      <w:r w:rsidRPr="008658DA">
        <w:t>CRAs are now more regulated than they once were.</w:t>
      </w:r>
      <w:r>
        <w:t xml:space="preserve"> </w:t>
      </w:r>
    </w:p>
    <w:p w14:paraId="6FFD1CAD" w14:textId="77777777" w:rsidR="008658DA" w:rsidRDefault="008658DA" w:rsidP="008658DA">
      <w:pPr>
        <w:rPr>
          <w:lang w:val="en-AU"/>
        </w:rPr>
      </w:pPr>
    </w:p>
    <w:p w14:paraId="6DA2A6A8" w14:textId="13E0801B" w:rsidR="008658DA" w:rsidRDefault="008658DA" w:rsidP="008658DA">
      <w:r>
        <w:t xml:space="preserve">We do not support the proposed solution, of </w:t>
      </w:r>
      <w:r w:rsidRPr="104B1DFA">
        <w:t xml:space="preserve">ECOSOC </w:t>
      </w:r>
      <w:r>
        <w:t xml:space="preserve">playing </w:t>
      </w:r>
      <w:r w:rsidRPr="104B1DFA">
        <w:t>a lead role convening</w:t>
      </w:r>
      <w:r>
        <w:t xml:space="preserve"> role </w:t>
      </w:r>
      <w:r w:rsidRPr="104B1DFA">
        <w:t xml:space="preserve">with member states and regulatory agencies to try and change the approach. </w:t>
      </w:r>
      <w:r>
        <w:t xml:space="preserve">The value of CRAs is </w:t>
      </w:r>
      <w:r w:rsidRPr="104B1DFA">
        <w:t>their perceived independence and objectivity.</w:t>
      </w:r>
    </w:p>
    <w:p w14:paraId="3B6F8D61" w14:textId="77777777" w:rsidR="008658DA" w:rsidRDefault="008658DA" w:rsidP="008658DA"/>
    <w:p w14:paraId="27C41B0C" w14:textId="28C29C0D" w:rsidR="008658DA" w:rsidRDefault="008658DA" w:rsidP="008658DA">
      <w:r w:rsidRPr="104B1DFA">
        <w:t>56(b)</w:t>
      </w:r>
      <w:r>
        <w:t xml:space="preserve">: </w:t>
      </w:r>
      <w:r w:rsidRPr="104B1DFA">
        <w:t xml:space="preserve"> </w:t>
      </w:r>
      <w:r w:rsidR="00B17F2E">
        <w:t xml:space="preserve">the </w:t>
      </w:r>
      <w:r w:rsidRPr="104B1DFA">
        <w:t xml:space="preserve">key point </w:t>
      </w:r>
      <w:r w:rsidR="00B17F2E">
        <w:t xml:space="preserve">is </w:t>
      </w:r>
      <w:r w:rsidRPr="104B1DFA">
        <w:t>to emphasise that climate risk work is part of a focus on financial stability</w:t>
      </w:r>
      <w:r w:rsidR="00B17F2E">
        <w:t xml:space="preserve">. </w:t>
      </w:r>
    </w:p>
    <w:p w14:paraId="399DA864" w14:textId="77777777" w:rsidR="008658DA" w:rsidRPr="000D7FEB" w:rsidRDefault="008658DA" w:rsidP="008658DA"/>
    <w:p w14:paraId="5D4C50BF" w14:textId="77777777" w:rsidR="009D2E6D" w:rsidRPr="009D2E6D" w:rsidRDefault="009D2E6D" w:rsidP="009D2E6D">
      <w:pPr>
        <w:rPr>
          <w:rFonts w:cs="Roboto,Bold"/>
          <w:szCs w:val="20"/>
        </w:rPr>
      </w:pPr>
    </w:p>
    <w:p w14:paraId="6A3A84EC" w14:textId="3428B56A" w:rsidR="00A420D1" w:rsidRPr="009D2E6D" w:rsidRDefault="00A420D1" w:rsidP="00A420D1">
      <w:pPr>
        <w:tabs>
          <w:tab w:val="clear" w:pos="567"/>
          <w:tab w:val="left" w:pos="5880"/>
        </w:tabs>
        <w:rPr>
          <w:szCs w:val="20"/>
        </w:rPr>
      </w:pPr>
    </w:p>
    <w:sectPr w:rsidR="00A420D1" w:rsidRPr="009D2E6D" w:rsidSect="002B6045">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701"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354CA" w14:textId="77777777" w:rsidR="00A72724" w:rsidRDefault="00A72724" w:rsidP="00023335">
      <w:pPr>
        <w:spacing w:line="240" w:lineRule="auto"/>
      </w:pPr>
      <w:r>
        <w:separator/>
      </w:r>
    </w:p>
  </w:endnote>
  <w:endnote w:type="continuationSeparator" w:id="0">
    <w:p w14:paraId="27725B58" w14:textId="77777777" w:rsidR="00A72724" w:rsidRDefault="00A72724" w:rsidP="00023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Roboto,Bold">
    <w:altName w:val="Roboto"/>
    <w:panose1 w:val="00000000000000000000"/>
    <w:charset w:val="00"/>
    <w:family w:val="auto"/>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07C1" w14:textId="466D36EA" w:rsidR="009D2E6D" w:rsidRDefault="009D2E6D">
    <w:pPr>
      <w:pStyle w:val="Footer"/>
    </w:pPr>
    <w:r>
      <w:rPr>
        <w:noProof/>
      </w:rPr>
      <mc:AlternateContent>
        <mc:Choice Requires="wps">
          <w:drawing>
            <wp:anchor distT="0" distB="0" distL="0" distR="0" simplePos="0" relativeHeight="251658240" behindDoc="0" locked="0" layoutInCell="1" allowOverlap="1" wp14:anchorId="66E07DE8" wp14:editId="283AFD02">
              <wp:simplePos x="635" y="635"/>
              <wp:positionH relativeFrom="page">
                <wp:align>center</wp:align>
              </wp:positionH>
              <wp:positionV relativeFrom="page">
                <wp:align>bottom</wp:align>
              </wp:positionV>
              <wp:extent cx="443865" cy="443865"/>
              <wp:effectExtent l="0" t="0" r="2540" b="0"/>
              <wp:wrapNone/>
              <wp:docPr id="376070426"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CEB23C" w14:textId="0C9882FD"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E07DE8" id="_x0000_t202" coordsize="21600,21600" o:spt="202" path="m,l,21600r21600,l21600,xe">
              <v:stroke joinstyle="miter"/>
              <v:path gradientshapeok="t" o:connecttype="rect"/>
            </v:shapetype>
            <v:shape id="Text Box 5" o:spid="_x0000_s1028" type="#_x0000_t202" alt="UNCLASSIFI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8CEB23C" w14:textId="0C9882FD"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E60A" w14:textId="1D16FB3D" w:rsidR="00CE1AA0" w:rsidRPr="00CE1AA0" w:rsidRDefault="009D2E6D" w:rsidP="00CE1AA0">
    <w:pPr>
      <w:pStyle w:val="DocumentID"/>
    </w:pPr>
    <w:bookmarkStart w:id="2" w:name="document_id2"/>
    <w:r>
      <w:rPr>
        <w:noProof/>
      </w:rPr>
      <mc:AlternateContent>
        <mc:Choice Requires="wps">
          <w:drawing>
            <wp:anchor distT="0" distB="0" distL="0" distR="0" simplePos="0" relativeHeight="251660288" behindDoc="0" locked="0" layoutInCell="1" allowOverlap="1" wp14:anchorId="15B12702" wp14:editId="63DAB5FC">
              <wp:simplePos x="635" y="635"/>
              <wp:positionH relativeFrom="page">
                <wp:align>center</wp:align>
              </wp:positionH>
              <wp:positionV relativeFrom="page">
                <wp:align>bottom</wp:align>
              </wp:positionV>
              <wp:extent cx="443865" cy="443865"/>
              <wp:effectExtent l="0" t="0" r="2540" b="0"/>
              <wp:wrapNone/>
              <wp:docPr id="431813662"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F20C61" w14:textId="2CD1BE2E"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B12702" id="_x0000_t202" coordsize="21600,21600" o:spt="202" path="m,l,21600r21600,l21600,xe">
              <v:stroke joinstyle="miter"/>
              <v:path gradientshapeok="t" o:connecttype="rect"/>
            </v:shapetype>
            <v:shape id="Text Box 6" o:spid="_x0000_s1029" type="#_x0000_t202" alt="UNCLASSIFIED"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CF20C61" w14:textId="2CD1BE2E"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r w:rsidR="00CE1AA0" w:rsidRPr="00F452A0">
      <w:t>[Document ID]</w:t>
    </w:r>
    <w:bookmarkEnd w:id="2"/>
  </w:p>
  <w:p w14:paraId="0314C96E" w14:textId="77777777" w:rsidR="00CE1AA0" w:rsidRPr="00D175FF" w:rsidRDefault="00CE1AA0" w:rsidP="00CE1AA0">
    <w:pPr>
      <w:pStyle w:val="Footer"/>
      <w:tabs>
        <w:tab w:val="left" w:pos="2565"/>
      </w:tabs>
      <w:jc w:val="center"/>
      <w:rPr>
        <w:sz w:val="20"/>
        <w:szCs w:val="20"/>
      </w:rPr>
    </w:pPr>
  </w:p>
  <w:p w14:paraId="4F80327D" w14:textId="4F3BC456" w:rsidR="00CE1AA0" w:rsidRDefault="00CE1AA0" w:rsidP="00CE1AA0">
    <w:pPr>
      <w:pStyle w:val="SecurityClassification"/>
    </w:pPr>
    <w:r w:rsidRPr="00F452A0">
      <w:t xml:space="preserve"> </w:t>
    </w:r>
    <w:bookmarkStart w:id="3" w:name="security_caveat_footer2"/>
    <w:bookmarkEnd w:id="3"/>
  </w:p>
  <w:p w14:paraId="041DC1BA" w14:textId="77777777" w:rsidR="00023335" w:rsidRDefault="00023335" w:rsidP="00CE1AA0">
    <w:pPr>
      <w:pStyle w:val="Footer"/>
      <w:jc w:val="center"/>
    </w:pPr>
    <w:bookmarkStart w:id="4" w:name="covering_classification_footer2"/>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96BE" w14:textId="0D91FC08" w:rsidR="00CE1AA0" w:rsidRDefault="009D2E6D" w:rsidP="00CE1AA0">
    <w:pPr>
      <w:pStyle w:val="DocumentID"/>
    </w:pPr>
    <w:bookmarkStart w:id="8" w:name="document_id"/>
    <w:r>
      <w:rPr>
        <w:noProof/>
      </w:rPr>
      <mc:AlternateContent>
        <mc:Choice Requires="wps">
          <w:drawing>
            <wp:anchor distT="0" distB="0" distL="0" distR="0" simplePos="0" relativeHeight="251657216" behindDoc="0" locked="0" layoutInCell="1" allowOverlap="1" wp14:anchorId="347E7AC6" wp14:editId="1E4A6CC1">
              <wp:simplePos x="899160" y="9776460"/>
              <wp:positionH relativeFrom="page">
                <wp:align>center</wp:align>
              </wp:positionH>
              <wp:positionV relativeFrom="page">
                <wp:align>bottom</wp:align>
              </wp:positionV>
              <wp:extent cx="443865" cy="443865"/>
              <wp:effectExtent l="0" t="0" r="2540" b="0"/>
              <wp:wrapNone/>
              <wp:docPr id="888505947"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2B1E4C" w14:textId="6F3637E7"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7E7AC6" id="_x0000_t202" coordsize="21600,21600" o:spt="202" path="m,l,21600r21600,l21600,xe">
              <v:stroke joinstyle="miter"/>
              <v:path gradientshapeok="t" o:connecttype="rect"/>
            </v:shapetype>
            <v:shape id="Text Box 4" o:spid="_x0000_s1031" type="#_x0000_t202" alt="UNCLASSIFIED"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62B1E4C" w14:textId="6F3637E7"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r w:rsidR="00CE1AA0">
      <w:t>[Document ID]</w:t>
    </w:r>
    <w:bookmarkEnd w:id="8"/>
  </w:p>
  <w:p w14:paraId="7393C16D" w14:textId="77777777" w:rsidR="00CE1AA0" w:rsidRPr="00D175FF" w:rsidRDefault="00CE1AA0" w:rsidP="00CE1AA0">
    <w:pPr>
      <w:pStyle w:val="Footer"/>
      <w:rPr>
        <w:sz w:val="20"/>
      </w:rPr>
    </w:pPr>
  </w:p>
  <w:p w14:paraId="06705A9A" w14:textId="231E68AC" w:rsidR="00CE1AA0" w:rsidRDefault="00CE1AA0" w:rsidP="00CE1AA0">
    <w:pPr>
      <w:pStyle w:val="SecurityClassification"/>
    </w:pPr>
    <w:r>
      <w:t xml:space="preserve"> </w:t>
    </w:r>
    <w:bookmarkStart w:id="9" w:name="security_caveat_footer"/>
    <w:bookmarkEnd w:id="9"/>
  </w:p>
  <w:p w14:paraId="1F507DEB" w14:textId="77777777" w:rsidR="00023335" w:rsidRDefault="00023335" w:rsidP="00CE1AA0">
    <w:pPr>
      <w:pStyle w:val="Footer"/>
      <w:jc w:val="center"/>
    </w:pPr>
    <w:bookmarkStart w:id="10" w:name="covering_classification_footer"/>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3A3BD" w14:textId="77777777" w:rsidR="00A72724" w:rsidRDefault="00A72724" w:rsidP="00023335">
      <w:pPr>
        <w:spacing w:line="240" w:lineRule="auto"/>
      </w:pPr>
      <w:r>
        <w:separator/>
      </w:r>
    </w:p>
  </w:footnote>
  <w:footnote w:type="continuationSeparator" w:id="0">
    <w:p w14:paraId="7C391C79" w14:textId="77777777" w:rsidR="00A72724" w:rsidRDefault="00A72724" w:rsidP="00023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FA60" w14:textId="2A843998" w:rsidR="009D2E6D" w:rsidRDefault="009D2E6D">
    <w:pPr>
      <w:pStyle w:val="Header"/>
    </w:pPr>
    <w:r>
      <w:rPr>
        <w:noProof/>
      </w:rPr>
      <mc:AlternateContent>
        <mc:Choice Requires="wps">
          <w:drawing>
            <wp:anchor distT="0" distB="0" distL="0" distR="0" simplePos="0" relativeHeight="251655168" behindDoc="0" locked="0" layoutInCell="1" allowOverlap="1" wp14:anchorId="2DA233AB" wp14:editId="27771417">
              <wp:simplePos x="635" y="635"/>
              <wp:positionH relativeFrom="page">
                <wp:align>center</wp:align>
              </wp:positionH>
              <wp:positionV relativeFrom="page">
                <wp:align>top</wp:align>
              </wp:positionV>
              <wp:extent cx="443865" cy="443865"/>
              <wp:effectExtent l="0" t="0" r="2540" b="5715"/>
              <wp:wrapNone/>
              <wp:docPr id="307506235"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8ED143" w14:textId="75FEA1D2"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A233AB" id="_x0000_t202" coordsize="21600,21600" o:spt="202" path="m,l,21600r21600,l21600,xe">
              <v:stroke joinstyle="miter"/>
              <v:path gradientshapeok="t" o:connecttype="rect"/>
            </v:shapetype>
            <v:shape id="Text Box 2" o:spid="_x0000_s1026" type="#_x0000_t202" alt="UNCLASSIFIED" style="position:absolute;margin-left:0;margin-top:0;width:34.95pt;height:34.9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48ED143" w14:textId="75FEA1D2"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2467" w14:textId="3F9B526F" w:rsidR="005F746E" w:rsidRDefault="009D2E6D" w:rsidP="00CE1AA0">
    <w:pPr>
      <w:pStyle w:val="SecurityClassification"/>
    </w:pPr>
    <w:bookmarkStart w:id="0" w:name="security_classification_header2"/>
    <w:r>
      <w:rPr>
        <w:noProof/>
      </w:rPr>
      <mc:AlternateContent>
        <mc:Choice Requires="wps">
          <w:drawing>
            <wp:anchor distT="0" distB="0" distL="0" distR="0" simplePos="0" relativeHeight="251659264" behindDoc="0" locked="0" layoutInCell="1" allowOverlap="1" wp14:anchorId="44B65586" wp14:editId="1964A42A">
              <wp:simplePos x="635" y="635"/>
              <wp:positionH relativeFrom="page">
                <wp:align>center</wp:align>
              </wp:positionH>
              <wp:positionV relativeFrom="page">
                <wp:align>top</wp:align>
              </wp:positionV>
              <wp:extent cx="443865" cy="443865"/>
              <wp:effectExtent l="0" t="0" r="2540" b="5715"/>
              <wp:wrapNone/>
              <wp:docPr id="1687005545"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47A3FE" w14:textId="286AF3A2"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B65586" id="_x0000_t202" coordsize="21600,21600" o:spt="202" path="m,l,21600r21600,l21600,xe">
              <v:stroke joinstyle="miter"/>
              <v:path gradientshapeok="t" o:connecttype="rect"/>
            </v:shapetype>
            <v:shape id="Text Box 3" o:spid="_x0000_s1027" type="#_x0000_t202" alt="UNCLASSIFIED"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547A3FE" w14:textId="286AF3A2"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p w14:paraId="733DF4C3" w14:textId="77777777" w:rsidR="00CE1AA0" w:rsidRPr="005F746E" w:rsidRDefault="00CE1AA0" w:rsidP="007F6444">
    <w:pPr>
      <w:pStyle w:val="Header"/>
      <w:rPr>
        <w:rStyle w:val="PageNumber"/>
      </w:rPr>
    </w:pPr>
    <w:bookmarkStart w:id="1" w:name="covering_classification_header2"/>
    <w:bookmarkEnd w:id="0"/>
    <w:bookmarkEnd w:id="1"/>
  </w:p>
  <w:p w14:paraId="2AE3C464" w14:textId="77777777" w:rsidR="00CE1AA0" w:rsidRPr="00F452A0" w:rsidRDefault="00CE1AA0"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515590">
      <w:rPr>
        <w:rStyle w:val="PageNumber"/>
        <w:noProof/>
      </w:rPr>
      <w:t>2</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515590">
      <w:rPr>
        <w:rStyle w:val="PageNumber"/>
        <w:noProof/>
      </w:rPr>
      <w:t>2</w:t>
    </w:r>
    <w:r w:rsidRPr="00F452A0">
      <w:rPr>
        <w:rStyle w:val="PageNumber"/>
      </w:rPr>
      <w:fldChar w:fldCharType="end"/>
    </w:r>
  </w:p>
  <w:p w14:paraId="7EF20B5D" w14:textId="77777777" w:rsidR="00023335" w:rsidRPr="00023335" w:rsidRDefault="00023335" w:rsidP="00023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14D0" w14:textId="07704CEC" w:rsidR="005F746E" w:rsidRDefault="009D2E6D" w:rsidP="00CE1AA0">
    <w:pPr>
      <w:pStyle w:val="SecurityClassification"/>
    </w:pPr>
    <w:bookmarkStart w:id="5" w:name="security_classification_header"/>
    <w:r>
      <w:rPr>
        <w:noProof/>
      </w:rPr>
      <mc:AlternateContent>
        <mc:Choice Requires="wps">
          <w:drawing>
            <wp:anchor distT="0" distB="0" distL="0" distR="0" simplePos="0" relativeHeight="251656192" behindDoc="0" locked="0" layoutInCell="1" allowOverlap="1" wp14:anchorId="7A43B440" wp14:editId="73F85869">
              <wp:simplePos x="899160" y="251460"/>
              <wp:positionH relativeFrom="page">
                <wp:align>center</wp:align>
              </wp:positionH>
              <wp:positionV relativeFrom="page">
                <wp:align>top</wp:align>
              </wp:positionV>
              <wp:extent cx="443865" cy="443865"/>
              <wp:effectExtent l="0" t="0" r="2540" b="5715"/>
              <wp:wrapNone/>
              <wp:docPr id="666097833"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5940B8" w14:textId="6D148678"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43B440" id="_x0000_t202" coordsize="21600,21600" o:spt="202" path="m,l,21600r21600,l21600,xe">
              <v:stroke joinstyle="miter"/>
              <v:path gradientshapeok="t" o:connecttype="rect"/>
            </v:shapetype>
            <v:shape id="Text Box 1" o:spid="_x0000_s1030" type="#_x0000_t202" alt="UNCLASSIFIED" style="position:absolute;left:0;text-align:left;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A5940B8" w14:textId="6D148678" w:rsidR="009D2E6D" w:rsidRPr="009D2E6D" w:rsidRDefault="009D2E6D" w:rsidP="009D2E6D">
                    <w:pPr>
                      <w:rPr>
                        <w:rFonts w:ascii="Segoe UI Semibold" w:eastAsia="Segoe UI Semibold" w:hAnsi="Segoe UI Semibold" w:cs="Segoe UI Semibold"/>
                        <w:noProof/>
                        <w:color w:val="000000"/>
                        <w:sz w:val="22"/>
                        <w:szCs w:val="22"/>
                      </w:rPr>
                    </w:pPr>
                    <w:r w:rsidRPr="009D2E6D">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bookmarkEnd w:id="5"/>
  <w:p w14:paraId="75334AF9" w14:textId="13A7DBE9" w:rsidR="00CE1AA0" w:rsidRDefault="00CE1AA0" w:rsidP="00CE1AA0">
    <w:pPr>
      <w:pStyle w:val="SecurityClassification"/>
    </w:pPr>
    <w:r>
      <w:t xml:space="preserve"> </w:t>
    </w:r>
    <w:bookmarkStart w:id="6" w:name="security_caveat_header"/>
    <w:bookmarkEnd w:id="6"/>
  </w:p>
  <w:p w14:paraId="4BD02360" w14:textId="77777777" w:rsidR="00023335" w:rsidRDefault="00023335" w:rsidP="00CE1AA0">
    <w:pPr>
      <w:pStyle w:val="SecurityClassification"/>
    </w:pPr>
    <w:bookmarkStart w:id="7" w:name="covering_classification_header"/>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7" w15:restartNumberingAfterBreak="0">
    <w:nsid w:val="7F6A4AC0"/>
    <w:multiLevelType w:val="hybridMultilevel"/>
    <w:tmpl w:val="FC1EB262"/>
    <w:lvl w:ilvl="0" w:tplc="C996FDC6">
      <w:start w:val="1"/>
      <w:numFmt w:val="bullet"/>
      <w:lvlText w:val=""/>
      <w:lvlJc w:val="left"/>
      <w:pPr>
        <w:ind w:left="720" w:hanging="360"/>
      </w:pPr>
      <w:rPr>
        <w:rFonts w:ascii="Symbol" w:hAnsi="Symbol" w:hint="default"/>
      </w:rPr>
    </w:lvl>
    <w:lvl w:ilvl="1" w:tplc="44FE228A">
      <w:start w:val="1"/>
      <w:numFmt w:val="bullet"/>
      <w:lvlText w:val="o"/>
      <w:lvlJc w:val="left"/>
      <w:pPr>
        <w:ind w:left="1440" w:hanging="360"/>
      </w:pPr>
      <w:rPr>
        <w:rFonts w:ascii="Courier New" w:hAnsi="Courier New" w:hint="default"/>
      </w:rPr>
    </w:lvl>
    <w:lvl w:ilvl="2" w:tplc="6080A47E">
      <w:start w:val="1"/>
      <w:numFmt w:val="bullet"/>
      <w:lvlText w:val=""/>
      <w:lvlJc w:val="left"/>
      <w:pPr>
        <w:ind w:left="2160" w:hanging="360"/>
      </w:pPr>
      <w:rPr>
        <w:rFonts w:ascii="Wingdings" w:hAnsi="Wingdings" w:hint="default"/>
      </w:rPr>
    </w:lvl>
    <w:lvl w:ilvl="3" w:tplc="27CAC9AE">
      <w:start w:val="1"/>
      <w:numFmt w:val="bullet"/>
      <w:lvlText w:val=""/>
      <w:lvlJc w:val="left"/>
      <w:pPr>
        <w:ind w:left="2880" w:hanging="360"/>
      </w:pPr>
      <w:rPr>
        <w:rFonts w:ascii="Symbol" w:hAnsi="Symbol" w:hint="default"/>
      </w:rPr>
    </w:lvl>
    <w:lvl w:ilvl="4" w:tplc="95FE9894">
      <w:start w:val="1"/>
      <w:numFmt w:val="bullet"/>
      <w:lvlText w:val="o"/>
      <w:lvlJc w:val="left"/>
      <w:pPr>
        <w:ind w:left="3600" w:hanging="360"/>
      </w:pPr>
      <w:rPr>
        <w:rFonts w:ascii="Courier New" w:hAnsi="Courier New" w:hint="default"/>
      </w:rPr>
    </w:lvl>
    <w:lvl w:ilvl="5" w:tplc="05447EA2">
      <w:start w:val="1"/>
      <w:numFmt w:val="bullet"/>
      <w:lvlText w:val=""/>
      <w:lvlJc w:val="left"/>
      <w:pPr>
        <w:ind w:left="4320" w:hanging="360"/>
      </w:pPr>
      <w:rPr>
        <w:rFonts w:ascii="Wingdings" w:hAnsi="Wingdings" w:hint="default"/>
      </w:rPr>
    </w:lvl>
    <w:lvl w:ilvl="6" w:tplc="A234424C">
      <w:start w:val="1"/>
      <w:numFmt w:val="bullet"/>
      <w:lvlText w:val=""/>
      <w:lvlJc w:val="left"/>
      <w:pPr>
        <w:ind w:left="5040" w:hanging="360"/>
      </w:pPr>
      <w:rPr>
        <w:rFonts w:ascii="Symbol" w:hAnsi="Symbol" w:hint="default"/>
      </w:rPr>
    </w:lvl>
    <w:lvl w:ilvl="7" w:tplc="B3D8F600">
      <w:start w:val="1"/>
      <w:numFmt w:val="bullet"/>
      <w:lvlText w:val="o"/>
      <w:lvlJc w:val="left"/>
      <w:pPr>
        <w:ind w:left="5760" w:hanging="360"/>
      </w:pPr>
      <w:rPr>
        <w:rFonts w:ascii="Courier New" w:hAnsi="Courier New" w:hint="default"/>
      </w:rPr>
    </w:lvl>
    <w:lvl w:ilvl="8" w:tplc="1EF05D9C">
      <w:start w:val="1"/>
      <w:numFmt w:val="bullet"/>
      <w:lvlText w:val=""/>
      <w:lvlJc w:val="left"/>
      <w:pPr>
        <w:ind w:left="6480" w:hanging="360"/>
      </w:pPr>
      <w:rPr>
        <w:rFonts w:ascii="Wingdings" w:hAnsi="Wingdings" w:hint="default"/>
      </w:rPr>
    </w:lvl>
  </w:abstractNum>
  <w:num w:numId="1" w16cid:durableId="1490830947">
    <w:abstractNumId w:val="0"/>
  </w:num>
  <w:num w:numId="2" w16cid:durableId="1694040873">
    <w:abstractNumId w:val="4"/>
  </w:num>
  <w:num w:numId="3" w16cid:durableId="201019565">
    <w:abstractNumId w:val="2"/>
  </w:num>
  <w:num w:numId="4" w16cid:durableId="260795149">
    <w:abstractNumId w:val="3"/>
  </w:num>
  <w:num w:numId="5" w16cid:durableId="1797527226">
    <w:abstractNumId w:val="6"/>
  </w:num>
  <w:num w:numId="6" w16cid:durableId="902839132">
    <w:abstractNumId w:val="5"/>
  </w:num>
  <w:num w:numId="7" w16cid:durableId="1478109522">
    <w:abstractNumId w:val="1"/>
  </w:num>
  <w:num w:numId="8" w16cid:durableId="170872101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D2E6D"/>
    <w:rsid w:val="0000774D"/>
    <w:rsid w:val="00011E1E"/>
    <w:rsid w:val="00023335"/>
    <w:rsid w:val="00053E2F"/>
    <w:rsid w:val="00071F86"/>
    <w:rsid w:val="000A3B90"/>
    <w:rsid w:val="000B7F50"/>
    <w:rsid w:val="000D7FEB"/>
    <w:rsid w:val="00100FFD"/>
    <w:rsid w:val="00134267"/>
    <w:rsid w:val="002173C7"/>
    <w:rsid w:val="00236A09"/>
    <w:rsid w:val="00255554"/>
    <w:rsid w:val="00291F8E"/>
    <w:rsid w:val="002B6045"/>
    <w:rsid w:val="00303A38"/>
    <w:rsid w:val="003141F3"/>
    <w:rsid w:val="003E5F24"/>
    <w:rsid w:val="003F4A6D"/>
    <w:rsid w:val="0042475F"/>
    <w:rsid w:val="00515590"/>
    <w:rsid w:val="005F099A"/>
    <w:rsid w:val="005F1313"/>
    <w:rsid w:val="005F746E"/>
    <w:rsid w:val="0062202D"/>
    <w:rsid w:val="00631640"/>
    <w:rsid w:val="006507EA"/>
    <w:rsid w:val="006537F8"/>
    <w:rsid w:val="006A3343"/>
    <w:rsid w:val="006A699C"/>
    <w:rsid w:val="00737469"/>
    <w:rsid w:val="00790AAA"/>
    <w:rsid w:val="007F6444"/>
    <w:rsid w:val="00803EF1"/>
    <w:rsid w:val="00832846"/>
    <w:rsid w:val="008658DA"/>
    <w:rsid w:val="008A31F0"/>
    <w:rsid w:val="008D17C5"/>
    <w:rsid w:val="008D2C23"/>
    <w:rsid w:val="009602EC"/>
    <w:rsid w:val="00961D4B"/>
    <w:rsid w:val="009D261D"/>
    <w:rsid w:val="009D2E6D"/>
    <w:rsid w:val="009D40EF"/>
    <w:rsid w:val="009F5D27"/>
    <w:rsid w:val="00A420D1"/>
    <w:rsid w:val="00A72724"/>
    <w:rsid w:val="00AE0B06"/>
    <w:rsid w:val="00B17F2E"/>
    <w:rsid w:val="00B37FF1"/>
    <w:rsid w:val="00B72B22"/>
    <w:rsid w:val="00BF6F1A"/>
    <w:rsid w:val="00C733AC"/>
    <w:rsid w:val="00CE1AA0"/>
    <w:rsid w:val="00CF576F"/>
    <w:rsid w:val="00D96C65"/>
    <w:rsid w:val="00DB5226"/>
    <w:rsid w:val="00DD19A7"/>
    <w:rsid w:val="00E5621F"/>
    <w:rsid w:val="00E62AAC"/>
    <w:rsid w:val="00EA04C8"/>
    <w:rsid w:val="00ED6CB8"/>
    <w:rsid w:val="00EF2068"/>
    <w:rsid w:val="00F06D90"/>
    <w:rsid w:val="00FC043A"/>
    <w:rsid w:val="00FE3D98"/>
  </w:rsids>
  <m:mathPr>
    <m:mathFont m:val="Cambria Math"/>
    <m:brkBin m:val="before"/>
    <m:brkBinSub m:val="--"/>
    <m:smallFrac m:val="0"/>
    <m:dispDef/>
    <m:lMargin m:val="0"/>
    <m:rMargin m:val="0"/>
    <m:defJc m:val="centerGroup"/>
    <m:wrapIndent m:val="1440"/>
    <m:intLim m:val="subSup"/>
    <m:naryLim m:val="undOvr"/>
  </m:mathPr>
  <w:themeFontLang w:val="en-NZ"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73DE2"/>
  <w15:chartTrackingRefBased/>
  <w15:docId w15:val="{B3065780-61A6-4FF9-8CC4-FAFAA9F1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MFAT"/>
    <w:qFormat/>
    <w:rsid w:val="00B37FF1"/>
    <w:pPr>
      <w:tabs>
        <w:tab w:val="left" w:pos="567"/>
      </w:tabs>
      <w:spacing w:line="288" w:lineRule="auto"/>
    </w:pPr>
    <w:rPr>
      <w:rFonts w:ascii="Verdana" w:hAnsi="Verdana"/>
      <w:szCs w:val="24"/>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line="240" w:lineRule="auto"/>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line="240" w:lineRule="auto"/>
      <w:outlineLvl w:val="1"/>
    </w:pPr>
    <w:rPr>
      <w:rFonts w:cs="Arial"/>
      <w:sz w:val="24"/>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pPr>
      <w:spacing w:line="240" w:lineRule="auto"/>
    </w:pPr>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ListParagraph">
    <w:name w:val="List Paragraph"/>
    <w:basedOn w:val="Normal"/>
    <w:uiPriority w:val="34"/>
    <w:qFormat/>
    <w:rsid w:val="008658DA"/>
    <w:pPr>
      <w:tabs>
        <w:tab w:val="clear" w:pos="567"/>
      </w:tabs>
      <w:spacing w:after="160" w:line="259" w:lineRule="auto"/>
      <w:ind w:left="720"/>
      <w:contextualSpacing/>
    </w:pPr>
    <w:rPr>
      <w:rFonts w:asciiTheme="minorHAnsi" w:eastAsiaTheme="minorHAnsi" w:hAnsiTheme="minorHAnsi" w:cstheme="minorBid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5742DE95-C227-4982-8D2B-1F43C95E0619}">
  <ds:schemaRefs>
    <ds:schemaRef ds:uri="http://schemas.openxmlformats.org/officeDocument/2006/bibliography"/>
  </ds:schemaRefs>
</ds:datastoreItem>
</file>

<file path=customXml/itemProps2.xml><?xml version="1.0" encoding="utf-8"?>
<ds:datastoreItem xmlns:ds="http://schemas.openxmlformats.org/officeDocument/2006/customXml" ds:itemID="{EB3434E2-3510-4624-BAFA-E4729921690F}"/>
</file>

<file path=customXml/itemProps3.xml><?xml version="1.0" encoding="utf-8"?>
<ds:datastoreItem xmlns:ds="http://schemas.openxmlformats.org/officeDocument/2006/customXml" ds:itemID="{87126050-33C7-4FC8-AA35-CED971E1D1E2}"/>
</file>

<file path=customXml/itemProps4.xml><?xml version="1.0" encoding="utf-8"?>
<ds:datastoreItem xmlns:ds="http://schemas.openxmlformats.org/officeDocument/2006/customXml" ds:itemID="{4587DA77-E604-420E-8A93-CCE8202BFB94}"/>
</file>

<file path=docMetadata/LabelInfo.xml><?xml version="1.0" encoding="utf-8"?>
<clbl:labelList xmlns:clbl="http://schemas.microsoft.com/office/2020/mipLabelMetadata">
  <clbl:label id="{134c9d5b-ecd1-4255-8544-9530ef9a4426}" enabled="1" method="Privileged" siteId="{1aaaec2a-4cb7-48cc-a7da-41e33f622781}" contentBits="3" removed="0"/>
</clbl:labelList>
</file>

<file path=docProps/app.xml><?xml version="1.0" encoding="utf-8"?>
<Properties xmlns="http://schemas.openxmlformats.org/officeDocument/2006/extended-properties" xmlns:vt="http://schemas.openxmlformats.org/officeDocument/2006/docPropsVTypes">
  <Template>Normal</Template>
  <TotalTime>6</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Ministry of Foreign Affairs and Trade</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Richard (NYK)</dc:creator>
  <cp:keywords/>
  <dc:description/>
  <cp:lastModifiedBy>HANNAH, Richard (NYK)</cp:lastModifiedBy>
  <cp:revision>5</cp:revision>
  <cp:lastPrinted>2025-02-11T15:16:00Z</cp:lastPrinted>
  <dcterms:created xsi:type="dcterms:W3CDTF">2025-02-14T00:00:00Z</dcterms:created>
  <dcterms:modified xsi:type="dcterms:W3CDTF">2025-02-14T00:17:00Z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27b3d8a9,12542c3b,648da969</vt:lpwstr>
  </property>
  <property fmtid="{D5CDD505-2E9C-101B-9397-08002B2CF9AE}" pid="3" name="ClassificationContentMarkingHeaderFontProps">
    <vt:lpwstr>#000000,11,Segoe UI Semibold</vt:lpwstr>
  </property>
  <property fmtid="{D5CDD505-2E9C-101B-9397-08002B2CF9AE}" pid="4" name="ClassificationContentMarkingHeaderText">
    <vt:lpwstr>UNCLASSIFIED</vt:lpwstr>
  </property>
  <property fmtid="{D5CDD505-2E9C-101B-9397-08002B2CF9AE}" pid="5" name="ClassificationContentMarkingFooterShapeIds">
    <vt:lpwstr>34f5865b,166a611a,19bcf41e</vt:lpwstr>
  </property>
  <property fmtid="{D5CDD505-2E9C-101B-9397-08002B2CF9AE}" pid="6" name="ClassificationContentMarkingFooterFontProps">
    <vt:lpwstr>#000000,11,Segoe UI Semibold</vt:lpwstr>
  </property>
  <property fmtid="{D5CDD505-2E9C-101B-9397-08002B2CF9AE}" pid="7" name="ClassificationContentMarkingFooterText">
    <vt:lpwstr>UNCLASSIFIED</vt:lpwstr>
  </property>
  <property fmtid="{D5CDD505-2E9C-101B-9397-08002B2CF9AE}" pid="8" name="ContentTypeId">
    <vt:lpwstr>0x01010098E67939E49F43488880277401A25400</vt:lpwstr>
  </property>
</Properties>
</file>