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E63A" w14:textId="490192AB" w:rsidR="00C12B8E" w:rsidRPr="00672EE4" w:rsidRDefault="00C12B8E" w:rsidP="00C12B8E">
      <w:pPr>
        <w:jc w:val="center"/>
        <w:rPr>
          <w:rFonts w:ascii="Times New Roman" w:hAnsi="Times New Roman" w:cs="Times New Roman"/>
          <w:b/>
          <w:bCs/>
        </w:rPr>
      </w:pPr>
      <w:r w:rsidRPr="00672EE4">
        <w:rPr>
          <w:rFonts w:ascii="Times New Roman" w:hAnsi="Times New Roman" w:cs="Times New Roman"/>
          <w:b/>
          <w:bCs/>
        </w:rPr>
        <w:t xml:space="preserve">Draft </w:t>
      </w:r>
      <w:r w:rsidR="009A5E86" w:rsidRPr="00672EE4">
        <w:rPr>
          <w:rFonts w:ascii="Times New Roman" w:hAnsi="Times New Roman" w:cs="Times New Roman"/>
          <w:b/>
          <w:bCs/>
        </w:rPr>
        <w:t>Intervention</w:t>
      </w:r>
      <w:r w:rsidRPr="00672EE4">
        <w:rPr>
          <w:rFonts w:ascii="Times New Roman" w:hAnsi="Times New Roman" w:cs="Times New Roman"/>
          <w:b/>
          <w:bCs/>
        </w:rPr>
        <w:t xml:space="preserve"> </w:t>
      </w:r>
      <w:r w:rsidR="009A5E86" w:rsidRPr="00672EE4">
        <w:rPr>
          <w:rFonts w:ascii="Times New Roman" w:hAnsi="Times New Roman" w:cs="Times New Roman"/>
          <w:b/>
          <w:bCs/>
        </w:rPr>
        <w:t xml:space="preserve">on behalf of the LDC Group on Domestic and International Private </w:t>
      </w:r>
      <w:r w:rsidR="00496E87" w:rsidRPr="00672EE4">
        <w:rPr>
          <w:rFonts w:ascii="Times New Roman" w:hAnsi="Times New Roman" w:cs="Times New Roman"/>
          <w:b/>
          <w:bCs/>
        </w:rPr>
        <w:t xml:space="preserve">Business and </w:t>
      </w:r>
      <w:r w:rsidR="009A5E86" w:rsidRPr="00672EE4">
        <w:rPr>
          <w:rFonts w:ascii="Times New Roman" w:hAnsi="Times New Roman" w:cs="Times New Roman"/>
          <w:b/>
          <w:bCs/>
        </w:rPr>
        <w:t>Finance, Third Preparatory Committee Session of FfD4</w:t>
      </w:r>
    </w:p>
    <w:p w14:paraId="73FE18EC" w14:textId="25084C0A" w:rsidR="00C40859" w:rsidRPr="00672EE4" w:rsidRDefault="006C7603" w:rsidP="00C12B8E">
      <w:pPr>
        <w:jc w:val="center"/>
        <w:rPr>
          <w:rFonts w:ascii="Times New Roman" w:hAnsi="Times New Roman" w:cs="Times New Roman"/>
          <w:b/>
          <w:bCs/>
        </w:rPr>
      </w:pPr>
      <w:r w:rsidRPr="00672EE4">
        <w:rPr>
          <w:rFonts w:ascii="Times New Roman" w:hAnsi="Times New Roman" w:cs="Times New Roman"/>
          <w:b/>
          <w:bCs/>
        </w:rPr>
        <w:t>11 February 2025, 3-6 PM</w:t>
      </w:r>
    </w:p>
    <w:p w14:paraId="7924BAD3" w14:textId="77777777" w:rsidR="009A5E86" w:rsidRPr="00001780" w:rsidRDefault="009A5E86" w:rsidP="00C12B8E">
      <w:pPr>
        <w:jc w:val="center"/>
        <w:rPr>
          <w:rFonts w:ascii="Times New Roman" w:hAnsi="Times New Roman" w:cs="Times New Roman"/>
        </w:rPr>
      </w:pPr>
    </w:p>
    <w:p w14:paraId="471E7C24" w14:textId="61D769EB" w:rsidR="00763F77" w:rsidRPr="00001780" w:rsidRDefault="00763F77" w:rsidP="00763F77">
      <w:pPr>
        <w:rPr>
          <w:rFonts w:ascii="Times New Roman" w:hAnsi="Times New Roman" w:cs="Times New Roman"/>
        </w:rPr>
      </w:pPr>
      <w:r w:rsidRPr="00001780">
        <w:rPr>
          <w:rFonts w:ascii="Times New Roman" w:hAnsi="Times New Roman" w:cs="Times New Roman"/>
        </w:rPr>
        <w:t>Thank you, Co-</w:t>
      </w:r>
      <w:r w:rsidR="005361A5">
        <w:rPr>
          <w:rFonts w:ascii="Times New Roman" w:hAnsi="Times New Roman" w:cs="Times New Roman"/>
        </w:rPr>
        <w:t>Facilitators</w:t>
      </w:r>
      <w:r w:rsidRPr="00001780">
        <w:rPr>
          <w:rFonts w:ascii="Times New Roman" w:hAnsi="Times New Roman" w:cs="Times New Roman"/>
        </w:rPr>
        <w:t>.</w:t>
      </w:r>
    </w:p>
    <w:p w14:paraId="207051D3" w14:textId="7A45C091" w:rsidR="00763F77" w:rsidRPr="00001780" w:rsidRDefault="00763F77" w:rsidP="00704BEC">
      <w:pPr>
        <w:jc w:val="both"/>
        <w:rPr>
          <w:rFonts w:ascii="Times New Roman" w:hAnsi="Times New Roman" w:cs="Times New Roman"/>
        </w:rPr>
      </w:pPr>
      <w:r w:rsidRPr="00001780">
        <w:rPr>
          <w:rFonts w:ascii="Times New Roman" w:hAnsi="Times New Roman" w:cs="Times New Roman"/>
        </w:rPr>
        <w:t xml:space="preserve">I am </w:t>
      </w:r>
      <w:r w:rsidR="00001780">
        <w:rPr>
          <w:rFonts w:ascii="Times New Roman" w:hAnsi="Times New Roman" w:cs="Times New Roman"/>
        </w:rPr>
        <w:t>making</w:t>
      </w:r>
      <w:r w:rsidRPr="00001780">
        <w:rPr>
          <w:rFonts w:ascii="Times New Roman" w:hAnsi="Times New Roman" w:cs="Times New Roman"/>
        </w:rPr>
        <w:t xml:space="preserve"> this intervention on behalf of the </w:t>
      </w:r>
      <w:r w:rsidR="00001780">
        <w:rPr>
          <w:rFonts w:ascii="Times New Roman" w:hAnsi="Times New Roman" w:cs="Times New Roman"/>
        </w:rPr>
        <w:t xml:space="preserve">group of </w:t>
      </w:r>
      <w:r w:rsidRPr="00001780">
        <w:rPr>
          <w:rFonts w:ascii="Times New Roman" w:hAnsi="Times New Roman" w:cs="Times New Roman"/>
        </w:rPr>
        <w:t>Least Developed Countries (LDCs).</w:t>
      </w:r>
      <w:r w:rsidR="00704BEC" w:rsidRPr="00001780">
        <w:rPr>
          <w:rFonts w:ascii="Times New Roman" w:hAnsi="Times New Roman" w:cs="Times New Roman"/>
        </w:rPr>
        <w:t xml:space="preserve"> We align ourselves with the statement </w:t>
      </w:r>
      <w:r w:rsidR="00001780">
        <w:rPr>
          <w:rFonts w:ascii="Times New Roman" w:hAnsi="Times New Roman" w:cs="Times New Roman"/>
        </w:rPr>
        <w:t>made by</w:t>
      </w:r>
      <w:r w:rsidR="00704BEC" w:rsidRPr="00001780">
        <w:rPr>
          <w:rFonts w:ascii="Times New Roman" w:hAnsi="Times New Roman" w:cs="Times New Roman"/>
        </w:rPr>
        <w:t xml:space="preserve"> Iraq on behalf of G77 and China. </w:t>
      </w:r>
    </w:p>
    <w:p w14:paraId="50271EE9" w14:textId="77777777" w:rsidR="00B47958" w:rsidRPr="00001780" w:rsidRDefault="00763F77" w:rsidP="00704BEC">
      <w:pPr>
        <w:jc w:val="both"/>
        <w:rPr>
          <w:rFonts w:ascii="Times New Roman" w:hAnsi="Times New Roman" w:cs="Times New Roman"/>
        </w:rPr>
      </w:pPr>
      <w:r w:rsidRPr="00001780">
        <w:rPr>
          <w:rFonts w:ascii="Times New Roman" w:hAnsi="Times New Roman" w:cs="Times New Roman"/>
        </w:rPr>
        <w:t xml:space="preserve">We appreciate the draft's recognition that private investment in sustainable development has not met expectations, contributing to a widening SDG investment gap. For LDCs, this gap is particularly acute. </w:t>
      </w:r>
    </w:p>
    <w:p w14:paraId="0579696F" w14:textId="77777777" w:rsidR="00B47958" w:rsidRPr="00001780" w:rsidRDefault="00763F77" w:rsidP="00704BEC">
      <w:pPr>
        <w:jc w:val="both"/>
        <w:rPr>
          <w:rFonts w:ascii="Times New Roman" w:hAnsi="Times New Roman" w:cs="Times New Roman"/>
        </w:rPr>
      </w:pPr>
      <w:r w:rsidRPr="00001780">
        <w:rPr>
          <w:rFonts w:ascii="Times New Roman" w:hAnsi="Times New Roman" w:cs="Times New Roman"/>
        </w:rPr>
        <w:t xml:space="preserve">We support </w:t>
      </w:r>
      <w:r w:rsidR="00B47958" w:rsidRPr="00001780">
        <w:rPr>
          <w:rFonts w:ascii="Times New Roman" w:hAnsi="Times New Roman" w:cs="Times New Roman"/>
        </w:rPr>
        <w:t>the inclusion of</w:t>
      </w:r>
      <w:r w:rsidRPr="00001780">
        <w:rPr>
          <w:rFonts w:ascii="Times New Roman" w:hAnsi="Times New Roman" w:cs="Times New Roman"/>
        </w:rPr>
        <w:t xml:space="preserve"> language on the need for systemic change at both national and global levels to better align private sector activity with sustainable development objectives.</w:t>
      </w:r>
    </w:p>
    <w:p w14:paraId="16A5AC80" w14:textId="77777777" w:rsidR="00B47958" w:rsidRDefault="00763F77" w:rsidP="00704BEC">
      <w:pPr>
        <w:jc w:val="both"/>
        <w:rPr>
          <w:rFonts w:ascii="Times New Roman" w:hAnsi="Times New Roman" w:cs="Times New Roman"/>
        </w:rPr>
      </w:pPr>
      <w:r w:rsidRPr="00001780">
        <w:rPr>
          <w:rFonts w:ascii="Times New Roman" w:hAnsi="Times New Roman" w:cs="Times New Roman"/>
        </w:rPr>
        <w:t>However, we believe this section could be further strengthened to address the specific needs and challenges of LDCs. We propose the following additions and enhancements:</w:t>
      </w:r>
    </w:p>
    <w:p w14:paraId="0534EDA0" w14:textId="77777777" w:rsidR="005D213E" w:rsidRDefault="005D213E" w:rsidP="00704BEC">
      <w:pPr>
        <w:jc w:val="both"/>
        <w:rPr>
          <w:rFonts w:ascii="Times New Roman" w:hAnsi="Times New Roman" w:cs="Times New Roman"/>
        </w:rPr>
      </w:pPr>
    </w:p>
    <w:p w14:paraId="1296C4CF" w14:textId="1AA96786" w:rsidR="00F519DC" w:rsidRPr="00005B65" w:rsidRDefault="00F519DC" w:rsidP="00704BEC">
      <w:pPr>
        <w:jc w:val="both"/>
        <w:rPr>
          <w:rFonts w:ascii="Times New Roman" w:hAnsi="Times New Roman" w:cs="Times New Roman"/>
          <w:b/>
          <w:bCs/>
        </w:rPr>
      </w:pPr>
      <w:r w:rsidRPr="00005B65">
        <w:rPr>
          <w:rFonts w:ascii="Times New Roman" w:hAnsi="Times New Roman" w:cs="Times New Roman"/>
          <w:b/>
          <w:bCs/>
          <w:highlight w:val="yellow"/>
        </w:rPr>
        <w:t xml:space="preserve">Intervention on Paragraphs </w:t>
      </w:r>
      <w:r w:rsidR="00005B65" w:rsidRPr="00005B65">
        <w:rPr>
          <w:rFonts w:ascii="Times New Roman" w:hAnsi="Times New Roman" w:cs="Times New Roman"/>
          <w:b/>
          <w:bCs/>
          <w:highlight w:val="yellow"/>
        </w:rPr>
        <w:t>33 and 34</w:t>
      </w:r>
    </w:p>
    <w:p w14:paraId="04E04156" w14:textId="1DCE83DE" w:rsidR="00763F77" w:rsidRPr="00001780" w:rsidRDefault="00763F77" w:rsidP="00704BEC">
      <w:pPr>
        <w:jc w:val="both"/>
        <w:rPr>
          <w:rFonts w:ascii="Times New Roman" w:hAnsi="Times New Roman" w:cs="Times New Roman"/>
        </w:rPr>
      </w:pPr>
      <w:r w:rsidRPr="00001780">
        <w:rPr>
          <w:rFonts w:ascii="Times New Roman" w:hAnsi="Times New Roman" w:cs="Times New Roman"/>
        </w:rPr>
        <w:t>Capital Market Development:</w:t>
      </w:r>
    </w:p>
    <w:p w14:paraId="1D2EB224" w14:textId="77777777" w:rsidR="00B47958" w:rsidRPr="00001780" w:rsidRDefault="00763F77" w:rsidP="00704BEC">
      <w:pPr>
        <w:jc w:val="both"/>
        <w:rPr>
          <w:rFonts w:ascii="Times New Roman" w:hAnsi="Times New Roman" w:cs="Times New Roman"/>
        </w:rPr>
      </w:pPr>
      <w:r w:rsidRPr="00001780">
        <w:rPr>
          <w:rFonts w:ascii="Times New Roman" w:hAnsi="Times New Roman" w:cs="Times New Roman"/>
        </w:rPr>
        <w:t>We call for increased support to develop domestic capital markets in LDCs, including through technical assistance and capacity building. This should include support for issuing green bonds, social bonds, and other innovative financing instruments aligned with sustainable development. As of 2022, only a handful of LDCs have issued sovereign green bonds. We need dedicated assistance to develop the necessary regulatory frameworks and market infrastructure.</w:t>
      </w:r>
    </w:p>
    <w:p w14:paraId="2A372688" w14:textId="6CD75D99" w:rsidR="00763F77" w:rsidRPr="00001780" w:rsidRDefault="00763F77" w:rsidP="00704BEC">
      <w:pPr>
        <w:jc w:val="both"/>
        <w:rPr>
          <w:rFonts w:ascii="Times New Roman" w:hAnsi="Times New Roman" w:cs="Times New Roman"/>
        </w:rPr>
      </w:pPr>
      <w:r w:rsidRPr="00001780">
        <w:rPr>
          <w:rFonts w:ascii="Times New Roman" w:hAnsi="Times New Roman" w:cs="Times New Roman"/>
        </w:rPr>
        <w:t>Risk Management and Local Insurance Markets:</w:t>
      </w:r>
    </w:p>
    <w:p w14:paraId="5460B057" w14:textId="77777777" w:rsidR="00B47958" w:rsidRPr="00001780" w:rsidRDefault="00763F77" w:rsidP="00704BEC">
      <w:pPr>
        <w:jc w:val="both"/>
        <w:rPr>
          <w:rFonts w:ascii="Times New Roman" w:hAnsi="Times New Roman" w:cs="Times New Roman"/>
        </w:rPr>
      </w:pPr>
      <w:r w:rsidRPr="00001780">
        <w:rPr>
          <w:rFonts w:ascii="Times New Roman" w:hAnsi="Times New Roman" w:cs="Times New Roman"/>
        </w:rPr>
        <w:t>We emphasize the importance of developing comprehensive risk management and insurance markets in LDCs. This is particularly crucial for smallholder farmers and SMEs to protect against climate impacts and other shocks. We request specific commitments from development partners to support the creation of affordable and accessible insurance products in LDCs.</w:t>
      </w:r>
    </w:p>
    <w:p w14:paraId="20CE0247" w14:textId="2374D6C9" w:rsidR="00763F77" w:rsidRPr="00001780" w:rsidRDefault="00763F77" w:rsidP="00704BEC">
      <w:pPr>
        <w:jc w:val="both"/>
        <w:rPr>
          <w:rFonts w:ascii="Times New Roman" w:hAnsi="Times New Roman" w:cs="Times New Roman"/>
        </w:rPr>
      </w:pPr>
      <w:r w:rsidRPr="00001780">
        <w:rPr>
          <w:rFonts w:ascii="Times New Roman" w:hAnsi="Times New Roman" w:cs="Times New Roman"/>
        </w:rPr>
        <w:t>MSMEs and Access to Credit:</w:t>
      </w:r>
    </w:p>
    <w:p w14:paraId="1A3A3397" w14:textId="1918CAFB" w:rsidR="00763F77" w:rsidRPr="00001780" w:rsidRDefault="00763F77" w:rsidP="00704BEC">
      <w:pPr>
        <w:jc w:val="both"/>
        <w:rPr>
          <w:rFonts w:ascii="Times New Roman" w:hAnsi="Times New Roman" w:cs="Times New Roman"/>
        </w:rPr>
      </w:pPr>
      <w:r w:rsidRPr="00001780">
        <w:rPr>
          <w:rFonts w:ascii="Times New Roman" w:hAnsi="Times New Roman" w:cs="Times New Roman"/>
        </w:rPr>
        <w:t xml:space="preserve">The </w:t>
      </w:r>
      <w:proofErr w:type="gramStart"/>
      <w:r w:rsidRPr="00001780">
        <w:rPr>
          <w:rFonts w:ascii="Times New Roman" w:hAnsi="Times New Roman" w:cs="Times New Roman"/>
        </w:rPr>
        <w:t>draft rightly</w:t>
      </w:r>
      <w:proofErr w:type="gramEnd"/>
      <w:r w:rsidRPr="00001780">
        <w:rPr>
          <w:rFonts w:ascii="Times New Roman" w:hAnsi="Times New Roman" w:cs="Times New Roman"/>
        </w:rPr>
        <w:t xml:space="preserve"> highlights the need to expand access to affordable credit for MSMEs. For LDCs, we stress the importance of strengthening the entire MSME ecosystem, including the local banking sector. We call for dedicated </w:t>
      </w:r>
      <w:r w:rsidR="002352B2">
        <w:rPr>
          <w:rFonts w:ascii="Times New Roman" w:hAnsi="Times New Roman" w:cs="Times New Roman"/>
        </w:rPr>
        <w:t>capacity-building</w:t>
      </w:r>
      <w:r w:rsidRPr="00001780">
        <w:rPr>
          <w:rFonts w:ascii="Times New Roman" w:hAnsi="Times New Roman" w:cs="Times New Roman"/>
        </w:rPr>
        <w:t xml:space="preserve"> programs and enhanced local currency financing options for MSMEs in </w:t>
      </w:r>
      <w:proofErr w:type="spellStart"/>
      <w:r w:rsidRPr="00001780">
        <w:rPr>
          <w:rFonts w:ascii="Times New Roman" w:hAnsi="Times New Roman" w:cs="Times New Roman"/>
        </w:rPr>
        <w:t>LDCs.Digital</w:t>
      </w:r>
      <w:proofErr w:type="spellEnd"/>
      <w:r w:rsidRPr="00001780">
        <w:rPr>
          <w:rFonts w:ascii="Times New Roman" w:hAnsi="Times New Roman" w:cs="Times New Roman"/>
        </w:rPr>
        <w:t xml:space="preserve"> Public Infrastructure:</w:t>
      </w:r>
    </w:p>
    <w:p w14:paraId="437DD59F" w14:textId="77777777" w:rsidR="00266D31" w:rsidRPr="00001780" w:rsidRDefault="00763F77" w:rsidP="00704BEC">
      <w:pPr>
        <w:jc w:val="both"/>
        <w:rPr>
          <w:rFonts w:ascii="Times New Roman" w:hAnsi="Times New Roman" w:cs="Times New Roman"/>
        </w:rPr>
      </w:pPr>
      <w:r w:rsidRPr="00001780">
        <w:rPr>
          <w:rFonts w:ascii="Times New Roman" w:hAnsi="Times New Roman" w:cs="Times New Roman"/>
        </w:rPr>
        <w:lastRenderedPageBreak/>
        <w:t xml:space="preserve">We strongly support the inclusion of language </w:t>
      </w:r>
      <w:proofErr w:type="gramStart"/>
      <w:r w:rsidRPr="00001780">
        <w:rPr>
          <w:rFonts w:ascii="Times New Roman" w:hAnsi="Times New Roman" w:cs="Times New Roman"/>
        </w:rPr>
        <w:t>on</w:t>
      </w:r>
      <w:proofErr w:type="gramEnd"/>
      <w:r w:rsidRPr="00001780">
        <w:rPr>
          <w:rFonts w:ascii="Times New Roman" w:hAnsi="Times New Roman" w:cs="Times New Roman"/>
        </w:rPr>
        <w:t xml:space="preserve"> leveraging digital technologies for financial inclusion. For LDCs, we call for specific commitments to support the development of digital public infrastructure, including digital ID systems, payment platforms, and data exchange frameworks. This is essential for expanding access to financial services and fostering innovation in our economies.</w:t>
      </w:r>
    </w:p>
    <w:p w14:paraId="45D9DA82" w14:textId="522A8003" w:rsidR="00763F77" w:rsidRPr="00001780" w:rsidRDefault="00763F77" w:rsidP="00704BEC">
      <w:pPr>
        <w:jc w:val="both"/>
        <w:rPr>
          <w:rFonts w:ascii="Times New Roman" w:hAnsi="Times New Roman" w:cs="Times New Roman"/>
        </w:rPr>
      </w:pPr>
      <w:r w:rsidRPr="00001780">
        <w:rPr>
          <w:rFonts w:ascii="Times New Roman" w:hAnsi="Times New Roman" w:cs="Times New Roman"/>
        </w:rPr>
        <w:t>Remittances:</w:t>
      </w:r>
    </w:p>
    <w:p w14:paraId="3760250F" w14:textId="77777777" w:rsidR="00266D31" w:rsidRDefault="00763F77" w:rsidP="00704BEC">
      <w:pPr>
        <w:jc w:val="both"/>
        <w:rPr>
          <w:rFonts w:ascii="Times New Roman" w:hAnsi="Times New Roman" w:cs="Times New Roman"/>
        </w:rPr>
      </w:pPr>
      <w:r w:rsidRPr="00001780">
        <w:rPr>
          <w:rFonts w:ascii="Times New Roman" w:hAnsi="Times New Roman" w:cs="Times New Roman"/>
        </w:rPr>
        <w:t xml:space="preserve">We appreciate the commitment to </w:t>
      </w:r>
      <w:proofErr w:type="gramStart"/>
      <w:r w:rsidRPr="00001780">
        <w:rPr>
          <w:rFonts w:ascii="Times New Roman" w:hAnsi="Times New Roman" w:cs="Times New Roman"/>
        </w:rPr>
        <w:t>reduce</w:t>
      </w:r>
      <w:proofErr w:type="gramEnd"/>
      <w:r w:rsidRPr="00001780">
        <w:rPr>
          <w:rFonts w:ascii="Times New Roman" w:hAnsi="Times New Roman" w:cs="Times New Roman"/>
        </w:rPr>
        <w:t xml:space="preserve"> remittance costs to less than 3% by 2030. However, we urge more ambitious action for LDCs, where remittance costs remain significantly higher than the global average. We call for targeted interventions to bring remittance costs for LDCs below 3% by 2027, including through support for digital remittance solutions and enhanced competition among money transfer operators.</w:t>
      </w:r>
    </w:p>
    <w:p w14:paraId="29F085AE" w14:textId="77777777" w:rsidR="00136C9B" w:rsidRDefault="00136C9B" w:rsidP="00704BEC">
      <w:pPr>
        <w:jc w:val="both"/>
        <w:rPr>
          <w:rFonts w:ascii="Times New Roman" w:hAnsi="Times New Roman" w:cs="Times New Roman"/>
        </w:rPr>
      </w:pPr>
    </w:p>
    <w:p w14:paraId="7A89E8F8" w14:textId="454808F7" w:rsidR="00136C9B" w:rsidRPr="00924723" w:rsidRDefault="00924723" w:rsidP="00704BEC">
      <w:pPr>
        <w:jc w:val="both"/>
        <w:rPr>
          <w:rFonts w:ascii="Times New Roman" w:hAnsi="Times New Roman" w:cs="Times New Roman"/>
          <w:b/>
          <w:bCs/>
        </w:rPr>
      </w:pPr>
      <w:r w:rsidRPr="00924723">
        <w:rPr>
          <w:rFonts w:ascii="Times New Roman" w:hAnsi="Times New Roman" w:cs="Times New Roman"/>
          <w:b/>
          <w:bCs/>
          <w:highlight w:val="yellow"/>
        </w:rPr>
        <w:t>Intervention</w:t>
      </w:r>
      <w:r w:rsidR="00136C9B" w:rsidRPr="00924723">
        <w:rPr>
          <w:rFonts w:ascii="Times New Roman" w:hAnsi="Times New Roman" w:cs="Times New Roman"/>
          <w:b/>
          <w:bCs/>
          <w:highlight w:val="yellow"/>
        </w:rPr>
        <w:t xml:space="preserve"> on Paragraphs 3</w:t>
      </w:r>
      <w:r w:rsidRPr="00924723">
        <w:rPr>
          <w:rFonts w:ascii="Times New Roman" w:hAnsi="Times New Roman" w:cs="Times New Roman"/>
          <w:b/>
          <w:bCs/>
          <w:highlight w:val="yellow"/>
        </w:rPr>
        <w:t>5</w:t>
      </w:r>
      <w:r w:rsidR="00136C9B" w:rsidRPr="00924723">
        <w:rPr>
          <w:rFonts w:ascii="Times New Roman" w:hAnsi="Times New Roman" w:cs="Times New Roman"/>
          <w:b/>
          <w:bCs/>
          <w:highlight w:val="yellow"/>
        </w:rPr>
        <w:t xml:space="preserve"> and </w:t>
      </w:r>
      <w:r w:rsidRPr="00924723">
        <w:rPr>
          <w:rFonts w:ascii="Times New Roman" w:hAnsi="Times New Roman" w:cs="Times New Roman"/>
          <w:b/>
          <w:bCs/>
          <w:highlight w:val="yellow"/>
        </w:rPr>
        <w:t>36</w:t>
      </w:r>
    </w:p>
    <w:p w14:paraId="51A07EF9" w14:textId="4D790921" w:rsidR="00763F77" w:rsidRPr="00001780" w:rsidRDefault="00763F77" w:rsidP="00704BEC">
      <w:pPr>
        <w:jc w:val="both"/>
        <w:rPr>
          <w:rFonts w:ascii="Times New Roman" w:hAnsi="Times New Roman" w:cs="Times New Roman"/>
        </w:rPr>
      </w:pPr>
      <w:r w:rsidRPr="00001780">
        <w:rPr>
          <w:rFonts w:ascii="Times New Roman" w:hAnsi="Times New Roman" w:cs="Times New Roman"/>
        </w:rPr>
        <w:t>Foreign Direct Investment:</w:t>
      </w:r>
    </w:p>
    <w:p w14:paraId="1533F6D1" w14:textId="6616CA28" w:rsidR="00763F77" w:rsidRPr="00001780" w:rsidRDefault="00763F77" w:rsidP="00704BEC">
      <w:pPr>
        <w:jc w:val="both"/>
        <w:rPr>
          <w:rFonts w:ascii="Times New Roman" w:hAnsi="Times New Roman" w:cs="Times New Roman"/>
        </w:rPr>
      </w:pPr>
      <w:r w:rsidRPr="00001780">
        <w:rPr>
          <w:rFonts w:ascii="Times New Roman" w:hAnsi="Times New Roman" w:cs="Times New Roman"/>
        </w:rPr>
        <w:t>We note with concern that LDCs receive</w:t>
      </w:r>
      <w:r w:rsidR="00F03055" w:rsidRPr="00001780">
        <w:rPr>
          <w:rFonts w:ascii="Times New Roman" w:hAnsi="Times New Roman" w:cs="Times New Roman"/>
        </w:rPr>
        <w:t xml:space="preserve"> only</w:t>
      </w:r>
      <w:r w:rsidRPr="00001780">
        <w:rPr>
          <w:rFonts w:ascii="Times New Roman" w:hAnsi="Times New Roman" w:cs="Times New Roman"/>
        </w:rPr>
        <w:t xml:space="preserve"> </w:t>
      </w:r>
      <w:r w:rsidR="00704BEC" w:rsidRPr="00001780">
        <w:rPr>
          <w:rFonts w:ascii="Times New Roman" w:hAnsi="Times New Roman" w:cs="Times New Roman"/>
        </w:rPr>
        <w:t xml:space="preserve">less than 2% </w:t>
      </w:r>
      <w:r w:rsidRPr="00001780">
        <w:rPr>
          <w:rFonts w:ascii="Times New Roman" w:hAnsi="Times New Roman" w:cs="Times New Roman"/>
        </w:rPr>
        <w:t>of global FDI. To address this, we call for:</w:t>
      </w:r>
    </w:p>
    <w:p w14:paraId="05907A09" w14:textId="77777777" w:rsidR="00763F77" w:rsidRPr="00001780" w:rsidRDefault="00763F77" w:rsidP="00704BEC">
      <w:pPr>
        <w:pStyle w:val="ListParagraph"/>
        <w:numPr>
          <w:ilvl w:val="0"/>
          <w:numId w:val="9"/>
        </w:numPr>
        <w:jc w:val="both"/>
        <w:rPr>
          <w:rFonts w:ascii="Times New Roman" w:hAnsi="Times New Roman" w:cs="Times New Roman"/>
        </w:rPr>
      </w:pPr>
      <w:r w:rsidRPr="00001780">
        <w:rPr>
          <w:rFonts w:ascii="Times New Roman" w:hAnsi="Times New Roman" w:cs="Times New Roman"/>
        </w:rPr>
        <w:t xml:space="preserve">Developed countries </w:t>
      </w:r>
      <w:proofErr w:type="gramStart"/>
      <w:r w:rsidRPr="00001780">
        <w:rPr>
          <w:rFonts w:ascii="Times New Roman" w:hAnsi="Times New Roman" w:cs="Times New Roman"/>
        </w:rPr>
        <w:t>to implement</w:t>
      </w:r>
      <w:proofErr w:type="gramEnd"/>
      <w:r w:rsidRPr="00001780">
        <w:rPr>
          <w:rFonts w:ascii="Times New Roman" w:hAnsi="Times New Roman" w:cs="Times New Roman"/>
        </w:rPr>
        <w:t xml:space="preserve"> tax incentives and risk mitigation mechanisms for their companies investing in productive sectors in LDCs.</w:t>
      </w:r>
    </w:p>
    <w:p w14:paraId="12A65109" w14:textId="77777777" w:rsidR="00763F77" w:rsidRPr="00001780" w:rsidRDefault="00763F77" w:rsidP="00704BEC">
      <w:pPr>
        <w:pStyle w:val="ListParagraph"/>
        <w:numPr>
          <w:ilvl w:val="0"/>
          <w:numId w:val="9"/>
        </w:numPr>
        <w:jc w:val="both"/>
        <w:rPr>
          <w:rFonts w:ascii="Times New Roman" w:hAnsi="Times New Roman" w:cs="Times New Roman"/>
        </w:rPr>
      </w:pPr>
      <w:r w:rsidRPr="00001780">
        <w:rPr>
          <w:rFonts w:ascii="Times New Roman" w:hAnsi="Times New Roman" w:cs="Times New Roman"/>
        </w:rPr>
        <w:t>Enhanced technical assistance to LDCs for investment promotion and facilitation.</w:t>
      </w:r>
    </w:p>
    <w:p w14:paraId="117F8EBA" w14:textId="77777777" w:rsidR="00763F77" w:rsidRPr="00001780" w:rsidRDefault="00763F77" w:rsidP="00704BEC">
      <w:pPr>
        <w:pStyle w:val="ListParagraph"/>
        <w:numPr>
          <w:ilvl w:val="0"/>
          <w:numId w:val="9"/>
        </w:numPr>
        <w:jc w:val="both"/>
        <w:rPr>
          <w:rFonts w:ascii="Times New Roman" w:hAnsi="Times New Roman" w:cs="Times New Roman"/>
        </w:rPr>
      </w:pPr>
      <w:r w:rsidRPr="00001780">
        <w:rPr>
          <w:rFonts w:ascii="Times New Roman" w:hAnsi="Times New Roman" w:cs="Times New Roman"/>
        </w:rPr>
        <w:t>Support for LDCs to negotiate fair and balanced investment agreements that protect policy space for sustainable development.</w:t>
      </w:r>
    </w:p>
    <w:p w14:paraId="6EADF8CF" w14:textId="715BA27B" w:rsidR="00F03055" w:rsidRPr="00001780" w:rsidRDefault="00763F77" w:rsidP="00704BEC">
      <w:pPr>
        <w:jc w:val="both"/>
        <w:rPr>
          <w:rFonts w:ascii="Times New Roman" w:hAnsi="Times New Roman" w:cs="Times New Roman"/>
        </w:rPr>
      </w:pPr>
      <w:r w:rsidRPr="00001780">
        <w:rPr>
          <w:rFonts w:ascii="Times New Roman" w:hAnsi="Times New Roman" w:cs="Times New Roman"/>
        </w:rPr>
        <w:t xml:space="preserve">We strongly urge the full and timely operationalization of the International Investment Support Center for LDCs, as called for in the Doha </w:t>
      </w:r>
      <w:proofErr w:type="spellStart"/>
      <w:r w:rsidRPr="00001780">
        <w:rPr>
          <w:rFonts w:ascii="Times New Roman" w:hAnsi="Times New Roman" w:cs="Times New Roman"/>
        </w:rPr>
        <w:t>Programme</w:t>
      </w:r>
      <w:proofErr w:type="spellEnd"/>
      <w:r w:rsidRPr="00001780">
        <w:rPr>
          <w:rFonts w:ascii="Times New Roman" w:hAnsi="Times New Roman" w:cs="Times New Roman"/>
        </w:rPr>
        <w:t xml:space="preserve"> of Action. This </w:t>
      </w:r>
      <w:r w:rsidR="00B00C93">
        <w:rPr>
          <w:rFonts w:ascii="Times New Roman" w:hAnsi="Times New Roman" w:cs="Times New Roman"/>
        </w:rPr>
        <w:t>C</w:t>
      </w:r>
      <w:r w:rsidRPr="00001780">
        <w:rPr>
          <w:rFonts w:ascii="Times New Roman" w:hAnsi="Times New Roman" w:cs="Times New Roman"/>
        </w:rPr>
        <w:t>enter is crucial for providing technical assistance and investment-related support to LDCs.</w:t>
      </w:r>
    </w:p>
    <w:p w14:paraId="659341D8" w14:textId="13563EA5" w:rsidR="00763F77" w:rsidRPr="00001780" w:rsidRDefault="00763F77" w:rsidP="00704BEC">
      <w:pPr>
        <w:jc w:val="both"/>
        <w:rPr>
          <w:rFonts w:ascii="Times New Roman" w:hAnsi="Times New Roman" w:cs="Times New Roman"/>
        </w:rPr>
      </w:pPr>
      <w:r w:rsidRPr="00001780">
        <w:rPr>
          <w:rFonts w:ascii="Times New Roman" w:hAnsi="Times New Roman" w:cs="Times New Roman"/>
        </w:rPr>
        <w:t>Blended Finance:</w:t>
      </w:r>
    </w:p>
    <w:p w14:paraId="5D51F839" w14:textId="77777777" w:rsidR="00763F77" w:rsidRPr="00001780" w:rsidRDefault="00763F77" w:rsidP="00704BEC">
      <w:pPr>
        <w:jc w:val="both"/>
        <w:rPr>
          <w:rFonts w:ascii="Times New Roman" w:hAnsi="Times New Roman" w:cs="Times New Roman"/>
        </w:rPr>
      </w:pPr>
      <w:r w:rsidRPr="00001780">
        <w:rPr>
          <w:rFonts w:ascii="Times New Roman" w:hAnsi="Times New Roman" w:cs="Times New Roman"/>
        </w:rPr>
        <w:t>While we appreciate the inclusion of blended finance in the draft, we note with concern that only 6-7% of blended finance currently flows to LDCs. We call for a specific target to direct at least 50% of blended finance to LDCs by 2030. Additionally, we urge development partners to:</w:t>
      </w:r>
    </w:p>
    <w:p w14:paraId="2CAC8D1B" w14:textId="77777777" w:rsidR="00763F77" w:rsidRPr="00001780" w:rsidRDefault="00763F77" w:rsidP="00704BEC">
      <w:pPr>
        <w:pStyle w:val="ListParagraph"/>
        <w:numPr>
          <w:ilvl w:val="0"/>
          <w:numId w:val="10"/>
        </w:numPr>
        <w:jc w:val="both"/>
        <w:rPr>
          <w:rFonts w:ascii="Times New Roman" w:hAnsi="Times New Roman" w:cs="Times New Roman"/>
        </w:rPr>
      </w:pPr>
      <w:r w:rsidRPr="00001780">
        <w:rPr>
          <w:rFonts w:ascii="Times New Roman" w:hAnsi="Times New Roman" w:cs="Times New Roman"/>
        </w:rPr>
        <w:t>Increase the use of local currency lending in blended finance transactions to mitigate currency risks for LDC borrowers.</w:t>
      </w:r>
    </w:p>
    <w:p w14:paraId="72AE1BF3" w14:textId="77777777" w:rsidR="00763F77" w:rsidRPr="00001780" w:rsidRDefault="00763F77" w:rsidP="00704BEC">
      <w:pPr>
        <w:pStyle w:val="ListParagraph"/>
        <w:numPr>
          <w:ilvl w:val="0"/>
          <w:numId w:val="10"/>
        </w:numPr>
        <w:jc w:val="both"/>
        <w:rPr>
          <w:rFonts w:ascii="Times New Roman" w:hAnsi="Times New Roman" w:cs="Times New Roman"/>
        </w:rPr>
      </w:pPr>
      <w:r w:rsidRPr="00001780">
        <w:rPr>
          <w:rFonts w:ascii="Times New Roman" w:hAnsi="Times New Roman" w:cs="Times New Roman"/>
        </w:rPr>
        <w:t>Enhance support for microfinance institutions in LDCs to expand their reach and impact.</w:t>
      </w:r>
    </w:p>
    <w:p w14:paraId="1C731CA3" w14:textId="77777777" w:rsidR="00763F77" w:rsidRPr="00001780" w:rsidRDefault="00763F77" w:rsidP="00704BEC">
      <w:pPr>
        <w:pStyle w:val="ListParagraph"/>
        <w:numPr>
          <w:ilvl w:val="0"/>
          <w:numId w:val="10"/>
        </w:numPr>
        <w:jc w:val="both"/>
        <w:rPr>
          <w:rFonts w:ascii="Times New Roman" w:hAnsi="Times New Roman" w:cs="Times New Roman"/>
        </w:rPr>
      </w:pPr>
      <w:r w:rsidRPr="00001780">
        <w:rPr>
          <w:rFonts w:ascii="Times New Roman" w:hAnsi="Times New Roman" w:cs="Times New Roman"/>
        </w:rPr>
        <w:t>Ensure blended finance initiatives are aligned with national development priorities and promote country ownership in LDCs.</w:t>
      </w:r>
    </w:p>
    <w:p w14:paraId="071E474D" w14:textId="77777777" w:rsidR="00763F77" w:rsidRPr="00001780" w:rsidRDefault="00763F77" w:rsidP="00704BEC">
      <w:pPr>
        <w:jc w:val="both"/>
        <w:rPr>
          <w:rFonts w:ascii="Times New Roman" w:hAnsi="Times New Roman" w:cs="Times New Roman"/>
        </w:rPr>
      </w:pPr>
      <w:r w:rsidRPr="00001780">
        <w:rPr>
          <w:rFonts w:ascii="Times New Roman" w:hAnsi="Times New Roman" w:cs="Times New Roman"/>
        </w:rPr>
        <w:t>Additional Elements:</w:t>
      </w:r>
    </w:p>
    <w:p w14:paraId="2FA1FD49" w14:textId="77777777" w:rsidR="00763F77" w:rsidRPr="00001780" w:rsidRDefault="00763F77" w:rsidP="00704BEC">
      <w:pPr>
        <w:jc w:val="both"/>
        <w:rPr>
          <w:rFonts w:ascii="Times New Roman" w:hAnsi="Times New Roman" w:cs="Times New Roman"/>
        </w:rPr>
      </w:pPr>
      <w:r w:rsidRPr="00001780">
        <w:rPr>
          <w:rFonts w:ascii="Times New Roman" w:hAnsi="Times New Roman" w:cs="Times New Roman"/>
        </w:rPr>
        <w:lastRenderedPageBreak/>
        <w:t>We propose the inclusion of the following additional elements in this section:</w:t>
      </w:r>
    </w:p>
    <w:p w14:paraId="747EA8B7" w14:textId="77777777" w:rsidR="00763F77" w:rsidRPr="00001780" w:rsidRDefault="00763F77" w:rsidP="00704BEC">
      <w:pPr>
        <w:pStyle w:val="ListParagraph"/>
        <w:numPr>
          <w:ilvl w:val="0"/>
          <w:numId w:val="11"/>
        </w:numPr>
        <w:jc w:val="both"/>
        <w:rPr>
          <w:rFonts w:ascii="Times New Roman" w:hAnsi="Times New Roman" w:cs="Times New Roman"/>
        </w:rPr>
      </w:pPr>
      <w:r w:rsidRPr="00001780">
        <w:rPr>
          <w:rFonts w:ascii="Times New Roman" w:hAnsi="Times New Roman" w:cs="Times New Roman"/>
        </w:rPr>
        <w:t>Enhanced capacity building for LDCs to negotiate complex contracts, particularly in extractive industries and infrastructure projects.</w:t>
      </w:r>
    </w:p>
    <w:p w14:paraId="3A1B7475" w14:textId="77777777" w:rsidR="00763F77" w:rsidRPr="00001780" w:rsidRDefault="00763F77" w:rsidP="00704BEC">
      <w:pPr>
        <w:pStyle w:val="ListParagraph"/>
        <w:numPr>
          <w:ilvl w:val="0"/>
          <w:numId w:val="11"/>
        </w:numPr>
        <w:jc w:val="both"/>
        <w:rPr>
          <w:rFonts w:ascii="Times New Roman" w:hAnsi="Times New Roman" w:cs="Times New Roman"/>
        </w:rPr>
      </w:pPr>
      <w:r w:rsidRPr="00001780">
        <w:rPr>
          <w:rFonts w:ascii="Times New Roman" w:hAnsi="Times New Roman" w:cs="Times New Roman"/>
        </w:rPr>
        <w:t>Commitments to address the specific challenges faced by landlocked LDCs and small island LDCs in attracting private investment.</w:t>
      </w:r>
    </w:p>
    <w:p w14:paraId="4A4F8FA2" w14:textId="77777777" w:rsidR="00763F77" w:rsidRPr="00001780" w:rsidRDefault="00763F77" w:rsidP="00704BEC">
      <w:pPr>
        <w:pStyle w:val="ListParagraph"/>
        <w:numPr>
          <w:ilvl w:val="0"/>
          <w:numId w:val="11"/>
        </w:numPr>
        <w:jc w:val="both"/>
        <w:rPr>
          <w:rFonts w:ascii="Times New Roman" w:hAnsi="Times New Roman" w:cs="Times New Roman"/>
        </w:rPr>
      </w:pPr>
      <w:r w:rsidRPr="00001780">
        <w:rPr>
          <w:rFonts w:ascii="Times New Roman" w:hAnsi="Times New Roman" w:cs="Times New Roman"/>
        </w:rPr>
        <w:t>Support for LDCs to leverage diaspora finance through innovative instruments and platforms.</w:t>
      </w:r>
    </w:p>
    <w:p w14:paraId="49F67662" w14:textId="77777777" w:rsidR="00266D31" w:rsidRPr="00001780" w:rsidRDefault="00763F77" w:rsidP="00704BEC">
      <w:pPr>
        <w:pStyle w:val="ListParagraph"/>
        <w:numPr>
          <w:ilvl w:val="0"/>
          <w:numId w:val="11"/>
        </w:numPr>
        <w:jc w:val="both"/>
        <w:rPr>
          <w:rFonts w:ascii="Times New Roman" w:hAnsi="Times New Roman" w:cs="Times New Roman"/>
        </w:rPr>
      </w:pPr>
      <w:r w:rsidRPr="00001780">
        <w:rPr>
          <w:rFonts w:ascii="Times New Roman" w:hAnsi="Times New Roman" w:cs="Times New Roman"/>
        </w:rPr>
        <w:t xml:space="preserve">We call for stronger language on de-risking in line with the Doha </w:t>
      </w:r>
      <w:proofErr w:type="spellStart"/>
      <w:r w:rsidRPr="00001780">
        <w:rPr>
          <w:rFonts w:ascii="Times New Roman" w:hAnsi="Times New Roman" w:cs="Times New Roman"/>
        </w:rPr>
        <w:t>Programme</w:t>
      </w:r>
      <w:proofErr w:type="spellEnd"/>
      <w:r w:rsidRPr="00001780">
        <w:rPr>
          <w:rFonts w:ascii="Times New Roman" w:hAnsi="Times New Roman" w:cs="Times New Roman"/>
        </w:rPr>
        <w:t xml:space="preserve"> of Action, which commits to incentivize additional financing and investment in quality, reliable, sustainable and resilient infrastructure, and facilitate efforts to channel long-term sustainable investment to LDCs.</w:t>
      </w:r>
    </w:p>
    <w:p w14:paraId="1F3447C6" w14:textId="77777777" w:rsidR="00266D31" w:rsidRPr="00001780" w:rsidRDefault="00763F77" w:rsidP="00704BEC">
      <w:pPr>
        <w:pStyle w:val="ListParagraph"/>
        <w:numPr>
          <w:ilvl w:val="0"/>
          <w:numId w:val="11"/>
        </w:numPr>
        <w:jc w:val="both"/>
        <w:rPr>
          <w:rFonts w:ascii="Times New Roman" w:hAnsi="Times New Roman" w:cs="Times New Roman"/>
        </w:rPr>
      </w:pPr>
      <w:r w:rsidRPr="00001780">
        <w:rPr>
          <w:rFonts w:ascii="Times New Roman" w:hAnsi="Times New Roman" w:cs="Times New Roman"/>
        </w:rPr>
        <w:t>We also highlight the importance of referencing the commitment to increase deployment of digitally enabled and fintech solutions that can be directly linked to livelihood improvement and economic activities, especially in remote low-demand areas, to help close the access gap and bridge the last mile.</w:t>
      </w:r>
    </w:p>
    <w:p w14:paraId="69461F9A" w14:textId="0F287C46" w:rsidR="00763F77" w:rsidRPr="00001780" w:rsidRDefault="00763F77" w:rsidP="00704BEC">
      <w:pPr>
        <w:jc w:val="both"/>
        <w:rPr>
          <w:rFonts w:ascii="Times New Roman" w:hAnsi="Times New Roman" w:cs="Times New Roman"/>
        </w:rPr>
      </w:pPr>
      <w:r w:rsidRPr="00001780">
        <w:rPr>
          <w:rFonts w:ascii="Times New Roman" w:hAnsi="Times New Roman" w:cs="Times New Roman"/>
        </w:rPr>
        <w:t>Strengthening Existing Language:</w:t>
      </w:r>
    </w:p>
    <w:p w14:paraId="42374A69" w14:textId="77777777" w:rsidR="00763F77" w:rsidRPr="00001780" w:rsidRDefault="00763F77" w:rsidP="00704BEC">
      <w:pPr>
        <w:jc w:val="both"/>
        <w:rPr>
          <w:rFonts w:ascii="Times New Roman" w:hAnsi="Times New Roman" w:cs="Times New Roman"/>
        </w:rPr>
      </w:pPr>
      <w:r w:rsidRPr="00001780">
        <w:rPr>
          <w:rFonts w:ascii="Times New Roman" w:hAnsi="Times New Roman" w:cs="Times New Roman"/>
        </w:rPr>
        <w:t>We call for strengthening the following elements already present in the draft:</w:t>
      </w:r>
    </w:p>
    <w:p w14:paraId="5E2E7476" w14:textId="77777777" w:rsidR="00763F77" w:rsidRPr="00001780" w:rsidRDefault="00763F77" w:rsidP="00704BEC">
      <w:pPr>
        <w:pStyle w:val="ListParagraph"/>
        <w:numPr>
          <w:ilvl w:val="0"/>
          <w:numId w:val="12"/>
        </w:numPr>
        <w:jc w:val="both"/>
        <w:rPr>
          <w:rFonts w:ascii="Times New Roman" w:hAnsi="Times New Roman" w:cs="Times New Roman"/>
        </w:rPr>
      </w:pPr>
      <w:r w:rsidRPr="00001780">
        <w:rPr>
          <w:rFonts w:ascii="Times New Roman" w:hAnsi="Times New Roman" w:cs="Times New Roman"/>
        </w:rPr>
        <w:t>More concrete commitments on reducing the cost of capital for investments in LDCs, including through enhanced use of guarantees and other risk mitigation instruments.</w:t>
      </w:r>
    </w:p>
    <w:p w14:paraId="3736B64C" w14:textId="77777777" w:rsidR="00763F77" w:rsidRPr="00001780" w:rsidRDefault="00763F77" w:rsidP="00704BEC">
      <w:pPr>
        <w:pStyle w:val="ListParagraph"/>
        <w:numPr>
          <w:ilvl w:val="0"/>
          <w:numId w:val="12"/>
        </w:numPr>
        <w:jc w:val="both"/>
        <w:rPr>
          <w:rFonts w:ascii="Times New Roman" w:hAnsi="Times New Roman" w:cs="Times New Roman"/>
        </w:rPr>
      </w:pPr>
      <w:r w:rsidRPr="00001780">
        <w:rPr>
          <w:rFonts w:ascii="Times New Roman" w:hAnsi="Times New Roman" w:cs="Times New Roman"/>
        </w:rPr>
        <w:t>Specific targets for increasing the share of long-term, patient capital flowing to LDCs.</w:t>
      </w:r>
    </w:p>
    <w:p w14:paraId="48FC5CDF" w14:textId="77777777" w:rsidR="00763F77" w:rsidRDefault="00763F77" w:rsidP="00704BEC">
      <w:pPr>
        <w:pStyle w:val="ListParagraph"/>
        <w:numPr>
          <w:ilvl w:val="0"/>
          <w:numId w:val="12"/>
        </w:numPr>
        <w:jc w:val="both"/>
        <w:rPr>
          <w:rFonts w:ascii="Times New Roman" w:hAnsi="Times New Roman" w:cs="Times New Roman"/>
        </w:rPr>
      </w:pPr>
      <w:r w:rsidRPr="00001780">
        <w:rPr>
          <w:rFonts w:ascii="Times New Roman" w:hAnsi="Times New Roman" w:cs="Times New Roman"/>
        </w:rPr>
        <w:t>Stronger commitments to support LDCs in building resilient and sustainable infrastructure, recognizing its critical role in attracting private investment.</w:t>
      </w:r>
    </w:p>
    <w:p w14:paraId="31D14241" w14:textId="7269A880" w:rsidR="00892097" w:rsidRPr="00001780" w:rsidRDefault="00E03CF8" w:rsidP="00704BEC">
      <w:pPr>
        <w:pStyle w:val="ListParagraph"/>
        <w:numPr>
          <w:ilvl w:val="0"/>
          <w:numId w:val="12"/>
        </w:numPr>
        <w:jc w:val="both"/>
        <w:rPr>
          <w:rFonts w:ascii="Times New Roman" w:hAnsi="Times New Roman" w:cs="Times New Roman"/>
        </w:rPr>
      </w:pPr>
      <w:r w:rsidRPr="00E03CF8">
        <w:rPr>
          <w:rFonts w:ascii="Times New Roman" w:hAnsi="Times New Roman" w:cs="Times New Roman"/>
        </w:rPr>
        <w:t xml:space="preserve">LDCs will not have the technical, institutional and financial capacity to implement these measures. </w:t>
      </w:r>
      <w:r w:rsidR="00AC0D49" w:rsidRPr="00AC0D49">
        <w:rPr>
          <w:rFonts w:ascii="Times New Roman" w:hAnsi="Times New Roman" w:cs="Times New Roman"/>
        </w:rPr>
        <w:t>LDCs development status and circumstances</w:t>
      </w:r>
      <w:r w:rsidR="005C1A4E">
        <w:rPr>
          <w:rFonts w:ascii="Times New Roman" w:hAnsi="Times New Roman" w:cs="Times New Roman"/>
        </w:rPr>
        <w:t>, therefore,</w:t>
      </w:r>
      <w:r w:rsidR="00AC0D49" w:rsidRPr="00AC0D49">
        <w:rPr>
          <w:rFonts w:ascii="Times New Roman" w:hAnsi="Times New Roman" w:cs="Times New Roman"/>
        </w:rPr>
        <w:t xml:space="preserve"> must be </w:t>
      </w:r>
      <w:proofErr w:type="gramStart"/>
      <w:r w:rsidR="00AC0D49" w:rsidRPr="00AC0D49">
        <w:rPr>
          <w:rFonts w:ascii="Times New Roman" w:hAnsi="Times New Roman" w:cs="Times New Roman"/>
        </w:rPr>
        <w:t>taken into account</w:t>
      </w:r>
      <w:proofErr w:type="gramEnd"/>
      <w:r w:rsidR="00AC0D49" w:rsidRPr="00AC0D49">
        <w:rPr>
          <w:rFonts w:ascii="Times New Roman" w:hAnsi="Times New Roman" w:cs="Times New Roman"/>
        </w:rPr>
        <w:t xml:space="preserve"> in these measures</w:t>
      </w:r>
    </w:p>
    <w:p w14:paraId="60C17329" w14:textId="77777777" w:rsidR="00F03055" w:rsidRPr="00001780" w:rsidRDefault="00763F77" w:rsidP="00704BEC">
      <w:pPr>
        <w:jc w:val="both"/>
        <w:rPr>
          <w:rFonts w:ascii="Times New Roman" w:hAnsi="Times New Roman" w:cs="Times New Roman"/>
        </w:rPr>
      </w:pPr>
      <w:r w:rsidRPr="00001780">
        <w:rPr>
          <w:rFonts w:ascii="Times New Roman" w:hAnsi="Times New Roman" w:cs="Times New Roman"/>
        </w:rPr>
        <w:t>In conclusion, we believe these additions and enhancements will significantly strengthen the outcome document's ability to address the unique challenges and opportunities faced by LDCs in mobilizing private finance for sustainable development.</w:t>
      </w:r>
    </w:p>
    <w:p w14:paraId="64F5C4A9" w14:textId="786BE307" w:rsidR="00704BEC" w:rsidRPr="00001780" w:rsidRDefault="00763F77" w:rsidP="00704BEC">
      <w:pPr>
        <w:jc w:val="both"/>
        <w:rPr>
          <w:rFonts w:ascii="Times New Roman" w:hAnsi="Times New Roman" w:cs="Times New Roman"/>
        </w:rPr>
      </w:pPr>
      <w:r w:rsidRPr="00001780">
        <w:rPr>
          <w:rFonts w:ascii="Times New Roman" w:hAnsi="Times New Roman" w:cs="Times New Roman"/>
        </w:rPr>
        <w:t>We look forward to working constructively with all partners to realize these ambitious yet necessary commitments.</w:t>
      </w:r>
    </w:p>
    <w:p w14:paraId="5701A5E0" w14:textId="724471B4" w:rsidR="00A434B3" w:rsidRPr="00001780" w:rsidRDefault="00763F77" w:rsidP="00704BEC">
      <w:pPr>
        <w:jc w:val="both"/>
        <w:rPr>
          <w:rFonts w:ascii="Times New Roman" w:hAnsi="Times New Roman" w:cs="Times New Roman"/>
        </w:rPr>
      </w:pPr>
      <w:r w:rsidRPr="00001780">
        <w:rPr>
          <w:rFonts w:ascii="Times New Roman" w:hAnsi="Times New Roman" w:cs="Times New Roman"/>
        </w:rPr>
        <w:t xml:space="preserve">Thank you, </w:t>
      </w:r>
      <w:r w:rsidR="00704BEC" w:rsidRPr="00001780">
        <w:rPr>
          <w:rFonts w:ascii="Times New Roman" w:hAnsi="Times New Roman" w:cs="Times New Roman"/>
        </w:rPr>
        <w:t>Co-</w:t>
      </w:r>
      <w:r w:rsidR="003B640D">
        <w:rPr>
          <w:rFonts w:ascii="Times New Roman" w:hAnsi="Times New Roman" w:cs="Times New Roman"/>
        </w:rPr>
        <w:t>facilitators</w:t>
      </w:r>
      <w:r w:rsidRPr="00001780">
        <w:rPr>
          <w:rFonts w:ascii="Times New Roman" w:hAnsi="Times New Roman" w:cs="Times New Roman"/>
        </w:rPr>
        <w:t>.</w:t>
      </w:r>
    </w:p>
    <w:sectPr w:rsidR="00A434B3" w:rsidRPr="0000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3AD"/>
    <w:multiLevelType w:val="hybridMultilevel"/>
    <w:tmpl w:val="E508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356E"/>
    <w:multiLevelType w:val="hybridMultilevel"/>
    <w:tmpl w:val="12E0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05368"/>
    <w:multiLevelType w:val="hybridMultilevel"/>
    <w:tmpl w:val="07B0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50A"/>
    <w:multiLevelType w:val="hybridMultilevel"/>
    <w:tmpl w:val="0548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62992"/>
    <w:multiLevelType w:val="hybridMultilevel"/>
    <w:tmpl w:val="119A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A65C9"/>
    <w:multiLevelType w:val="multilevel"/>
    <w:tmpl w:val="560C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D2607"/>
    <w:multiLevelType w:val="hybridMultilevel"/>
    <w:tmpl w:val="1F4E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A3C19"/>
    <w:multiLevelType w:val="hybridMultilevel"/>
    <w:tmpl w:val="B4B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C33FA"/>
    <w:multiLevelType w:val="hybridMultilevel"/>
    <w:tmpl w:val="65FE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108EC"/>
    <w:multiLevelType w:val="multilevel"/>
    <w:tmpl w:val="F7841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B05E8"/>
    <w:multiLevelType w:val="multilevel"/>
    <w:tmpl w:val="A880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E2456"/>
    <w:multiLevelType w:val="multilevel"/>
    <w:tmpl w:val="7AD2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0169993">
    <w:abstractNumId w:val="11"/>
  </w:num>
  <w:num w:numId="2" w16cid:durableId="988049367">
    <w:abstractNumId w:val="10"/>
  </w:num>
  <w:num w:numId="3" w16cid:durableId="418333502">
    <w:abstractNumId w:val="5"/>
  </w:num>
  <w:num w:numId="4" w16cid:durableId="2073120332">
    <w:abstractNumId w:val="9"/>
  </w:num>
  <w:num w:numId="5" w16cid:durableId="498273959">
    <w:abstractNumId w:val="6"/>
  </w:num>
  <w:num w:numId="6" w16cid:durableId="996962071">
    <w:abstractNumId w:val="2"/>
  </w:num>
  <w:num w:numId="7" w16cid:durableId="1488471301">
    <w:abstractNumId w:val="3"/>
  </w:num>
  <w:num w:numId="8" w16cid:durableId="196937833">
    <w:abstractNumId w:val="8"/>
  </w:num>
  <w:num w:numId="9" w16cid:durableId="935671695">
    <w:abstractNumId w:val="4"/>
  </w:num>
  <w:num w:numId="10" w16cid:durableId="954412278">
    <w:abstractNumId w:val="1"/>
  </w:num>
  <w:num w:numId="11" w16cid:durableId="1597834005">
    <w:abstractNumId w:val="7"/>
  </w:num>
  <w:num w:numId="12" w16cid:durableId="178854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A1"/>
    <w:rsid w:val="00001780"/>
    <w:rsid w:val="00005B65"/>
    <w:rsid w:val="00136C9B"/>
    <w:rsid w:val="002352B2"/>
    <w:rsid w:val="00266D31"/>
    <w:rsid w:val="002C73A1"/>
    <w:rsid w:val="00305FB4"/>
    <w:rsid w:val="003B640D"/>
    <w:rsid w:val="00496E87"/>
    <w:rsid w:val="004F7463"/>
    <w:rsid w:val="005361A5"/>
    <w:rsid w:val="0056006D"/>
    <w:rsid w:val="005C1A4E"/>
    <w:rsid w:val="005D213E"/>
    <w:rsid w:val="00672EE4"/>
    <w:rsid w:val="006C7603"/>
    <w:rsid w:val="00704BEC"/>
    <w:rsid w:val="00763F77"/>
    <w:rsid w:val="0077241B"/>
    <w:rsid w:val="00892097"/>
    <w:rsid w:val="00924723"/>
    <w:rsid w:val="009A5E86"/>
    <w:rsid w:val="00A434B3"/>
    <w:rsid w:val="00A844C8"/>
    <w:rsid w:val="00AC0D49"/>
    <w:rsid w:val="00AF42A3"/>
    <w:rsid w:val="00B00C93"/>
    <w:rsid w:val="00B05AC5"/>
    <w:rsid w:val="00B47958"/>
    <w:rsid w:val="00C12B8E"/>
    <w:rsid w:val="00C40859"/>
    <w:rsid w:val="00C43998"/>
    <w:rsid w:val="00C741A1"/>
    <w:rsid w:val="00D2214D"/>
    <w:rsid w:val="00DE28EB"/>
    <w:rsid w:val="00E03CF8"/>
    <w:rsid w:val="00E306AE"/>
    <w:rsid w:val="00F03055"/>
    <w:rsid w:val="00F519DC"/>
    <w:rsid w:val="00FA2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9B459"/>
  <w15:chartTrackingRefBased/>
  <w15:docId w15:val="{AAC737D7-37CE-4DF1-9D65-9A8F7ADE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3A1"/>
    <w:rPr>
      <w:rFonts w:eastAsiaTheme="majorEastAsia" w:cstheme="majorBidi"/>
      <w:color w:val="272727" w:themeColor="text1" w:themeTint="D8"/>
    </w:rPr>
  </w:style>
  <w:style w:type="paragraph" w:styleId="Title">
    <w:name w:val="Title"/>
    <w:basedOn w:val="Normal"/>
    <w:next w:val="Normal"/>
    <w:link w:val="TitleChar"/>
    <w:uiPriority w:val="10"/>
    <w:qFormat/>
    <w:rsid w:val="002C7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3A1"/>
    <w:pPr>
      <w:spacing w:before="160"/>
      <w:jc w:val="center"/>
    </w:pPr>
    <w:rPr>
      <w:i/>
      <w:iCs/>
      <w:color w:val="404040" w:themeColor="text1" w:themeTint="BF"/>
    </w:rPr>
  </w:style>
  <w:style w:type="character" w:customStyle="1" w:styleId="QuoteChar">
    <w:name w:val="Quote Char"/>
    <w:basedOn w:val="DefaultParagraphFont"/>
    <w:link w:val="Quote"/>
    <w:uiPriority w:val="29"/>
    <w:rsid w:val="002C73A1"/>
    <w:rPr>
      <w:i/>
      <w:iCs/>
      <w:color w:val="404040" w:themeColor="text1" w:themeTint="BF"/>
    </w:rPr>
  </w:style>
  <w:style w:type="paragraph" w:styleId="ListParagraph">
    <w:name w:val="List Paragraph"/>
    <w:basedOn w:val="Normal"/>
    <w:uiPriority w:val="34"/>
    <w:qFormat/>
    <w:rsid w:val="002C73A1"/>
    <w:pPr>
      <w:ind w:left="720"/>
      <w:contextualSpacing/>
    </w:pPr>
  </w:style>
  <w:style w:type="character" w:styleId="IntenseEmphasis">
    <w:name w:val="Intense Emphasis"/>
    <w:basedOn w:val="DefaultParagraphFont"/>
    <w:uiPriority w:val="21"/>
    <w:qFormat/>
    <w:rsid w:val="002C73A1"/>
    <w:rPr>
      <w:i/>
      <w:iCs/>
      <w:color w:val="0F4761" w:themeColor="accent1" w:themeShade="BF"/>
    </w:rPr>
  </w:style>
  <w:style w:type="paragraph" w:styleId="IntenseQuote">
    <w:name w:val="Intense Quote"/>
    <w:basedOn w:val="Normal"/>
    <w:next w:val="Normal"/>
    <w:link w:val="IntenseQuoteChar"/>
    <w:uiPriority w:val="30"/>
    <w:qFormat/>
    <w:rsid w:val="002C7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3A1"/>
    <w:rPr>
      <w:i/>
      <w:iCs/>
      <w:color w:val="0F4761" w:themeColor="accent1" w:themeShade="BF"/>
    </w:rPr>
  </w:style>
  <w:style w:type="character" w:styleId="IntenseReference">
    <w:name w:val="Intense Reference"/>
    <w:basedOn w:val="DefaultParagraphFont"/>
    <w:uiPriority w:val="32"/>
    <w:qFormat/>
    <w:rsid w:val="002C73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128">
      <w:bodyDiv w:val="1"/>
      <w:marLeft w:val="0"/>
      <w:marRight w:val="0"/>
      <w:marTop w:val="0"/>
      <w:marBottom w:val="0"/>
      <w:divBdr>
        <w:top w:val="none" w:sz="0" w:space="0" w:color="auto"/>
        <w:left w:val="none" w:sz="0" w:space="0" w:color="auto"/>
        <w:bottom w:val="none" w:sz="0" w:space="0" w:color="auto"/>
        <w:right w:val="none" w:sz="0" w:space="0" w:color="auto"/>
      </w:divBdr>
    </w:div>
    <w:div w:id="318191964">
      <w:bodyDiv w:val="1"/>
      <w:marLeft w:val="0"/>
      <w:marRight w:val="0"/>
      <w:marTop w:val="0"/>
      <w:marBottom w:val="0"/>
      <w:divBdr>
        <w:top w:val="none" w:sz="0" w:space="0" w:color="auto"/>
        <w:left w:val="none" w:sz="0" w:space="0" w:color="auto"/>
        <w:bottom w:val="none" w:sz="0" w:space="0" w:color="auto"/>
        <w:right w:val="none" w:sz="0" w:space="0" w:color="auto"/>
      </w:divBdr>
    </w:div>
    <w:div w:id="1119686093">
      <w:bodyDiv w:val="1"/>
      <w:marLeft w:val="0"/>
      <w:marRight w:val="0"/>
      <w:marTop w:val="0"/>
      <w:marBottom w:val="0"/>
      <w:divBdr>
        <w:top w:val="none" w:sz="0" w:space="0" w:color="auto"/>
        <w:left w:val="none" w:sz="0" w:space="0" w:color="auto"/>
        <w:bottom w:val="none" w:sz="0" w:space="0" w:color="auto"/>
        <w:right w:val="none" w:sz="0" w:space="0" w:color="auto"/>
      </w:divBdr>
    </w:div>
    <w:div w:id="1788547630">
      <w:bodyDiv w:val="1"/>
      <w:marLeft w:val="0"/>
      <w:marRight w:val="0"/>
      <w:marTop w:val="0"/>
      <w:marBottom w:val="0"/>
      <w:divBdr>
        <w:top w:val="none" w:sz="0" w:space="0" w:color="auto"/>
        <w:left w:val="none" w:sz="0" w:space="0" w:color="auto"/>
        <w:bottom w:val="none" w:sz="0" w:space="0" w:color="auto"/>
        <w:right w:val="none" w:sz="0" w:space="0" w:color="auto"/>
      </w:divBdr>
    </w:div>
    <w:div w:id="1905673730">
      <w:bodyDiv w:val="1"/>
      <w:marLeft w:val="0"/>
      <w:marRight w:val="0"/>
      <w:marTop w:val="0"/>
      <w:marBottom w:val="0"/>
      <w:divBdr>
        <w:top w:val="none" w:sz="0" w:space="0" w:color="auto"/>
        <w:left w:val="none" w:sz="0" w:space="0" w:color="auto"/>
        <w:bottom w:val="none" w:sz="0" w:space="0" w:color="auto"/>
        <w:right w:val="none" w:sz="0" w:space="0" w:color="auto"/>
      </w:divBdr>
    </w:div>
    <w:div w:id="19531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9B2709F1-B27D-4BA1-A767-A8784BC1AA5B}"/>
</file>

<file path=customXml/itemProps2.xml><?xml version="1.0" encoding="utf-8"?>
<ds:datastoreItem xmlns:ds="http://schemas.openxmlformats.org/officeDocument/2006/customXml" ds:itemID="{7C58AA9C-C84E-4DEA-AA71-729F761D9881}"/>
</file>

<file path=customXml/itemProps3.xml><?xml version="1.0" encoding="utf-8"?>
<ds:datastoreItem xmlns:ds="http://schemas.openxmlformats.org/officeDocument/2006/customXml" ds:itemID="{AC14829E-B0BB-47ED-AC6C-D3D64B27307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947</Words>
  <Characters>5663</Characters>
  <Application>Microsoft Office Word</Application>
  <DocSecurity>0</DocSecurity>
  <Lines>95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Pramita Adhikari</cp:lastModifiedBy>
  <cp:revision>16</cp:revision>
  <dcterms:created xsi:type="dcterms:W3CDTF">2025-02-10T22:37:00Z</dcterms:created>
  <dcterms:modified xsi:type="dcterms:W3CDTF">2025-02-11T00:55:00Z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