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ABF7" w14:textId="5DC931C2" w:rsidR="00083AE9" w:rsidRPr="00BB6123" w:rsidRDefault="00083AE9" w:rsidP="00083AE9">
      <w:pPr>
        <w:spacing w:after="0" w:line="240" w:lineRule="auto"/>
        <w:jc w:val="center"/>
        <w:rPr>
          <w:b/>
          <w:bCs/>
        </w:rPr>
      </w:pPr>
      <w:r w:rsidRPr="00BB6123">
        <w:rPr>
          <w:b/>
          <w:bCs/>
        </w:rPr>
        <w:t>Draft Inputs for LDCs</w:t>
      </w:r>
    </w:p>
    <w:p w14:paraId="41448E50" w14:textId="33B0C879" w:rsidR="00083AE9" w:rsidRPr="00BB6123" w:rsidRDefault="00083AE9" w:rsidP="00083AE9">
      <w:pPr>
        <w:spacing w:after="0" w:line="240" w:lineRule="auto"/>
        <w:jc w:val="center"/>
        <w:rPr>
          <w:b/>
          <w:bCs/>
        </w:rPr>
      </w:pPr>
      <w:r w:rsidRPr="00BB6123">
        <w:rPr>
          <w:b/>
          <w:bCs/>
        </w:rPr>
        <w:t xml:space="preserve">for Chapter on Debt and Debt Sustainability at FfD4 </w:t>
      </w:r>
      <w:proofErr w:type="spellStart"/>
      <w:r w:rsidRPr="00BB6123">
        <w:rPr>
          <w:b/>
          <w:bCs/>
        </w:rPr>
        <w:t>Prepcom</w:t>
      </w:r>
      <w:proofErr w:type="spellEnd"/>
      <w:r w:rsidRPr="00BB6123">
        <w:rPr>
          <w:b/>
          <w:bCs/>
        </w:rPr>
        <w:t xml:space="preserve"> 3</w:t>
      </w:r>
    </w:p>
    <w:p w14:paraId="12799802" w14:textId="77777777" w:rsidR="00083AE9" w:rsidRDefault="00083AE9" w:rsidP="00083AE9">
      <w:pPr>
        <w:spacing w:after="0" w:line="240" w:lineRule="auto"/>
      </w:pPr>
    </w:p>
    <w:p w14:paraId="6CD82D73" w14:textId="6CBE16C8" w:rsidR="004150ED" w:rsidRDefault="004150ED" w:rsidP="002F0AA3">
      <w:pPr>
        <w:jc w:val="both"/>
        <w:rPr>
          <w:rFonts w:asciiTheme="majorBidi" w:hAnsiTheme="majorBidi" w:cstheme="majorBidi"/>
        </w:rPr>
      </w:pPr>
      <w:r w:rsidRPr="002F0AA3">
        <w:rPr>
          <w:rFonts w:asciiTheme="majorBidi" w:hAnsiTheme="majorBidi" w:cstheme="majorBidi"/>
        </w:rPr>
        <w:t>I have the honor to make these remarks on behalf of the Least Developed Countries (LDCs). We align our</w:t>
      </w:r>
      <w:r w:rsidR="008B60B6">
        <w:rPr>
          <w:rFonts w:asciiTheme="majorBidi" w:hAnsiTheme="majorBidi" w:cstheme="majorBidi"/>
        </w:rPr>
        <w:t xml:space="preserve">selves </w:t>
      </w:r>
      <w:r w:rsidRPr="002F0AA3">
        <w:rPr>
          <w:rFonts w:asciiTheme="majorBidi" w:hAnsiTheme="majorBidi" w:cstheme="majorBidi"/>
        </w:rPr>
        <w:t xml:space="preserve">with </w:t>
      </w:r>
      <w:r w:rsidR="008B60B6">
        <w:rPr>
          <w:rFonts w:asciiTheme="majorBidi" w:hAnsiTheme="majorBidi" w:cstheme="majorBidi"/>
        </w:rPr>
        <w:t>the statemen</w:t>
      </w:r>
      <w:r w:rsidR="001B2513">
        <w:rPr>
          <w:rFonts w:asciiTheme="majorBidi" w:hAnsiTheme="majorBidi" w:cstheme="majorBidi"/>
        </w:rPr>
        <w:t xml:space="preserve"> </w:t>
      </w:r>
      <w:r w:rsidRPr="002F0AA3">
        <w:rPr>
          <w:rFonts w:asciiTheme="majorBidi" w:hAnsiTheme="majorBidi" w:cstheme="majorBidi"/>
        </w:rPr>
        <w:t xml:space="preserve">delivered on behalf of the G77 and China. </w:t>
      </w:r>
    </w:p>
    <w:p w14:paraId="1620167E" w14:textId="7E7546FB"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The debt situation in </w:t>
      </w:r>
      <w:r w:rsidR="00BB6123" w:rsidRPr="002F0AA3">
        <w:rPr>
          <w:rFonts w:asciiTheme="majorBidi" w:hAnsiTheme="majorBidi" w:cstheme="majorBidi"/>
        </w:rPr>
        <w:t xml:space="preserve">LDCs </w:t>
      </w:r>
      <w:r w:rsidRPr="002F0AA3">
        <w:rPr>
          <w:rFonts w:asciiTheme="majorBidi" w:hAnsiTheme="majorBidi" w:cstheme="majorBidi"/>
        </w:rPr>
        <w:t xml:space="preserve">has reached alarming levels in recent years, exacerbated by the COVID-19 pandemic. External debt service payments in LDCs increased by 35% in 2022 compared to 2021, reaching $43.9 billion - the highest level ever recorded. </w:t>
      </w:r>
    </w:p>
    <w:p w14:paraId="3D1CC0E4" w14:textId="44F15A1D" w:rsidR="004150ED" w:rsidRPr="002F0AA3" w:rsidRDefault="004150ED" w:rsidP="002F0AA3">
      <w:pPr>
        <w:jc w:val="both"/>
        <w:rPr>
          <w:rFonts w:asciiTheme="majorBidi" w:hAnsiTheme="majorBidi" w:cstheme="majorBidi"/>
        </w:rPr>
      </w:pPr>
      <w:r w:rsidRPr="002F0AA3">
        <w:rPr>
          <w:rFonts w:asciiTheme="majorBidi" w:hAnsiTheme="majorBidi" w:cstheme="majorBidi"/>
        </w:rPr>
        <w:t>Such a rising debt burden in LDCs threatens long-term economic stability, especially as countries face overlapping crises and rising interest rates.</w:t>
      </w:r>
    </w:p>
    <w:p w14:paraId="3C5488B1" w14:textId="64FA1EEE" w:rsidR="004150ED" w:rsidRPr="002F0AA3" w:rsidRDefault="004150ED" w:rsidP="002F0AA3">
      <w:pPr>
        <w:jc w:val="both"/>
        <w:rPr>
          <w:rFonts w:asciiTheme="majorBidi" w:hAnsiTheme="majorBidi" w:cstheme="majorBidi"/>
        </w:rPr>
      </w:pPr>
      <w:r w:rsidRPr="002F0AA3">
        <w:rPr>
          <w:rFonts w:asciiTheme="majorBidi" w:hAnsiTheme="majorBidi" w:cstheme="majorBidi"/>
        </w:rPr>
        <w:t>Without decisive action, LDCs risk falling into a debt trap, marked by dwindling fiscal space and diminished opportunities to meet their sustainable development needs.</w:t>
      </w:r>
    </w:p>
    <w:p w14:paraId="120CC825" w14:textId="1799ABFF"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We welcome many elements in the zero draft outcome document that address debt sustainability concerns. </w:t>
      </w:r>
      <w:proofErr w:type="gramStart"/>
      <w:r w:rsidRPr="002F0AA3">
        <w:rPr>
          <w:rFonts w:asciiTheme="majorBidi" w:hAnsiTheme="majorBidi" w:cstheme="majorBidi"/>
        </w:rPr>
        <w:t>In particular, we</w:t>
      </w:r>
      <w:proofErr w:type="gramEnd"/>
      <w:r w:rsidRPr="002F0AA3">
        <w:rPr>
          <w:rFonts w:asciiTheme="majorBidi" w:hAnsiTheme="majorBidi" w:cstheme="majorBidi"/>
        </w:rPr>
        <w:t xml:space="preserve"> strongly support retaining paragraph </w:t>
      </w:r>
      <w:r w:rsidR="00772A43" w:rsidRPr="002F0AA3">
        <w:rPr>
          <w:rFonts w:asciiTheme="majorBidi" w:hAnsiTheme="majorBidi" w:cstheme="majorBidi"/>
        </w:rPr>
        <w:t>48.a</w:t>
      </w:r>
      <w:r w:rsidRPr="002F0AA3">
        <w:rPr>
          <w:rFonts w:asciiTheme="majorBidi" w:hAnsiTheme="majorBidi" w:cstheme="majorBidi"/>
        </w:rPr>
        <w:t>, which calls on the United Nations Secretary-General to create a working group to develop principles on responsible sovereign lending and borrowing. This is crucial for establishing clear guidelines and promoting transparency in debt management.</w:t>
      </w:r>
      <w:r w:rsidR="001B2513">
        <w:rPr>
          <w:rFonts w:asciiTheme="majorBidi" w:hAnsiTheme="majorBidi" w:cstheme="majorBidi"/>
        </w:rPr>
        <w:t xml:space="preserve"> However, we strongly suggest using language ‘building the UNCTAD principles on sovereign borrowing lending’ in this paragraph.</w:t>
      </w:r>
    </w:p>
    <w:p w14:paraId="0F66DEC1" w14:textId="7B5AD536" w:rsidR="004150ED" w:rsidRPr="002F0AA3" w:rsidRDefault="004150ED" w:rsidP="002F0AA3">
      <w:pPr>
        <w:jc w:val="both"/>
        <w:rPr>
          <w:rFonts w:asciiTheme="majorBidi" w:hAnsiTheme="majorBidi" w:cstheme="majorBidi"/>
        </w:rPr>
      </w:pPr>
      <w:r w:rsidRPr="002F0AA3">
        <w:rPr>
          <w:rFonts w:asciiTheme="majorBidi" w:hAnsiTheme="majorBidi" w:cstheme="majorBidi"/>
        </w:rPr>
        <w:t>We also emphasize the importance of paragraph 4</w:t>
      </w:r>
      <w:r w:rsidR="00B47E86" w:rsidRPr="002F0AA3">
        <w:rPr>
          <w:rFonts w:asciiTheme="majorBidi" w:hAnsiTheme="majorBidi" w:cstheme="majorBidi"/>
        </w:rPr>
        <w:t>8.d</w:t>
      </w:r>
      <w:r w:rsidRPr="002F0AA3">
        <w:rPr>
          <w:rFonts w:asciiTheme="majorBidi" w:hAnsiTheme="majorBidi" w:cstheme="majorBidi"/>
        </w:rPr>
        <w:t>, which calls for standardized state-contingent clauses in loan and debt contracts. These clauses are essential for ensuring debt service standstills during crises not covered by standard force majeure provisions, providing much-needed flexibility for LDCs facing economic shocks.</w:t>
      </w:r>
    </w:p>
    <w:p w14:paraId="787C4523" w14:textId="00146395"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Paragraph </w:t>
      </w:r>
      <w:r w:rsidR="003C2065" w:rsidRPr="002F0AA3">
        <w:rPr>
          <w:rFonts w:asciiTheme="majorBidi" w:hAnsiTheme="majorBidi" w:cstheme="majorBidi"/>
        </w:rPr>
        <w:t>48.e</w:t>
      </w:r>
      <w:r w:rsidR="001D121A">
        <w:rPr>
          <w:rFonts w:asciiTheme="majorBidi" w:hAnsiTheme="majorBidi" w:cstheme="majorBidi"/>
        </w:rPr>
        <w:t>’s</w:t>
      </w:r>
      <w:r w:rsidRPr="002F0AA3">
        <w:rPr>
          <w:rFonts w:asciiTheme="majorBidi" w:hAnsiTheme="majorBidi" w:cstheme="majorBidi"/>
        </w:rPr>
        <w:t xml:space="preserve"> encouragement for official lenders to increase lending in local currencies is a step in the right direction. However, given the significant risks posed by foreign currency borrowing for LDCs, we propose strengthening this language to a firm commitment rather than just encouragement.</w:t>
      </w:r>
    </w:p>
    <w:p w14:paraId="5275444D" w14:textId="49D550B1"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We strongly support paragraph </w:t>
      </w:r>
      <w:r w:rsidR="003C2065" w:rsidRPr="002F0AA3">
        <w:rPr>
          <w:rFonts w:asciiTheme="majorBidi" w:hAnsiTheme="majorBidi" w:cstheme="majorBidi"/>
        </w:rPr>
        <w:t>49.a</w:t>
      </w:r>
      <w:r w:rsidR="003C586B">
        <w:rPr>
          <w:rFonts w:asciiTheme="majorBidi" w:hAnsiTheme="majorBidi" w:cstheme="majorBidi"/>
        </w:rPr>
        <w:t>’s</w:t>
      </w:r>
      <w:r w:rsidRPr="002F0AA3">
        <w:rPr>
          <w:rFonts w:asciiTheme="majorBidi" w:hAnsiTheme="majorBidi" w:cstheme="majorBidi"/>
        </w:rPr>
        <w:t xml:space="preserve"> call for efforts to lower borrowing costs</w:t>
      </w:r>
      <w:r w:rsidR="00520B1B" w:rsidRPr="002F0AA3">
        <w:rPr>
          <w:rFonts w:asciiTheme="majorBidi" w:hAnsiTheme="majorBidi" w:cstheme="majorBidi"/>
        </w:rPr>
        <w:t xml:space="preserve">. </w:t>
      </w:r>
      <w:r w:rsidRPr="002F0AA3">
        <w:rPr>
          <w:rFonts w:asciiTheme="majorBidi" w:hAnsiTheme="majorBidi" w:cstheme="majorBidi"/>
        </w:rPr>
        <w:t xml:space="preserve"> </w:t>
      </w:r>
      <w:r w:rsidR="00520B1B" w:rsidRPr="002F0AA3">
        <w:rPr>
          <w:rFonts w:asciiTheme="majorBidi" w:hAnsiTheme="majorBidi" w:cstheme="majorBidi"/>
        </w:rPr>
        <w:t xml:space="preserve">We call for the full implementation of the Debt Service Suspension Initiative </w:t>
      </w:r>
      <w:r w:rsidR="00B163A5">
        <w:rPr>
          <w:rFonts w:asciiTheme="majorBidi" w:hAnsiTheme="majorBidi" w:cstheme="majorBidi"/>
        </w:rPr>
        <w:t xml:space="preserve">(DSSI) </w:t>
      </w:r>
      <w:r w:rsidR="00520B1B" w:rsidRPr="002F0AA3">
        <w:rPr>
          <w:rFonts w:asciiTheme="majorBidi" w:hAnsiTheme="majorBidi" w:cstheme="majorBidi"/>
        </w:rPr>
        <w:t xml:space="preserve">and its extension, as well as the effective implementation of the Common Framework for Debt Treatments beyond the DSSI. </w:t>
      </w:r>
      <w:r w:rsidRPr="002F0AA3">
        <w:rPr>
          <w:rFonts w:asciiTheme="majorBidi" w:hAnsiTheme="majorBidi" w:cstheme="majorBidi"/>
        </w:rPr>
        <w:t>We urge expanding DSSS eligibility to cover all LDCs, as this would provide critical support for debt management and sustainability.</w:t>
      </w:r>
    </w:p>
    <w:p w14:paraId="77CA3016" w14:textId="0F6215E3"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The recognition in paragraph </w:t>
      </w:r>
      <w:r w:rsidR="000250DE" w:rsidRPr="002F0AA3">
        <w:rPr>
          <w:rFonts w:asciiTheme="majorBidi" w:hAnsiTheme="majorBidi" w:cstheme="majorBidi"/>
        </w:rPr>
        <w:t>50</w:t>
      </w:r>
      <w:r w:rsidRPr="002F0AA3">
        <w:rPr>
          <w:rFonts w:asciiTheme="majorBidi" w:hAnsiTheme="majorBidi" w:cstheme="majorBidi"/>
        </w:rPr>
        <w:t xml:space="preserve"> that the current debt architecture is not fit for purpose is crucial. We firmly support</w:t>
      </w:r>
      <w:r w:rsidR="008B1633" w:rsidRPr="002F0AA3">
        <w:rPr>
          <w:rFonts w:asciiTheme="majorBidi" w:hAnsiTheme="majorBidi" w:cstheme="majorBidi"/>
        </w:rPr>
        <w:t xml:space="preserve"> the </w:t>
      </w:r>
      <w:proofErr w:type="gramStart"/>
      <w:r w:rsidRPr="002F0AA3">
        <w:rPr>
          <w:rFonts w:asciiTheme="majorBidi" w:hAnsiTheme="majorBidi" w:cstheme="majorBidi"/>
        </w:rPr>
        <w:t>call</w:t>
      </w:r>
      <w:r w:rsidR="000347F1">
        <w:rPr>
          <w:rFonts w:asciiTheme="majorBidi" w:hAnsiTheme="majorBidi" w:cstheme="majorBidi"/>
        </w:rPr>
        <w:t xml:space="preserve"> in</w:t>
      </w:r>
      <w:proofErr w:type="gramEnd"/>
      <w:r w:rsidR="000347F1">
        <w:rPr>
          <w:rFonts w:asciiTheme="majorBidi" w:hAnsiTheme="majorBidi" w:cstheme="majorBidi"/>
        </w:rPr>
        <w:t xml:space="preserve"> paragraph </w:t>
      </w:r>
      <w:proofErr w:type="gramStart"/>
      <w:r w:rsidR="000347F1">
        <w:rPr>
          <w:rFonts w:asciiTheme="majorBidi" w:hAnsiTheme="majorBidi" w:cstheme="majorBidi"/>
        </w:rPr>
        <w:t>50.e</w:t>
      </w:r>
      <w:proofErr w:type="gramEnd"/>
      <w:r w:rsidRPr="002F0AA3">
        <w:rPr>
          <w:rFonts w:asciiTheme="majorBidi" w:hAnsiTheme="majorBidi" w:cstheme="majorBidi"/>
        </w:rPr>
        <w:t xml:space="preserve"> to initiate an intergovernmental process at the United Nations to address gaps in the debt architecture and explore options for enhancing debt sustainability, including a potential multilateral sovereign debt mechanism.</w:t>
      </w:r>
    </w:p>
    <w:p w14:paraId="20214906" w14:textId="0551FCA8" w:rsidR="00520B1B" w:rsidRPr="002F0AA3" w:rsidRDefault="00520B1B" w:rsidP="002F0AA3">
      <w:pPr>
        <w:jc w:val="both"/>
        <w:rPr>
          <w:rFonts w:asciiTheme="majorBidi" w:hAnsiTheme="majorBidi" w:cstheme="majorBidi"/>
        </w:rPr>
      </w:pPr>
      <w:r w:rsidRPr="002F0AA3">
        <w:rPr>
          <w:rFonts w:asciiTheme="majorBidi" w:hAnsiTheme="majorBidi" w:cstheme="majorBidi"/>
        </w:rPr>
        <w:lastRenderedPageBreak/>
        <w:t>We also urge creditors and debtors to engage in constructive negotiations to find durable solutions to the debt challenges of LDCs, including through debt cancellation, to create fiscal space for investments in sustainable development and climate action.</w:t>
      </w:r>
    </w:p>
    <w:p w14:paraId="22A3AE56" w14:textId="3669B32C"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We welcome paragraph </w:t>
      </w:r>
      <w:r w:rsidR="00552AD4" w:rsidRPr="002F0AA3">
        <w:rPr>
          <w:rFonts w:asciiTheme="majorBidi" w:hAnsiTheme="majorBidi" w:cstheme="majorBidi"/>
        </w:rPr>
        <w:t>49.b’s</w:t>
      </w:r>
      <w:r w:rsidRPr="002F0AA3">
        <w:rPr>
          <w:rFonts w:asciiTheme="majorBidi" w:hAnsiTheme="majorBidi" w:cstheme="majorBidi"/>
        </w:rPr>
        <w:t xml:space="preserve"> proposal for an institutional home within an existing international financial institution to provide systematic debt management support. This would help streamline and coordinate debt-related assistance for LDCs.</w:t>
      </w:r>
    </w:p>
    <w:p w14:paraId="362CC0EB" w14:textId="77777777" w:rsidR="002F0AA3" w:rsidRPr="002F0AA3" w:rsidRDefault="002F0AA3" w:rsidP="002F0AA3">
      <w:pPr>
        <w:jc w:val="both"/>
        <w:rPr>
          <w:rFonts w:asciiTheme="majorBidi" w:hAnsiTheme="majorBidi" w:cstheme="majorBidi"/>
        </w:rPr>
      </w:pPr>
      <w:r w:rsidRPr="002F0AA3">
        <w:rPr>
          <w:rFonts w:asciiTheme="majorBidi" w:hAnsiTheme="majorBidi" w:cstheme="majorBidi"/>
        </w:rPr>
        <w:t>Furthermore, we suggest strengthening paragraph 53 on IFI governance reforms. The current proposals, while welcome, do not go far enough in addressing the underrepresentation of LDCs in decision-making processes. We call for more ambitious reforms that ensure LDCs have a meaningful voice in shaping global economic policies that directly affect them.</w:t>
      </w:r>
    </w:p>
    <w:p w14:paraId="7C63D3E8" w14:textId="5F1188B2" w:rsidR="004150ED" w:rsidRPr="002F0AA3" w:rsidRDefault="004150ED" w:rsidP="002F0AA3">
      <w:pPr>
        <w:jc w:val="both"/>
        <w:rPr>
          <w:rFonts w:asciiTheme="majorBidi" w:hAnsiTheme="majorBidi" w:cstheme="majorBidi"/>
        </w:rPr>
      </w:pPr>
      <w:r w:rsidRPr="002F0AA3">
        <w:rPr>
          <w:rFonts w:asciiTheme="majorBidi" w:hAnsiTheme="majorBidi" w:cstheme="majorBidi"/>
        </w:rPr>
        <w:t xml:space="preserve">Paragraph </w:t>
      </w:r>
      <w:r w:rsidR="00B20F28" w:rsidRPr="002F0AA3">
        <w:rPr>
          <w:rFonts w:asciiTheme="majorBidi" w:hAnsiTheme="majorBidi" w:cstheme="majorBidi"/>
        </w:rPr>
        <w:t>54.e’s</w:t>
      </w:r>
      <w:r w:rsidRPr="002F0AA3">
        <w:rPr>
          <w:rFonts w:asciiTheme="majorBidi" w:hAnsiTheme="majorBidi" w:cstheme="majorBidi"/>
        </w:rPr>
        <w:t xml:space="preserve"> call to review Special Drawing Rights (SDRs) through the IMF Board of Governors is important. However, we believe this section should be strengthened. We propose including a specific commitment from developed countries to </w:t>
      </w:r>
      <w:proofErr w:type="spellStart"/>
      <w:r w:rsidRPr="002F0AA3">
        <w:rPr>
          <w:rFonts w:asciiTheme="majorBidi" w:hAnsiTheme="majorBidi" w:cstheme="majorBidi"/>
        </w:rPr>
        <w:t>rechannel</w:t>
      </w:r>
      <w:proofErr w:type="spellEnd"/>
      <w:r w:rsidRPr="002F0AA3">
        <w:rPr>
          <w:rFonts w:asciiTheme="majorBidi" w:hAnsiTheme="majorBidi" w:cstheme="majorBidi"/>
        </w:rPr>
        <w:t xml:space="preserve"> at least $100 billion in SDR allocations to LDCs on concessional terms. This would provide much-needed liquidity and support for LDCs facing economic challenges.</w:t>
      </w:r>
    </w:p>
    <w:p w14:paraId="4CAACA22" w14:textId="3D303C9C" w:rsidR="00520B1B" w:rsidRPr="002F0AA3" w:rsidRDefault="004150ED" w:rsidP="002F0AA3">
      <w:pPr>
        <w:jc w:val="both"/>
        <w:rPr>
          <w:rFonts w:asciiTheme="majorBidi" w:hAnsiTheme="majorBidi" w:cstheme="majorBidi"/>
        </w:rPr>
      </w:pPr>
      <w:r w:rsidRPr="002F0AA3">
        <w:rPr>
          <w:rFonts w:asciiTheme="majorBidi" w:hAnsiTheme="majorBidi" w:cstheme="majorBidi"/>
        </w:rPr>
        <w:t xml:space="preserve">While the document outlines many positive areas, we believe some critical issues </w:t>
      </w:r>
      <w:r w:rsidR="00AC6039" w:rsidRPr="002F0AA3">
        <w:rPr>
          <w:rFonts w:asciiTheme="majorBidi" w:hAnsiTheme="majorBidi" w:cstheme="majorBidi"/>
        </w:rPr>
        <w:t>need to be considered</w:t>
      </w:r>
      <w:r w:rsidRPr="002F0AA3">
        <w:rPr>
          <w:rFonts w:asciiTheme="majorBidi" w:hAnsiTheme="majorBidi" w:cstheme="majorBidi"/>
        </w:rPr>
        <w:t xml:space="preserve">. </w:t>
      </w:r>
    </w:p>
    <w:p w14:paraId="1D2C6608" w14:textId="78D05FE6" w:rsidR="00520B1B" w:rsidRPr="002F0AA3" w:rsidRDefault="00520B1B" w:rsidP="002F0AA3">
      <w:pPr>
        <w:jc w:val="both"/>
        <w:rPr>
          <w:rFonts w:asciiTheme="majorBidi" w:hAnsiTheme="majorBidi" w:cstheme="majorBidi"/>
        </w:rPr>
      </w:pPr>
      <w:r w:rsidRPr="002F0AA3">
        <w:rPr>
          <w:rFonts w:asciiTheme="majorBidi" w:hAnsiTheme="majorBidi" w:cstheme="majorBidi"/>
        </w:rPr>
        <w:t>Drawing from the Doha Programme of Action, we strongly urge the international community to take more ambitious and decisive action on debt relief for LDCs</w:t>
      </w:r>
      <w:r w:rsidR="0088698C">
        <w:rPr>
          <w:rFonts w:asciiTheme="majorBidi" w:hAnsiTheme="majorBidi" w:cstheme="majorBidi"/>
        </w:rPr>
        <w:t xml:space="preserve"> and propose to suggest appropriate language in the text</w:t>
      </w:r>
      <w:r w:rsidRPr="002F0AA3">
        <w:rPr>
          <w:rFonts w:asciiTheme="majorBidi" w:hAnsiTheme="majorBidi" w:cstheme="majorBidi"/>
        </w:rPr>
        <w:t xml:space="preserve">. </w:t>
      </w:r>
    </w:p>
    <w:p w14:paraId="1CC5741A" w14:textId="6015DB45" w:rsidR="004150ED" w:rsidRPr="002F0AA3" w:rsidRDefault="004150ED" w:rsidP="002F0AA3">
      <w:pPr>
        <w:jc w:val="both"/>
        <w:rPr>
          <w:rFonts w:asciiTheme="majorBidi" w:hAnsiTheme="majorBidi" w:cstheme="majorBidi"/>
        </w:rPr>
      </w:pPr>
      <w:r w:rsidRPr="002F0AA3">
        <w:rPr>
          <w:rFonts w:asciiTheme="majorBidi" w:hAnsiTheme="majorBidi" w:cstheme="majorBidi"/>
        </w:rPr>
        <w:t>We propose including a call for the establishment of a high-level commission at the United Nations to develop concrete proposals for governance reforms at international financial institutions. This commission should operate independently of the G20 and IFIs to ensure a fresh perspective and inclusive representation.</w:t>
      </w:r>
    </w:p>
    <w:p w14:paraId="6EC2046B" w14:textId="77777777" w:rsidR="00915A71" w:rsidRDefault="004150ED" w:rsidP="002F0AA3">
      <w:pPr>
        <w:jc w:val="both"/>
        <w:rPr>
          <w:rFonts w:asciiTheme="majorBidi" w:hAnsiTheme="majorBidi" w:cstheme="majorBidi"/>
        </w:rPr>
      </w:pPr>
      <w:r w:rsidRPr="002F0AA3">
        <w:rPr>
          <w:rFonts w:asciiTheme="majorBidi" w:hAnsiTheme="majorBidi" w:cstheme="majorBidi"/>
        </w:rPr>
        <w:t xml:space="preserve">In conclusion, while the zero draft provides a solid foundation, we believe these additional elements and strengthened commitments are essential for creating a more equitable and sustainable global financial system that truly addresses the needs of LDCs. </w:t>
      </w:r>
    </w:p>
    <w:p w14:paraId="545BCE66" w14:textId="643F62E6" w:rsidR="004150ED" w:rsidRPr="002F0AA3" w:rsidRDefault="004150ED" w:rsidP="002F0AA3">
      <w:pPr>
        <w:jc w:val="both"/>
        <w:rPr>
          <w:rFonts w:asciiTheme="majorBidi" w:hAnsiTheme="majorBidi" w:cstheme="majorBidi"/>
        </w:rPr>
      </w:pPr>
      <w:r w:rsidRPr="002F0AA3">
        <w:rPr>
          <w:rFonts w:asciiTheme="majorBidi" w:hAnsiTheme="majorBidi" w:cstheme="majorBidi"/>
        </w:rPr>
        <w:t>We look forward to working constructively with all parties to refine and enhance the outcome document in the coming negotiations.</w:t>
      </w:r>
    </w:p>
    <w:p w14:paraId="127A8EAF" w14:textId="34A44E43" w:rsidR="00A434B3" w:rsidRPr="002F0AA3" w:rsidRDefault="00A434B3" w:rsidP="002F0AA3">
      <w:pPr>
        <w:jc w:val="both"/>
        <w:rPr>
          <w:rFonts w:asciiTheme="majorBidi" w:hAnsiTheme="majorBidi" w:cstheme="majorBidi"/>
        </w:rPr>
      </w:pPr>
    </w:p>
    <w:sectPr w:rsidR="00A434B3" w:rsidRPr="002F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ED"/>
    <w:rsid w:val="000250DE"/>
    <w:rsid w:val="000347F1"/>
    <w:rsid w:val="00083AE9"/>
    <w:rsid w:val="000A4FB5"/>
    <w:rsid w:val="00162A0A"/>
    <w:rsid w:val="001B2513"/>
    <w:rsid w:val="001D121A"/>
    <w:rsid w:val="002F0AA3"/>
    <w:rsid w:val="003C2065"/>
    <w:rsid w:val="003C586B"/>
    <w:rsid w:val="004150ED"/>
    <w:rsid w:val="00520B1B"/>
    <w:rsid w:val="00552AD4"/>
    <w:rsid w:val="0056006D"/>
    <w:rsid w:val="00625956"/>
    <w:rsid w:val="00772A43"/>
    <w:rsid w:val="0088698C"/>
    <w:rsid w:val="008B1633"/>
    <w:rsid w:val="008B60B6"/>
    <w:rsid w:val="00915A71"/>
    <w:rsid w:val="009C4445"/>
    <w:rsid w:val="00A434B3"/>
    <w:rsid w:val="00AC6039"/>
    <w:rsid w:val="00AF42A3"/>
    <w:rsid w:val="00B163A5"/>
    <w:rsid w:val="00B20F28"/>
    <w:rsid w:val="00B47E86"/>
    <w:rsid w:val="00BB6123"/>
    <w:rsid w:val="00C741A1"/>
    <w:rsid w:val="00C74EA5"/>
    <w:rsid w:val="00D13567"/>
    <w:rsid w:val="00DE2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313A"/>
  <w15:chartTrackingRefBased/>
  <w15:docId w15:val="{3EC32280-79FE-437A-A3B5-0E3E635E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0ED"/>
    <w:rPr>
      <w:rFonts w:eastAsiaTheme="majorEastAsia" w:cstheme="majorBidi"/>
      <w:color w:val="272727" w:themeColor="text1" w:themeTint="D8"/>
    </w:rPr>
  </w:style>
  <w:style w:type="paragraph" w:styleId="Title">
    <w:name w:val="Title"/>
    <w:basedOn w:val="Normal"/>
    <w:next w:val="Normal"/>
    <w:link w:val="TitleChar"/>
    <w:uiPriority w:val="10"/>
    <w:qFormat/>
    <w:rsid w:val="00415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0ED"/>
    <w:pPr>
      <w:spacing w:before="160"/>
      <w:jc w:val="center"/>
    </w:pPr>
    <w:rPr>
      <w:i/>
      <w:iCs/>
      <w:color w:val="404040" w:themeColor="text1" w:themeTint="BF"/>
    </w:rPr>
  </w:style>
  <w:style w:type="character" w:customStyle="1" w:styleId="QuoteChar">
    <w:name w:val="Quote Char"/>
    <w:basedOn w:val="DefaultParagraphFont"/>
    <w:link w:val="Quote"/>
    <w:uiPriority w:val="29"/>
    <w:rsid w:val="004150ED"/>
    <w:rPr>
      <w:i/>
      <w:iCs/>
      <w:color w:val="404040" w:themeColor="text1" w:themeTint="BF"/>
    </w:rPr>
  </w:style>
  <w:style w:type="paragraph" w:styleId="ListParagraph">
    <w:name w:val="List Paragraph"/>
    <w:basedOn w:val="Normal"/>
    <w:uiPriority w:val="34"/>
    <w:qFormat/>
    <w:rsid w:val="004150ED"/>
    <w:pPr>
      <w:ind w:left="720"/>
      <w:contextualSpacing/>
    </w:pPr>
  </w:style>
  <w:style w:type="character" w:styleId="IntenseEmphasis">
    <w:name w:val="Intense Emphasis"/>
    <w:basedOn w:val="DefaultParagraphFont"/>
    <w:uiPriority w:val="21"/>
    <w:qFormat/>
    <w:rsid w:val="004150ED"/>
    <w:rPr>
      <w:i/>
      <w:iCs/>
      <w:color w:val="0F4761" w:themeColor="accent1" w:themeShade="BF"/>
    </w:rPr>
  </w:style>
  <w:style w:type="paragraph" w:styleId="IntenseQuote">
    <w:name w:val="Intense Quote"/>
    <w:basedOn w:val="Normal"/>
    <w:next w:val="Normal"/>
    <w:link w:val="IntenseQuoteChar"/>
    <w:uiPriority w:val="30"/>
    <w:qFormat/>
    <w:rsid w:val="00415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0ED"/>
    <w:rPr>
      <w:i/>
      <w:iCs/>
      <w:color w:val="0F4761" w:themeColor="accent1" w:themeShade="BF"/>
    </w:rPr>
  </w:style>
  <w:style w:type="character" w:styleId="IntenseReference">
    <w:name w:val="Intense Reference"/>
    <w:basedOn w:val="DefaultParagraphFont"/>
    <w:uiPriority w:val="32"/>
    <w:qFormat/>
    <w:rsid w:val="004150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760768">
      <w:bodyDiv w:val="1"/>
      <w:marLeft w:val="0"/>
      <w:marRight w:val="0"/>
      <w:marTop w:val="0"/>
      <w:marBottom w:val="0"/>
      <w:divBdr>
        <w:top w:val="none" w:sz="0" w:space="0" w:color="auto"/>
        <w:left w:val="none" w:sz="0" w:space="0" w:color="auto"/>
        <w:bottom w:val="none" w:sz="0" w:space="0" w:color="auto"/>
        <w:right w:val="none" w:sz="0" w:space="0" w:color="auto"/>
      </w:divBdr>
      <w:divsChild>
        <w:div w:id="646473669">
          <w:marLeft w:val="0"/>
          <w:marRight w:val="0"/>
          <w:marTop w:val="0"/>
          <w:marBottom w:val="0"/>
          <w:divBdr>
            <w:top w:val="single" w:sz="2" w:space="0" w:color="E5E7EB"/>
            <w:left w:val="single" w:sz="2" w:space="0" w:color="E5E7EB"/>
            <w:bottom w:val="single" w:sz="2" w:space="0" w:color="E5E7EB"/>
            <w:right w:val="single" w:sz="2" w:space="0" w:color="E5E7EB"/>
          </w:divBdr>
          <w:divsChild>
            <w:div w:id="1611425400">
              <w:marLeft w:val="0"/>
              <w:marRight w:val="0"/>
              <w:marTop w:val="0"/>
              <w:marBottom w:val="0"/>
              <w:divBdr>
                <w:top w:val="single" w:sz="2" w:space="0" w:color="auto"/>
                <w:left w:val="single" w:sz="2" w:space="0" w:color="auto"/>
                <w:bottom w:val="single" w:sz="2" w:space="0" w:color="auto"/>
                <w:right w:val="single" w:sz="2" w:space="0" w:color="auto"/>
              </w:divBdr>
              <w:divsChild>
                <w:div w:id="1975987301">
                  <w:marLeft w:val="0"/>
                  <w:marRight w:val="0"/>
                  <w:marTop w:val="0"/>
                  <w:marBottom w:val="0"/>
                  <w:divBdr>
                    <w:top w:val="single" w:sz="2" w:space="0" w:color="auto"/>
                    <w:left w:val="single" w:sz="2" w:space="0" w:color="auto"/>
                    <w:bottom w:val="single" w:sz="2" w:space="0" w:color="auto"/>
                    <w:right w:val="single" w:sz="2" w:space="0" w:color="auto"/>
                  </w:divBdr>
                  <w:divsChild>
                    <w:div w:id="1746957330">
                      <w:marLeft w:val="0"/>
                      <w:marRight w:val="0"/>
                      <w:marTop w:val="0"/>
                      <w:marBottom w:val="0"/>
                      <w:divBdr>
                        <w:top w:val="single" w:sz="2" w:space="0" w:color="E5E7EB"/>
                        <w:left w:val="single" w:sz="2" w:space="0" w:color="E5E7EB"/>
                        <w:bottom w:val="single" w:sz="2" w:space="0" w:color="E5E7EB"/>
                        <w:right w:val="single" w:sz="2" w:space="0" w:color="E5E7EB"/>
                      </w:divBdr>
                      <w:divsChild>
                        <w:div w:id="1254391716">
                          <w:marLeft w:val="0"/>
                          <w:marRight w:val="0"/>
                          <w:marTop w:val="0"/>
                          <w:marBottom w:val="0"/>
                          <w:divBdr>
                            <w:top w:val="single" w:sz="2" w:space="0" w:color="E5E7EB"/>
                            <w:left w:val="single" w:sz="2" w:space="0" w:color="E5E7EB"/>
                            <w:bottom w:val="single" w:sz="2" w:space="0" w:color="E5E7EB"/>
                            <w:right w:val="single" w:sz="2" w:space="0" w:color="E5E7EB"/>
                          </w:divBdr>
                          <w:divsChild>
                            <w:div w:id="734625589">
                              <w:marLeft w:val="0"/>
                              <w:marRight w:val="0"/>
                              <w:marTop w:val="0"/>
                              <w:marBottom w:val="0"/>
                              <w:divBdr>
                                <w:top w:val="single" w:sz="2" w:space="0" w:color="E5E7EB"/>
                                <w:left w:val="single" w:sz="2" w:space="0" w:color="E5E7EB"/>
                                <w:bottom w:val="single" w:sz="2" w:space="0" w:color="E5E7EB"/>
                                <w:right w:val="single" w:sz="2" w:space="0" w:color="E5E7EB"/>
                              </w:divBdr>
                              <w:divsChild>
                                <w:div w:id="725690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5457282">
                  <w:marLeft w:val="0"/>
                  <w:marRight w:val="0"/>
                  <w:marTop w:val="0"/>
                  <w:marBottom w:val="0"/>
                  <w:divBdr>
                    <w:top w:val="single" w:sz="2" w:space="0" w:color="auto"/>
                    <w:left w:val="single" w:sz="2" w:space="0" w:color="auto"/>
                    <w:bottom w:val="single" w:sz="2" w:space="0" w:color="auto"/>
                    <w:right w:val="single" w:sz="2" w:space="0" w:color="auto"/>
                  </w:divBdr>
                  <w:divsChild>
                    <w:div w:id="1323777265">
                      <w:marLeft w:val="0"/>
                      <w:marRight w:val="0"/>
                      <w:marTop w:val="0"/>
                      <w:marBottom w:val="0"/>
                      <w:divBdr>
                        <w:top w:val="single" w:sz="2" w:space="0" w:color="E5E7EB"/>
                        <w:left w:val="single" w:sz="2" w:space="0" w:color="E5E7EB"/>
                        <w:bottom w:val="single" w:sz="2" w:space="0" w:color="E5E7EB"/>
                        <w:right w:val="single" w:sz="2" w:space="0" w:color="E5E7EB"/>
                      </w:divBdr>
                      <w:divsChild>
                        <w:div w:id="299726640">
                          <w:marLeft w:val="0"/>
                          <w:marRight w:val="0"/>
                          <w:marTop w:val="0"/>
                          <w:marBottom w:val="0"/>
                          <w:divBdr>
                            <w:top w:val="single" w:sz="2" w:space="0" w:color="E5E7EB"/>
                            <w:left w:val="single" w:sz="2" w:space="0" w:color="E5E7EB"/>
                            <w:bottom w:val="single" w:sz="2" w:space="0" w:color="E5E7EB"/>
                            <w:right w:val="single" w:sz="2" w:space="0" w:color="E5E7EB"/>
                          </w:divBdr>
                          <w:divsChild>
                            <w:div w:id="762648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3873607">
                          <w:marLeft w:val="0"/>
                          <w:marRight w:val="0"/>
                          <w:marTop w:val="0"/>
                          <w:marBottom w:val="0"/>
                          <w:divBdr>
                            <w:top w:val="single" w:sz="2" w:space="0" w:color="E5E7EB"/>
                            <w:left w:val="single" w:sz="2" w:space="0" w:color="E5E7EB"/>
                            <w:bottom w:val="single" w:sz="2" w:space="0" w:color="E5E7EB"/>
                            <w:right w:val="single" w:sz="2" w:space="0" w:color="E5E7EB"/>
                          </w:divBdr>
                          <w:divsChild>
                            <w:div w:id="1908569893">
                              <w:marLeft w:val="0"/>
                              <w:marRight w:val="0"/>
                              <w:marTop w:val="0"/>
                              <w:marBottom w:val="0"/>
                              <w:divBdr>
                                <w:top w:val="single" w:sz="2" w:space="0" w:color="E5E7EB"/>
                                <w:left w:val="single" w:sz="2" w:space="0" w:color="E5E7EB"/>
                                <w:bottom w:val="single" w:sz="2" w:space="0" w:color="E5E7EB"/>
                                <w:right w:val="single" w:sz="2" w:space="0" w:color="E5E7EB"/>
                              </w:divBdr>
                              <w:divsChild>
                                <w:div w:id="302976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65006310">
          <w:marLeft w:val="0"/>
          <w:marRight w:val="0"/>
          <w:marTop w:val="0"/>
          <w:marBottom w:val="0"/>
          <w:divBdr>
            <w:top w:val="single" w:sz="2" w:space="0" w:color="E5E7EB"/>
            <w:left w:val="single" w:sz="2" w:space="0" w:color="E5E7EB"/>
            <w:bottom w:val="single" w:sz="2" w:space="0" w:color="E5E7EB"/>
            <w:right w:val="single" w:sz="2" w:space="0" w:color="E5E7EB"/>
          </w:divBdr>
          <w:divsChild>
            <w:div w:id="1253464943">
              <w:marLeft w:val="0"/>
              <w:marRight w:val="0"/>
              <w:marTop w:val="0"/>
              <w:marBottom w:val="0"/>
              <w:divBdr>
                <w:top w:val="single" w:sz="6" w:space="0" w:color="auto"/>
                <w:left w:val="single" w:sz="2" w:space="0" w:color="auto"/>
                <w:bottom w:val="single" w:sz="2" w:space="0" w:color="auto"/>
                <w:right w:val="single" w:sz="2" w:space="0" w:color="auto"/>
              </w:divBdr>
              <w:divsChild>
                <w:div w:id="948047935">
                  <w:marLeft w:val="0"/>
                  <w:marRight w:val="0"/>
                  <w:marTop w:val="0"/>
                  <w:marBottom w:val="0"/>
                  <w:divBdr>
                    <w:top w:val="single" w:sz="2" w:space="0" w:color="auto"/>
                    <w:left w:val="single" w:sz="2" w:space="0" w:color="auto"/>
                    <w:bottom w:val="single" w:sz="2" w:space="0" w:color="auto"/>
                    <w:right w:val="single" w:sz="2" w:space="0" w:color="auto"/>
                  </w:divBdr>
                  <w:divsChild>
                    <w:div w:id="1603955634">
                      <w:marLeft w:val="0"/>
                      <w:marRight w:val="0"/>
                      <w:marTop w:val="0"/>
                      <w:marBottom w:val="0"/>
                      <w:divBdr>
                        <w:top w:val="single" w:sz="2" w:space="0" w:color="auto"/>
                        <w:left w:val="single" w:sz="2" w:space="0" w:color="auto"/>
                        <w:bottom w:val="single" w:sz="2" w:space="0" w:color="auto"/>
                        <w:right w:val="single" w:sz="2" w:space="0" w:color="auto"/>
                      </w:divBdr>
                      <w:divsChild>
                        <w:div w:id="1676570611">
                          <w:marLeft w:val="0"/>
                          <w:marRight w:val="0"/>
                          <w:marTop w:val="0"/>
                          <w:marBottom w:val="0"/>
                          <w:divBdr>
                            <w:top w:val="single" w:sz="2" w:space="0" w:color="E5E7EB"/>
                            <w:left w:val="single" w:sz="2" w:space="0" w:color="E5E7EB"/>
                            <w:bottom w:val="single" w:sz="2" w:space="0" w:color="E5E7EB"/>
                            <w:right w:val="single" w:sz="2" w:space="0" w:color="E5E7EB"/>
                          </w:divBdr>
                          <w:divsChild>
                            <w:div w:id="1850632435">
                              <w:marLeft w:val="0"/>
                              <w:marRight w:val="0"/>
                              <w:marTop w:val="0"/>
                              <w:marBottom w:val="0"/>
                              <w:divBdr>
                                <w:top w:val="single" w:sz="2" w:space="0" w:color="E5E7EB"/>
                                <w:left w:val="single" w:sz="2" w:space="0" w:color="E5E7EB"/>
                                <w:bottom w:val="single" w:sz="2" w:space="0" w:color="E5E7EB"/>
                                <w:right w:val="single" w:sz="2" w:space="0" w:color="E5E7EB"/>
                              </w:divBdr>
                              <w:divsChild>
                                <w:div w:id="2055153883">
                                  <w:marLeft w:val="0"/>
                                  <w:marRight w:val="0"/>
                                  <w:marTop w:val="0"/>
                                  <w:marBottom w:val="0"/>
                                  <w:divBdr>
                                    <w:top w:val="single" w:sz="2" w:space="0" w:color="E5E7EB"/>
                                    <w:left w:val="single" w:sz="2" w:space="0" w:color="E5E7EB"/>
                                    <w:bottom w:val="single" w:sz="2" w:space="0" w:color="E5E7EB"/>
                                    <w:right w:val="single" w:sz="2" w:space="0" w:color="E5E7EB"/>
                                  </w:divBdr>
                                  <w:divsChild>
                                    <w:div w:id="44480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779988914">
      <w:bodyDiv w:val="1"/>
      <w:marLeft w:val="0"/>
      <w:marRight w:val="0"/>
      <w:marTop w:val="0"/>
      <w:marBottom w:val="0"/>
      <w:divBdr>
        <w:top w:val="none" w:sz="0" w:space="0" w:color="auto"/>
        <w:left w:val="none" w:sz="0" w:space="0" w:color="auto"/>
        <w:bottom w:val="none" w:sz="0" w:space="0" w:color="auto"/>
        <w:right w:val="none" w:sz="0" w:space="0" w:color="auto"/>
      </w:divBdr>
      <w:divsChild>
        <w:div w:id="1700857271">
          <w:marLeft w:val="0"/>
          <w:marRight w:val="0"/>
          <w:marTop w:val="0"/>
          <w:marBottom w:val="0"/>
          <w:divBdr>
            <w:top w:val="single" w:sz="2" w:space="0" w:color="E5E7EB"/>
            <w:left w:val="single" w:sz="2" w:space="0" w:color="E5E7EB"/>
            <w:bottom w:val="single" w:sz="2" w:space="0" w:color="E5E7EB"/>
            <w:right w:val="single" w:sz="2" w:space="0" w:color="E5E7EB"/>
          </w:divBdr>
          <w:divsChild>
            <w:div w:id="715933513">
              <w:marLeft w:val="0"/>
              <w:marRight w:val="0"/>
              <w:marTop w:val="0"/>
              <w:marBottom w:val="0"/>
              <w:divBdr>
                <w:top w:val="single" w:sz="2" w:space="0" w:color="auto"/>
                <w:left w:val="single" w:sz="2" w:space="0" w:color="auto"/>
                <w:bottom w:val="single" w:sz="2" w:space="0" w:color="auto"/>
                <w:right w:val="single" w:sz="2" w:space="0" w:color="auto"/>
              </w:divBdr>
              <w:divsChild>
                <w:div w:id="1750225378">
                  <w:marLeft w:val="0"/>
                  <w:marRight w:val="0"/>
                  <w:marTop w:val="0"/>
                  <w:marBottom w:val="0"/>
                  <w:divBdr>
                    <w:top w:val="single" w:sz="2" w:space="0" w:color="auto"/>
                    <w:left w:val="single" w:sz="2" w:space="0" w:color="auto"/>
                    <w:bottom w:val="single" w:sz="2" w:space="0" w:color="auto"/>
                    <w:right w:val="single" w:sz="2" w:space="0" w:color="auto"/>
                  </w:divBdr>
                  <w:divsChild>
                    <w:div w:id="1172987700">
                      <w:marLeft w:val="0"/>
                      <w:marRight w:val="0"/>
                      <w:marTop w:val="0"/>
                      <w:marBottom w:val="0"/>
                      <w:divBdr>
                        <w:top w:val="single" w:sz="2" w:space="0" w:color="E5E7EB"/>
                        <w:left w:val="single" w:sz="2" w:space="0" w:color="E5E7EB"/>
                        <w:bottom w:val="single" w:sz="2" w:space="0" w:color="E5E7EB"/>
                        <w:right w:val="single" w:sz="2" w:space="0" w:color="E5E7EB"/>
                      </w:divBdr>
                      <w:divsChild>
                        <w:div w:id="1369451855">
                          <w:marLeft w:val="0"/>
                          <w:marRight w:val="0"/>
                          <w:marTop w:val="0"/>
                          <w:marBottom w:val="0"/>
                          <w:divBdr>
                            <w:top w:val="single" w:sz="2" w:space="0" w:color="E5E7EB"/>
                            <w:left w:val="single" w:sz="2" w:space="0" w:color="E5E7EB"/>
                            <w:bottom w:val="single" w:sz="2" w:space="0" w:color="E5E7EB"/>
                            <w:right w:val="single" w:sz="2" w:space="0" w:color="E5E7EB"/>
                          </w:divBdr>
                          <w:divsChild>
                            <w:div w:id="1297377012">
                              <w:marLeft w:val="0"/>
                              <w:marRight w:val="0"/>
                              <w:marTop w:val="0"/>
                              <w:marBottom w:val="0"/>
                              <w:divBdr>
                                <w:top w:val="single" w:sz="2" w:space="0" w:color="E5E7EB"/>
                                <w:left w:val="single" w:sz="2" w:space="0" w:color="E5E7EB"/>
                                <w:bottom w:val="single" w:sz="2" w:space="0" w:color="E5E7EB"/>
                                <w:right w:val="single" w:sz="2" w:space="0" w:color="E5E7EB"/>
                              </w:divBdr>
                              <w:divsChild>
                                <w:div w:id="1152217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2937367">
                  <w:marLeft w:val="0"/>
                  <w:marRight w:val="0"/>
                  <w:marTop w:val="0"/>
                  <w:marBottom w:val="0"/>
                  <w:divBdr>
                    <w:top w:val="single" w:sz="2" w:space="0" w:color="auto"/>
                    <w:left w:val="single" w:sz="2" w:space="0" w:color="auto"/>
                    <w:bottom w:val="single" w:sz="2" w:space="0" w:color="auto"/>
                    <w:right w:val="single" w:sz="2" w:space="0" w:color="auto"/>
                  </w:divBdr>
                  <w:divsChild>
                    <w:div w:id="1607931536">
                      <w:marLeft w:val="0"/>
                      <w:marRight w:val="0"/>
                      <w:marTop w:val="0"/>
                      <w:marBottom w:val="0"/>
                      <w:divBdr>
                        <w:top w:val="single" w:sz="2" w:space="0" w:color="E5E7EB"/>
                        <w:left w:val="single" w:sz="2" w:space="0" w:color="E5E7EB"/>
                        <w:bottom w:val="single" w:sz="2" w:space="0" w:color="E5E7EB"/>
                        <w:right w:val="single" w:sz="2" w:space="0" w:color="E5E7EB"/>
                      </w:divBdr>
                      <w:divsChild>
                        <w:div w:id="870538036">
                          <w:marLeft w:val="0"/>
                          <w:marRight w:val="0"/>
                          <w:marTop w:val="0"/>
                          <w:marBottom w:val="0"/>
                          <w:divBdr>
                            <w:top w:val="single" w:sz="2" w:space="0" w:color="E5E7EB"/>
                            <w:left w:val="single" w:sz="2" w:space="0" w:color="E5E7EB"/>
                            <w:bottom w:val="single" w:sz="2" w:space="0" w:color="E5E7EB"/>
                            <w:right w:val="single" w:sz="2" w:space="0" w:color="E5E7EB"/>
                          </w:divBdr>
                          <w:divsChild>
                            <w:div w:id="1877546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540181">
                          <w:marLeft w:val="0"/>
                          <w:marRight w:val="0"/>
                          <w:marTop w:val="0"/>
                          <w:marBottom w:val="0"/>
                          <w:divBdr>
                            <w:top w:val="single" w:sz="2" w:space="0" w:color="E5E7EB"/>
                            <w:left w:val="single" w:sz="2" w:space="0" w:color="E5E7EB"/>
                            <w:bottom w:val="single" w:sz="2" w:space="0" w:color="E5E7EB"/>
                            <w:right w:val="single" w:sz="2" w:space="0" w:color="E5E7EB"/>
                          </w:divBdr>
                          <w:divsChild>
                            <w:div w:id="590434186">
                              <w:marLeft w:val="0"/>
                              <w:marRight w:val="0"/>
                              <w:marTop w:val="0"/>
                              <w:marBottom w:val="0"/>
                              <w:divBdr>
                                <w:top w:val="single" w:sz="2" w:space="0" w:color="E5E7EB"/>
                                <w:left w:val="single" w:sz="2" w:space="0" w:color="E5E7EB"/>
                                <w:bottom w:val="single" w:sz="2" w:space="0" w:color="E5E7EB"/>
                                <w:right w:val="single" w:sz="2" w:space="0" w:color="E5E7EB"/>
                              </w:divBdr>
                              <w:divsChild>
                                <w:div w:id="273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7188370">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8">
              <w:marLeft w:val="0"/>
              <w:marRight w:val="0"/>
              <w:marTop w:val="0"/>
              <w:marBottom w:val="0"/>
              <w:divBdr>
                <w:top w:val="single" w:sz="6" w:space="0" w:color="auto"/>
                <w:left w:val="single" w:sz="2" w:space="0" w:color="auto"/>
                <w:bottom w:val="single" w:sz="2" w:space="0" w:color="auto"/>
                <w:right w:val="single" w:sz="2" w:space="0" w:color="auto"/>
              </w:divBdr>
              <w:divsChild>
                <w:div w:id="1449930654">
                  <w:marLeft w:val="0"/>
                  <w:marRight w:val="0"/>
                  <w:marTop w:val="0"/>
                  <w:marBottom w:val="0"/>
                  <w:divBdr>
                    <w:top w:val="single" w:sz="2" w:space="0" w:color="auto"/>
                    <w:left w:val="single" w:sz="2" w:space="0" w:color="auto"/>
                    <w:bottom w:val="single" w:sz="2" w:space="0" w:color="auto"/>
                    <w:right w:val="single" w:sz="2" w:space="0" w:color="auto"/>
                  </w:divBdr>
                  <w:divsChild>
                    <w:div w:id="1135105813">
                      <w:marLeft w:val="0"/>
                      <w:marRight w:val="0"/>
                      <w:marTop w:val="0"/>
                      <w:marBottom w:val="0"/>
                      <w:divBdr>
                        <w:top w:val="single" w:sz="2" w:space="0" w:color="auto"/>
                        <w:left w:val="single" w:sz="2" w:space="0" w:color="auto"/>
                        <w:bottom w:val="single" w:sz="2" w:space="0" w:color="auto"/>
                        <w:right w:val="single" w:sz="2" w:space="0" w:color="auto"/>
                      </w:divBdr>
                      <w:divsChild>
                        <w:div w:id="989528246">
                          <w:marLeft w:val="0"/>
                          <w:marRight w:val="0"/>
                          <w:marTop w:val="0"/>
                          <w:marBottom w:val="0"/>
                          <w:divBdr>
                            <w:top w:val="single" w:sz="2" w:space="0" w:color="E5E7EB"/>
                            <w:left w:val="single" w:sz="2" w:space="0" w:color="E5E7EB"/>
                            <w:bottom w:val="single" w:sz="2" w:space="0" w:color="E5E7EB"/>
                            <w:right w:val="single" w:sz="2" w:space="0" w:color="E5E7EB"/>
                          </w:divBdr>
                          <w:divsChild>
                            <w:div w:id="1415396244">
                              <w:marLeft w:val="0"/>
                              <w:marRight w:val="0"/>
                              <w:marTop w:val="0"/>
                              <w:marBottom w:val="0"/>
                              <w:divBdr>
                                <w:top w:val="single" w:sz="2" w:space="0" w:color="E5E7EB"/>
                                <w:left w:val="single" w:sz="2" w:space="0" w:color="E5E7EB"/>
                                <w:bottom w:val="single" w:sz="2" w:space="0" w:color="E5E7EB"/>
                                <w:right w:val="single" w:sz="2" w:space="0" w:color="E5E7EB"/>
                              </w:divBdr>
                              <w:divsChild>
                                <w:div w:id="409041317">
                                  <w:marLeft w:val="0"/>
                                  <w:marRight w:val="0"/>
                                  <w:marTop w:val="0"/>
                                  <w:marBottom w:val="0"/>
                                  <w:divBdr>
                                    <w:top w:val="single" w:sz="2" w:space="0" w:color="E5E7EB"/>
                                    <w:left w:val="single" w:sz="2" w:space="0" w:color="E5E7EB"/>
                                    <w:bottom w:val="single" w:sz="2" w:space="0" w:color="E5E7EB"/>
                                    <w:right w:val="single" w:sz="2" w:space="0" w:color="E5E7EB"/>
                                  </w:divBdr>
                                  <w:divsChild>
                                    <w:div w:id="1444032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3562D0A2-6482-4CD1-926E-72940E4D9B95}"/>
</file>

<file path=customXml/itemProps2.xml><?xml version="1.0" encoding="utf-8"?>
<ds:datastoreItem xmlns:ds="http://schemas.openxmlformats.org/officeDocument/2006/customXml" ds:itemID="{B02043E0-721E-437C-AEDF-574C756D670E}"/>
</file>

<file path=customXml/itemProps3.xml><?xml version="1.0" encoding="utf-8"?>
<ds:datastoreItem xmlns:ds="http://schemas.openxmlformats.org/officeDocument/2006/customXml" ds:itemID="{9E78834B-4A5A-4481-AD18-A03054B1B8D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Kaushal Kishor Ray</cp:lastModifiedBy>
  <cp:revision>2</cp:revision>
  <dcterms:created xsi:type="dcterms:W3CDTF">2025-02-13T00:57:00Z</dcterms:created>
  <dcterms:modified xsi:type="dcterms:W3CDTF">2025-02-13T00:57:00Z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