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782F6" w14:textId="75F4AEAA" w:rsidR="005010CD" w:rsidRPr="00EA0BAF" w:rsidRDefault="005010CD" w:rsidP="005010CD">
      <w:pPr>
        <w:spacing w:after="240"/>
        <w:jc w:val="center"/>
        <w:rPr>
          <w:rFonts w:cstheme="minorHAnsi"/>
          <w:i/>
          <w:iCs/>
          <w:sz w:val="28"/>
          <w:szCs w:val="28"/>
        </w:rPr>
      </w:pPr>
      <w:r w:rsidRPr="00EA0BAF">
        <w:rPr>
          <w:rFonts w:cstheme="minorHAnsi"/>
          <w:i/>
          <w:iCs/>
          <w:sz w:val="28"/>
          <w:szCs w:val="28"/>
        </w:rPr>
        <w:t>Side event concept note</w:t>
      </w:r>
    </w:p>
    <w:p w14:paraId="273952F6" w14:textId="0966CC11" w:rsidR="00C33D09" w:rsidRDefault="001108F2" w:rsidP="003272AB">
      <w:pPr>
        <w:spacing w:after="120"/>
        <w:jc w:val="center"/>
        <w:rPr>
          <w:rFonts w:cstheme="minorHAnsi"/>
          <w:b/>
          <w:bCs/>
          <w:color w:val="2E74B5" w:themeColor="accent1" w:themeShade="BF"/>
          <w:sz w:val="28"/>
          <w:szCs w:val="28"/>
        </w:rPr>
      </w:pPr>
      <w:bookmarkStart w:id="0" w:name="_Hlk163491058"/>
      <w:r>
        <w:rPr>
          <w:rFonts w:cstheme="minorHAnsi"/>
          <w:b/>
          <w:bCs/>
          <w:color w:val="2E74B5" w:themeColor="accent1" w:themeShade="BF"/>
          <w:sz w:val="28"/>
          <w:szCs w:val="28"/>
        </w:rPr>
        <w:t xml:space="preserve">Making </w:t>
      </w:r>
      <w:r w:rsidR="00132F1A">
        <w:rPr>
          <w:rFonts w:cstheme="minorHAnsi"/>
          <w:b/>
          <w:bCs/>
          <w:color w:val="2E74B5" w:themeColor="accent1" w:themeShade="BF"/>
          <w:sz w:val="28"/>
          <w:szCs w:val="28"/>
        </w:rPr>
        <w:t>Seville the beginning of a process</w:t>
      </w:r>
      <w:r w:rsidR="00064B0A">
        <w:rPr>
          <w:rFonts w:cstheme="minorHAnsi"/>
          <w:b/>
          <w:bCs/>
          <w:color w:val="2E74B5" w:themeColor="accent1" w:themeShade="BF"/>
          <w:sz w:val="28"/>
          <w:szCs w:val="28"/>
        </w:rPr>
        <w:t xml:space="preserve">: </w:t>
      </w:r>
    </w:p>
    <w:p w14:paraId="14F7E7EB" w14:textId="18C4783B" w:rsidR="005010CD" w:rsidRDefault="00064B0A" w:rsidP="00033C93">
      <w:pPr>
        <w:spacing w:after="120"/>
        <w:jc w:val="center"/>
        <w:rPr>
          <w:rFonts w:cstheme="minorHAnsi"/>
          <w:b/>
          <w:bCs/>
          <w:color w:val="2E74B5" w:themeColor="accent1" w:themeShade="BF"/>
          <w:sz w:val="28"/>
          <w:szCs w:val="28"/>
        </w:rPr>
      </w:pPr>
      <w:r>
        <w:rPr>
          <w:rFonts w:cstheme="minorHAnsi"/>
          <w:b/>
          <w:bCs/>
          <w:color w:val="2E74B5" w:themeColor="accent1" w:themeShade="BF"/>
          <w:sz w:val="28"/>
          <w:szCs w:val="28"/>
        </w:rPr>
        <w:t>A tra</w:t>
      </w:r>
      <w:r w:rsidR="00C33D09">
        <w:rPr>
          <w:rFonts w:cstheme="minorHAnsi"/>
          <w:b/>
          <w:bCs/>
          <w:color w:val="2E74B5" w:themeColor="accent1" w:themeShade="BF"/>
          <w:sz w:val="28"/>
          <w:szCs w:val="28"/>
        </w:rPr>
        <w:t xml:space="preserve">nsformative agenda for </w:t>
      </w:r>
      <w:r w:rsidR="008C09D8">
        <w:rPr>
          <w:rFonts w:cstheme="minorHAnsi"/>
          <w:b/>
          <w:bCs/>
          <w:color w:val="2E74B5" w:themeColor="accent1" w:themeShade="BF"/>
          <w:sz w:val="28"/>
          <w:szCs w:val="28"/>
        </w:rPr>
        <w:t>the global financial architecture</w:t>
      </w:r>
    </w:p>
    <w:p w14:paraId="77B23342" w14:textId="77777777" w:rsidR="00033C93" w:rsidRDefault="00033C93" w:rsidP="00033C93">
      <w:pPr>
        <w:spacing w:after="0"/>
        <w:jc w:val="center"/>
        <w:rPr>
          <w:rFonts w:cstheme="minorHAnsi"/>
          <w:b/>
          <w:bCs/>
          <w:color w:val="2E74B5" w:themeColor="accent1" w:themeShade="BF"/>
          <w:sz w:val="28"/>
          <w:szCs w:val="28"/>
        </w:rPr>
      </w:pPr>
    </w:p>
    <w:bookmarkEnd w:id="0"/>
    <w:p w14:paraId="0588DFF7" w14:textId="7B2EAB6D" w:rsidR="005010CD" w:rsidRPr="00EA0BAF" w:rsidRDefault="005F3522" w:rsidP="005010CD">
      <w:pPr>
        <w:jc w:val="center"/>
        <w:rPr>
          <w:rFonts w:cstheme="minorHAnsi"/>
          <w:b/>
          <w:bCs/>
          <w:color w:val="2E74B5" w:themeColor="accent1" w:themeShade="BF"/>
        </w:rPr>
      </w:pPr>
      <w:r>
        <w:rPr>
          <w:rFonts w:cstheme="minorHAnsi"/>
          <w:b/>
          <w:bCs/>
          <w:color w:val="2E74B5" w:themeColor="accent1" w:themeShade="BF"/>
        </w:rPr>
        <w:t>3</w:t>
      </w:r>
      <w:r w:rsidRPr="005F3522">
        <w:rPr>
          <w:rFonts w:cstheme="minorHAnsi"/>
          <w:b/>
          <w:bCs/>
          <w:color w:val="2E74B5" w:themeColor="accent1" w:themeShade="BF"/>
          <w:vertAlign w:val="superscript"/>
        </w:rPr>
        <w:t>rd</w:t>
      </w:r>
      <w:r>
        <w:rPr>
          <w:rFonts w:cstheme="minorHAnsi"/>
          <w:b/>
          <w:bCs/>
          <w:color w:val="2E74B5" w:themeColor="accent1" w:themeShade="BF"/>
        </w:rPr>
        <w:t xml:space="preserve"> </w:t>
      </w:r>
      <w:r w:rsidR="005010CD">
        <w:rPr>
          <w:rFonts w:cstheme="minorHAnsi"/>
          <w:b/>
          <w:bCs/>
          <w:color w:val="2E74B5" w:themeColor="accent1" w:themeShade="BF"/>
        </w:rPr>
        <w:t>FfD4 PrepCom</w:t>
      </w:r>
      <w:r w:rsidR="005010CD" w:rsidRPr="00EA0BAF">
        <w:rPr>
          <w:rFonts w:cstheme="minorHAnsi"/>
          <w:b/>
          <w:bCs/>
          <w:color w:val="2E74B5" w:themeColor="accent1" w:themeShade="BF"/>
        </w:rPr>
        <w:t xml:space="preserve">, New York, </w:t>
      </w:r>
      <w:r>
        <w:rPr>
          <w:rFonts w:cstheme="minorHAnsi"/>
          <w:b/>
          <w:bCs/>
          <w:color w:val="2E74B5" w:themeColor="accent1" w:themeShade="BF"/>
        </w:rPr>
        <w:t>February 2025</w:t>
      </w:r>
    </w:p>
    <w:p w14:paraId="566557B8" w14:textId="70EA4ADD" w:rsidR="00BD7EB3" w:rsidRDefault="00BD7EB3" w:rsidP="005010CD">
      <w:pPr>
        <w:jc w:val="center"/>
        <w:rPr>
          <w:rFonts w:cstheme="minorHAnsi"/>
          <w:color w:val="2E74B5" w:themeColor="accent1" w:themeShade="BF"/>
        </w:rPr>
      </w:pPr>
      <w:r>
        <w:rPr>
          <w:rFonts w:cstheme="minorHAnsi"/>
          <w:color w:val="2E74B5" w:themeColor="accent1" w:themeShade="BF"/>
        </w:rPr>
        <w:t>Organizer</w:t>
      </w:r>
      <w:r w:rsidR="00457BC6">
        <w:rPr>
          <w:rFonts w:cstheme="minorHAnsi"/>
          <w:color w:val="2E74B5" w:themeColor="accent1" w:themeShade="BF"/>
        </w:rPr>
        <w:t>s</w:t>
      </w:r>
      <w:r>
        <w:rPr>
          <w:rFonts w:cstheme="minorHAnsi"/>
          <w:color w:val="2E74B5" w:themeColor="accent1" w:themeShade="BF"/>
        </w:rPr>
        <w:t>:</w:t>
      </w:r>
      <w:r w:rsidR="003A1231">
        <w:rPr>
          <w:rFonts w:cstheme="minorHAnsi"/>
          <w:color w:val="2E74B5" w:themeColor="accent1" w:themeShade="BF"/>
        </w:rPr>
        <w:t xml:space="preserve"> </w:t>
      </w:r>
      <w:r w:rsidR="00614908">
        <w:rPr>
          <w:rFonts w:cstheme="minorHAnsi"/>
          <w:color w:val="2E74B5" w:themeColor="accent1" w:themeShade="BF"/>
        </w:rPr>
        <w:t>Portugal, Spain, UN-OHRLLS</w:t>
      </w:r>
      <w:r w:rsidR="00951009">
        <w:rPr>
          <w:rFonts w:cstheme="minorHAnsi"/>
          <w:color w:val="2E74B5" w:themeColor="accent1" w:themeShade="BF"/>
        </w:rPr>
        <w:t xml:space="preserve"> and </w:t>
      </w:r>
      <w:r w:rsidR="003A1231">
        <w:rPr>
          <w:rFonts w:cstheme="minorHAnsi"/>
          <w:color w:val="2E74B5" w:themeColor="accent1" w:themeShade="BF"/>
        </w:rPr>
        <w:t>OECD</w:t>
      </w:r>
    </w:p>
    <w:p w14:paraId="6F04C60B" w14:textId="1F6A5F0B" w:rsidR="005010CD" w:rsidRPr="00EA0BAF" w:rsidRDefault="005010CD" w:rsidP="005010CD">
      <w:pPr>
        <w:jc w:val="center"/>
        <w:rPr>
          <w:rFonts w:cstheme="minorHAnsi"/>
          <w:color w:val="2E74B5" w:themeColor="accent1" w:themeShade="BF"/>
        </w:rPr>
      </w:pPr>
      <w:r w:rsidRPr="00EA0BAF">
        <w:rPr>
          <w:rFonts w:cstheme="minorHAnsi"/>
          <w:color w:val="2E74B5" w:themeColor="accent1" w:themeShade="BF"/>
        </w:rPr>
        <w:t xml:space="preserve">Date and time: </w:t>
      </w:r>
      <w:r w:rsidR="005732FB">
        <w:rPr>
          <w:rFonts w:cstheme="minorHAnsi"/>
          <w:color w:val="2E74B5" w:themeColor="accent1" w:themeShade="BF"/>
        </w:rPr>
        <w:t>11 February 10:00am-11:30am</w:t>
      </w:r>
    </w:p>
    <w:p w14:paraId="0EF04A94" w14:textId="71935B88" w:rsidR="00033C93" w:rsidRDefault="005010CD" w:rsidP="0032027C">
      <w:pPr>
        <w:jc w:val="center"/>
        <w:rPr>
          <w:rFonts w:cstheme="minorHAnsi"/>
          <w:color w:val="2E74B5" w:themeColor="accent1" w:themeShade="BF"/>
          <w:lang w:val="fr-FR"/>
        </w:rPr>
      </w:pPr>
      <w:proofErr w:type="gramStart"/>
      <w:r w:rsidRPr="00254DD9">
        <w:rPr>
          <w:rFonts w:cstheme="minorHAnsi"/>
          <w:color w:val="2E74B5" w:themeColor="accent1" w:themeShade="BF"/>
          <w:lang w:val="fr-FR"/>
        </w:rPr>
        <w:t>Venue:</w:t>
      </w:r>
      <w:proofErr w:type="gramEnd"/>
      <w:r w:rsidRPr="00254DD9">
        <w:rPr>
          <w:rFonts w:cstheme="minorHAnsi"/>
          <w:color w:val="2E74B5" w:themeColor="accent1" w:themeShade="BF"/>
          <w:lang w:val="fr-FR"/>
        </w:rPr>
        <w:t xml:space="preserve"> </w:t>
      </w:r>
      <w:r w:rsidR="00285BB0" w:rsidRPr="00254DD9">
        <w:rPr>
          <w:rFonts w:cstheme="minorHAnsi"/>
          <w:color w:val="2E74B5" w:themeColor="accent1" w:themeShade="BF"/>
          <w:lang w:val="fr-FR"/>
        </w:rPr>
        <w:t xml:space="preserve">UN HQ, </w:t>
      </w:r>
      <w:r w:rsidR="005732FB" w:rsidRPr="00254DD9">
        <w:rPr>
          <w:rFonts w:cstheme="minorHAnsi"/>
          <w:color w:val="2E74B5" w:themeColor="accent1" w:themeShade="BF"/>
          <w:lang w:val="fr-FR"/>
        </w:rPr>
        <w:t>CR-E</w:t>
      </w:r>
    </w:p>
    <w:p w14:paraId="440DBF21" w14:textId="77777777" w:rsidR="0032027C" w:rsidRPr="0032027C" w:rsidRDefault="0032027C" w:rsidP="0032027C">
      <w:pPr>
        <w:jc w:val="center"/>
        <w:rPr>
          <w:rFonts w:cstheme="minorHAnsi"/>
          <w:color w:val="2E74B5" w:themeColor="accent1" w:themeShade="BF"/>
          <w:lang w:val="fr-FR"/>
        </w:rPr>
      </w:pPr>
    </w:p>
    <w:p w14:paraId="4CCBFD9F" w14:textId="77777777" w:rsidR="0032027C" w:rsidRPr="007121A6" w:rsidRDefault="0032027C" w:rsidP="0032027C">
      <w:pPr>
        <w:spacing w:line="252" w:lineRule="auto"/>
        <w:ind w:left="273" w:right="253"/>
        <w:jc w:val="center"/>
        <w:rPr>
          <w:rFonts w:ascii="Times New Roman" w:hAnsi="Times New Roman" w:cs="Times New Roman"/>
          <w:i/>
          <w:iCs/>
          <w:color w:val="000000"/>
          <w:sz w:val="20"/>
          <w:szCs w:val="20"/>
        </w:rPr>
      </w:pPr>
      <w:bookmarkStart w:id="1" w:name="_Hlk189812328"/>
      <w:r w:rsidRPr="00BF2514">
        <w:rPr>
          <w:i/>
          <w:iCs/>
          <w:color w:val="000000"/>
        </w:rPr>
        <w:t xml:space="preserve">We look forward to </w:t>
      </w:r>
      <w:r w:rsidRPr="00BF2514">
        <w:rPr>
          <w:i/>
          <w:iCs/>
        </w:rPr>
        <w:t>welcomi</w:t>
      </w:r>
      <w:r w:rsidRPr="00BF2514">
        <w:rPr>
          <w:i/>
          <w:iCs/>
          <w:color w:val="000000"/>
        </w:rPr>
        <w:t>ng you in person</w:t>
      </w:r>
      <w:r w:rsidRPr="00BF2514">
        <w:rPr>
          <w:i/>
          <w:iCs/>
        </w:rPr>
        <w:t xml:space="preserve"> to this important discussion</w:t>
      </w:r>
      <w:r>
        <w:rPr>
          <w:i/>
          <w:iCs/>
        </w:rPr>
        <w:t xml:space="preserve"> and kindly request that you register at the link below:</w:t>
      </w:r>
    </w:p>
    <w:p w14:paraId="4EEBF2BC" w14:textId="77757EEE" w:rsidR="0032027C" w:rsidRPr="0032027C" w:rsidRDefault="0032027C" w:rsidP="0032027C">
      <w:pPr>
        <w:pStyle w:val="NormalWeb"/>
        <w:shd w:val="clear" w:color="auto" w:fill="FFFFFF"/>
        <w:spacing w:before="75" w:beforeAutospacing="0" w:after="240" w:afterAutospacing="0"/>
        <w:ind w:left="131"/>
        <w:jc w:val="center"/>
        <w:rPr>
          <w:rFonts w:asciiTheme="minorHAnsi" w:hAnsiTheme="minorHAnsi" w:cstheme="minorHAnsi"/>
          <w:sz w:val="20"/>
          <w:szCs w:val="20"/>
        </w:rPr>
      </w:pPr>
      <w:hyperlink r:id="rId8" w:history="1">
        <w:r w:rsidRPr="009069A7">
          <w:rPr>
            <w:rStyle w:val="Hyperlink"/>
            <w:rFonts w:asciiTheme="minorHAnsi" w:hAnsiTheme="minorHAnsi" w:cstheme="minorHAnsi"/>
            <w:b/>
            <w:bCs/>
            <w:sz w:val="36"/>
            <w:szCs w:val="36"/>
          </w:rPr>
          <w:t>REGISTER HERE</w:t>
        </w:r>
      </w:hyperlink>
      <w:bookmarkEnd w:id="1"/>
    </w:p>
    <w:p w14:paraId="3B0F8F0B" w14:textId="77777777" w:rsidR="0032027C" w:rsidRDefault="0032027C" w:rsidP="005010CD">
      <w:pPr>
        <w:spacing w:after="60"/>
        <w:rPr>
          <w:rFonts w:cstheme="minorHAnsi"/>
          <w:b/>
          <w:bCs/>
          <w:lang w:val="fr-FR"/>
        </w:rPr>
      </w:pPr>
    </w:p>
    <w:p w14:paraId="3186C6AC" w14:textId="511F5BBF" w:rsidR="005010CD" w:rsidRPr="00254DD9" w:rsidRDefault="005010CD" w:rsidP="005010CD">
      <w:pPr>
        <w:spacing w:after="60"/>
        <w:rPr>
          <w:rFonts w:cstheme="minorHAnsi"/>
          <w:b/>
          <w:bCs/>
          <w:lang w:val="fr-FR"/>
        </w:rPr>
      </w:pPr>
      <w:proofErr w:type="gramStart"/>
      <w:r w:rsidRPr="00254DD9">
        <w:rPr>
          <w:rFonts w:cstheme="minorHAnsi"/>
          <w:b/>
          <w:bCs/>
          <w:lang w:val="fr-FR"/>
        </w:rPr>
        <w:t>Objectives:</w:t>
      </w:r>
      <w:proofErr w:type="gramEnd"/>
    </w:p>
    <w:p w14:paraId="3DEA95EA" w14:textId="663E0C1D" w:rsidR="003160E8" w:rsidRDefault="007B506E" w:rsidP="00614AD6">
      <w:pPr>
        <w:spacing w:after="120"/>
        <w:jc w:val="both"/>
        <w:rPr>
          <w:rFonts w:cstheme="minorHAnsi"/>
        </w:rPr>
      </w:pPr>
      <w:bookmarkStart w:id="2" w:name="_Hlk162431316"/>
      <w:r>
        <w:rPr>
          <w:rFonts w:cstheme="minorHAnsi"/>
        </w:rPr>
        <w:t xml:space="preserve">This session aims to </w:t>
      </w:r>
      <w:r w:rsidR="006E1D5F">
        <w:rPr>
          <w:rFonts w:cstheme="minorHAnsi"/>
        </w:rPr>
        <w:t xml:space="preserve">promote a discussion on </w:t>
      </w:r>
      <w:r w:rsidR="00EE54DA">
        <w:rPr>
          <w:rFonts w:cstheme="minorHAnsi"/>
        </w:rPr>
        <w:t xml:space="preserve">how to make </w:t>
      </w:r>
      <w:r w:rsidR="00FD4ECF">
        <w:rPr>
          <w:rFonts w:cstheme="minorHAnsi"/>
        </w:rPr>
        <w:t>Seville the beginning rather than the end of a process</w:t>
      </w:r>
      <w:r w:rsidR="00AA5FF6">
        <w:rPr>
          <w:rFonts w:cstheme="minorHAnsi"/>
        </w:rPr>
        <w:t xml:space="preserve"> to </w:t>
      </w:r>
      <w:r w:rsidR="006E1D5F">
        <w:rPr>
          <w:rFonts w:cstheme="minorHAnsi"/>
        </w:rPr>
        <w:t>accelerate progress towards</w:t>
      </w:r>
      <w:r w:rsidR="00AA5FF6">
        <w:rPr>
          <w:rFonts w:cstheme="minorHAnsi"/>
        </w:rPr>
        <w:t xml:space="preserve"> the </w:t>
      </w:r>
      <w:r w:rsidR="006C1386">
        <w:rPr>
          <w:rFonts w:cstheme="minorHAnsi"/>
        </w:rPr>
        <w:t xml:space="preserve">2030 Agenda and </w:t>
      </w:r>
      <w:r w:rsidR="0013241B">
        <w:rPr>
          <w:rFonts w:cstheme="minorHAnsi"/>
        </w:rPr>
        <w:t xml:space="preserve">sustainably </w:t>
      </w:r>
      <w:r w:rsidR="00820DF8">
        <w:rPr>
          <w:rFonts w:cstheme="minorHAnsi"/>
        </w:rPr>
        <w:t>transform the global financial architecture</w:t>
      </w:r>
      <w:r w:rsidR="00FD4ECF">
        <w:rPr>
          <w:rFonts w:cstheme="minorHAnsi"/>
        </w:rPr>
        <w:t xml:space="preserve">. </w:t>
      </w:r>
      <w:r w:rsidR="00EA7262">
        <w:rPr>
          <w:rFonts w:cstheme="minorHAnsi"/>
        </w:rPr>
        <w:t>Th</w:t>
      </w:r>
      <w:r w:rsidR="004247D5">
        <w:rPr>
          <w:rFonts w:cstheme="minorHAnsi"/>
        </w:rPr>
        <w:t>ere are th</w:t>
      </w:r>
      <w:r w:rsidR="00EA7262">
        <w:rPr>
          <w:rFonts w:cstheme="minorHAnsi"/>
        </w:rPr>
        <w:t>ree main conditions</w:t>
      </w:r>
      <w:r w:rsidR="004247D5">
        <w:rPr>
          <w:rFonts w:cstheme="minorHAnsi"/>
        </w:rPr>
        <w:t xml:space="preserve"> to </w:t>
      </w:r>
      <w:r w:rsidR="00EB5052">
        <w:rPr>
          <w:rFonts w:cstheme="minorHAnsi"/>
        </w:rPr>
        <w:t>achieve this</w:t>
      </w:r>
      <w:r w:rsidR="006E1D5F">
        <w:rPr>
          <w:rFonts w:cstheme="minorHAnsi"/>
        </w:rPr>
        <w:t>.</w:t>
      </w:r>
      <w:r w:rsidR="0013241B">
        <w:rPr>
          <w:rFonts w:cstheme="minorHAnsi"/>
        </w:rPr>
        <w:t xml:space="preserve"> </w:t>
      </w:r>
      <w:r w:rsidR="00EB5052">
        <w:rPr>
          <w:rFonts w:cstheme="minorHAnsi"/>
        </w:rPr>
        <w:t xml:space="preserve">The </w:t>
      </w:r>
      <w:r w:rsidR="006E1D5F">
        <w:rPr>
          <w:rFonts w:cstheme="minorHAnsi"/>
        </w:rPr>
        <w:t xml:space="preserve">FfD4 Outcome Document </w:t>
      </w:r>
      <w:r w:rsidR="00EB5052">
        <w:rPr>
          <w:rFonts w:cstheme="minorHAnsi"/>
        </w:rPr>
        <w:t>should be</w:t>
      </w:r>
      <w:r w:rsidR="003160E8">
        <w:rPr>
          <w:rFonts w:cstheme="minorHAnsi"/>
        </w:rPr>
        <w:t>:</w:t>
      </w:r>
    </w:p>
    <w:p w14:paraId="74E83EA7" w14:textId="17E79BE3" w:rsidR="00A85EB1" w:rsidRPr="00A85EB1" w:rsidRDefault="00A85EB1" w:rsidP="00A85EB1">
      <w:pPr>
        <w:pStyle w:val="ListParagraph"/>
        <w:numPr>
          <w:ilvl w:val="0"/>
          <w:numId w:val="5"/>
        </w:numPr>
        <w:spacing w:after="120"/>
        <w:jc w:val="both"/>
        <w:rPr>
          <w:rFonts w:cstheme="minorHAnsi"/>
        </w:rPr>
      </w:pPr>
      <w:r w:rsidRPr="00254DD9">
        <w:rPr>
          <w:rFonts w:cstheme="minorHAnsi"/>
          <w:b/>
          <w:bCs/>
        </w:rPr>
        <w:t>A</w:t>
      </w:r>
      <w:r w:rsidR="00847F74" w:rsidRPr="00254DD9">
        <w:rPr>
          <w:rFonts w:cstheme="minorHAnsi"/>
          <w:b/>
          <w:bCs/>
        </w:rPr>
        <w:t>ctionable</w:t>
      </w:r>
      <w:r w:rsidRPr="00254DD9">
        <w:rPr>
          <w:rFonts w:cstheme="minorHAnsi"/>
          <w:b/>
          <w:bCs/>
        </w:rPr>
        <w:t xml:space="preserve"> </w:t>
      </w:r>
      <w:r>
        <w:rPr>
          <w:rFonts w:cstheme="minorHAnsi"/>
        </w:rPr>
        <w:t xml:space="preserve">– </w:t>
      </w:r>
      <w:r w:rsidR="00647AE9">
        <w:rPr>
          <w:rFonts w:cstheme="minorHAnsi"/>
        </w:rPr>
        <w:t xml:space="preserve">The focus should not be on financial pledges but rather transformative actions </w:t>
      </w:r>
      <w:r w:rsidR="00EB7660">
        <w:rPr>
          <w:rFonts w:cstheme="minorHAnsi"/>
        </w:rPr>
        <w:t xml:space="preserve">of different actors shifting the needle of financing for </w:t>
      </w:r>
      <w:proofErr w:type="gramStart"/>
      <w:r w:rsidR="00EB7660">
        <w:rPr>
          <w:rFonts w:cstheme="minorHAnsi"/>
        </w:rPr>
        <w:t>development;</w:t>
      </w:r>
      <w:proofErr w:type="gramEnd"/>
    </w:p>
    <w:p w14:paraId="1D352D74" w14:textId="6EBE36F8" w:rsidR="00A85EB1" w:rsidRPr="00A85EB1" w:rsidRDefault="00EB7660" w:rsidP="00A85EB1">
      <w:pPr>
        <w:pStyle w:val="ListParagraph"/>
        <w:numPr>
          <w:ilvl w:val="0"/>
          <w:numId w:val="5"/>
        </w:numPr>
        <w:spacing w:after="120"/>
        <w:jc w:val="both"/>
        <w:rPr>
          <w:rFonts w:cstheme="minorHAnsi"/>
        </w:rPr>
      </w:pPr>
      <w:r w:rsidRPr="00254DD9">
        <w:rPr>
          <w:rFonts w:cstheme="minorHAnsi"/>
          <w:b/>
          <w:bCs/>
        </w:rPr>
        <w:t>I</w:t>
      </w:r>
      <w:r w:rsidR="00847F74" w:rsidRPr="00254DD9">
        <w:rPr>
          <w:rFonts w:cstheme="minorHAnsi"/>
          <w:b/>
          <w:bCs/>
        </w:rPr>
        <w:t>ntegrated</w:t>
      </w:r>
      <w:r w:rsidRPr="00254DD9">
        <w:rPr>
          <w:rFonts w:cstheme="minorHAnsi"/>
          <w:b/>
          <w:bCs/>
        </w:rPr>
        <w:t xml:space="preserve"> </w:t>
      </w:r>
      <w:r w:rsidR="00751C03">
        <w:rPr>
          <w:rFonts w:cstheme="minorHAnsi"/>
        </w:rPr>
        <w:t>–</w:t>
      </w:r>
      <w:r>
        <w:rPr>
          <w:rFonts w:cstheme="minorHAnsi"/>
        </w:rPr>
        <w:t xml:space="preserve"> </w:t>
      </w:r>
      <w:r w:rsidR="00751C03">
        <w:rPr>
          <w:rFonts w:cstheme="minorHAnsi"/>
        </w:rPr>
        <w:t xml:space="preserve">Building on (and improving) existing </w:t>
      </w:r>
      <w:r w:rsidR="00DB58BD">
        <w:rPr>
          <w:rFonts w:cstheme="minorHAnsi"/>
        </w:rPr>
        <w:t xml:space="preserve">mechanisms, the new framework should fill in the </w:t>
      </w:r>
      <w:r w:rsidR="00EA2A7C">
        <w:rPr>
          <w:rFonts w:cstheme="minorHAnsi"/>
        </w:rPr>
        <w:t xml:space="preserve">gaps of the current global financial architecture to make it more inclusive and better integrated across areas of </w:t>
      </w:r>
      <w:proofErr w:type="gramStart"/>
      <w:r w:rsidR="00EA2A7C">
        <w:rPr>
          <w:rFonts w:cstheme="minorHAnsi"/>
        </w:rPr>
        <w:t>action;</w:t>
      </w:r>
      <w:proofErr w:type="gramEnd"/>
    </w:p>
    <w:p w14:paraId="1EE37E76" w14:textId="6C6A218C" w:rsidR="00073FBB" w:rsidRPr="00A85EB1" w:rsidRDefault="002026CA" w:rsidP="00A85EB1">
      <w:pPr>
        <w:pStyle w:val="ListParagraph"/>
        <w:numPr>
          <w:ilvl w:val="0"/>
          <w:numId w:val="5"/>
        </w:numPr>
        <w:spacing w:after="120"/>
        <w:jc w:val="both"/>
        <w:rPr>
          <w:rFonts w:cstheme="minorHAnsi"/>
        </w:rPr>
      </w:pPr>
      <w:r w:rsidRPr="00254DD9">
        <w:rPr>
          <w:rFonts w:cstheme="minorHAnsi"/>
          <w:b/>
          <w:bCs/>
        </w:rPr>
        <w:t>M</w:t>
      </w:r>
      <w:r w:rsidR="00D265D9" w:rsidRPr="00254DD9">
        <w:rPr>
          <w:rFonts w:cstheme="minorHAnsi"/>
          <w:b/>
          <w:bCs/>
        </w:rPr>
        <w:t>onitorable</w:t>
      </w:r>
      <w:r>
        <w:rPr>
          <w:rFonts w:cstheme="minorHAnsi"/>
        </w:rPr>
        <w:t xml:space="preserve"> – Restoring trust through a robust </w:t>
      </w:r>
      <w:r w:rsidR="00FD4D00">
        <w:rPr>
          <w:rFonts w:cstheme="minorHAnsi"/>
        </w:rPr>
        <w:t>monitoring and accountability mechanism</w:t>
      </w:r>
    </w:p>
    <w:p w14:paraId="0D9983A6" w14:textId="12F479D7" w:rsidR="004325EE" w:rsidRPr="00033C93" w:rsidRDefault="00C010F8" w:rsidP="00033C93">
      <w:pPr>
        <w:spacing w:after="120"/>
        <w:jc w:val="both"/>
        <w:rPr>
          <w:rFonts w:cstheme="minorHAnsi"/>
        </w:rPr>
      </w:pPr>
      <w:r>
        <w:rPr>
          <w:rFonts w:cstheme="minorHAnsi"/>
        </w:rPr>
        <w:t xml:space="preserve">The session will bring </w:t>
      </w:r>
      <w:r w:rsidR="00626FE5">
        <w:rPr>
          <w:rFonts w:cstheme="minorHAnsi"/>
        </w:rPr>
        <w:t>together perspectives from</w:t>
      </w:r>
      <w:r w:rsidR="00282404">
        <w:rPr>
          <w:rFonts w:cstheme="minorHAnsi"/>
        </w:rPr>
        <w:t xml:space="preserve"> UN members, institutions and </w:t>
      </w:r>
      <w:r w:rsidR="00626FE5">
        <w:rPr>
          <w:rFonts w:cstheme="minorHAnsi"/>
        </w:rPr>
        <w:t xml:space="preserve">other actors to comment on </w:t>
      </w:r>
      <w:r w:rsidR="00113D25">
        <w:rPr>
          <w:rFonts w:cstheme="minorHAnsi"/>
        </w:rPr>
        <w:t xml:space="preserve">and flesh out </w:t>
      </w:r>
      <w:r w:rsidR="00626FE5">
        <w:rPr>
          <w:rFonts w:cstheme="minorHAnsi"/>
        </w:rPr>
        <w:t>the sol</w:t>
      </w:r>
      <w:r w:rsidR="00113D25">
        <w:rPr>
          <w:rFonts w:cstheme="minorHAnsi"/>
        </w:rPr>
        <w:t xml:space="preserve">utions outlined in the zero draft </w:t>
      </w:r>
      <w:r w:rsidR="0000326A">
        <w:rPr>
          <w:rFonts w:cstheme="minorHAnsi"/>
        </w:rPr>
        <w:t xml:space="preserve">and inform </w:t>
      </w:r>
      <w:r w:rsidR="008B4BFC">
        <w:rPr>
          <w:rFonts w:cstheme="minorHAnsi"/>
        </w:rPr>
        <w:t xml:space="preserve">negotiations on those critical </w:t>
      </w:r>
      <w:r w:rsidR="009B35DC">
        <w:rPr>
          <w:rFonts w:cstheme="minorHAnsi"/>
        </w:rPr>
        <w:t xml:space="preserve">issues in the lead-up to Seville. </w:t>
      </w:r>
      <w:r w:rsidR="00113D25">
        <w:rPr>
          <w:rFonts w:cstheme="minorHAnsi"/>
        </w:rPr>
        <w:t xml:space="preserve"> </w:t>
      </w:r>
      <w:bookmarkEnd w:id="2"/>
    </w:p>
    <w:p w14:paraId="55F6889A" w14:textId="3EACFE03" w:rsidR="005010CD" w:rsidRPr="00DB78EF" w:rsidRDefault="005010CD" w:rsidP="005010CD">
      <w:pPr>
        <w:spacing w:after="60"/>
        <w:rPr>
          <w:rFonts w:cstheme="minorHAnsi"/>
          <w:b/>
          <w:bCs/>
        </w:rPr>
      </w:pPr>
      <w:r w:rsidRPr="005C776C">
        <w:rPr>
          <w:rFonts w:cstheme="minorHAnsi"/>
          <w:b/>
          <w:bCs/>
        </w:rPr>
        <w:t>Context:</w:t>
      </w:r>
    </w:p>
    <w:p w14:paraId="073E6AA2" w14:textId="77777777" w:rsidR="0032027C" w:rsidRDefault="0032027C" w:rsidP="0032027C">
      <w:pPr>
        <w:spacing w:after="120"/>
        <w:jc w:val="both"/>
        <w:rPr>
          <w:rFonts w:cstheme="minorHAnsi"/>
        </w:rPr>
      </w:pPr>
      <w:r>
        <w:rPr>
          <w:rFonts w:cstheme="minorHAnsi"/>
        </w:rPr>
        <w:t xml:space="preserve">On February 7, the OECD released it </w:t>
      </w:r>
      <w:hyperlink r:id="rId9" w:history="1">
        <w:r w:rsidRPr="00A214EE">
          <w:rPr>
            <w:rStyle w:val="Hyperlink"/>
            <w:rFonts w:cstheme="minorHAnsi"/>
          </w:rPr>
          <w:t>2025 Global Outlook on Financing for Sustainable Development</w:t>
        </w:r>
      </w:hyperlink>
      <w:r>
        <w:rPr>
          <w:rFonts w:cstheme="minorHAnsi"/>
        </w:rPr>
        <w:t xml:space="preserve"> (</w:t>
      </w:r>
      <w:hyperlink r:id="rId10" w:history="1">
        <w:r w:rsidRPr="00A214EE">
          <w:rPr>
            <w:rStyle w:val="Hyperlink"/>
            <w:rFonts w:cstheme="minorHAnsi"/>
          </w:rPr>
          <w:t>EN</w:t>
        </w:r>
      </w:hyperlink>
      <w:r>
        <w:rPr>
          <w:rFonts w:cstheme="minorHAnsi"/>
        </w:rPr>
        <w:t>/</w:t>
      </w:r>
      <w:hyperlink r:id="rId11" w:history="1">
        <w:r w:rsidRPr="00A214EE">
          <w:rPr>
            <w:rStyle w:val="Hyperlink"/>
            <w:rFonts w:cstheme="minorHAnsi"/>
          </w:rPr>
          <w:t>FR</w:t>
        </w:r>
      </w:hyperlink>
      <w:r>
        <w:rPr>
          <w:rFonts w:cstheme="minorHAnsi"/>
        </w:rPr>
        <w:t xml:space="preserve">). The report was designed to serve as a “primer for negotiators”, collecting evidence and data on ten years of implementation of the Addis Ababa Action Agenda, and to support monitoring by the Inter-Agency Task Force (IATF). The Global Outlook puts the current FfD4 negotiations into perspective, with up-to-date macroeconomic and geopolitical trends, including SDG financing gap prospects, in an attempt to help negotiators identify the right balance between ambition and political reality for the best possible outcome in Seville. </w:t>
      </w:r>
    </w:p>
    <w:p w14:paraId="7846BA26" w14:textId="743DAB52" w:rsidR="007C7FA3" w:rsidRDefault="007C7FA3" w:rsidP="00614AD6">
      <w:pPr>
        <w:spacing w:after="120"/>
        <w:jc w:val="both"/>
        <w:rPr>
          <w:rFonts w:cstheme="minorHAnsi"/>
        </w:rPr>
      </w:pPr>
      <w:r>
        <w:rPr>
          <w:rFonts w:cstheme="minorHAnsi"/>
        </w:rPr>
        <w:lastRenderedPageBreak/>
        <w:t>A major conclusion</w:t>
      </w:r>
      <w:r w:rsidR="00E109CD">
        <w:rPr>
          <w:rFonts w:cstheme="minorHAnsi"/>
        </w:rPr>
        <w:t xml:space="preserve"> of the report</w:t>
      </w:r>
      <w:r>
        <w:rPr>
          <w:rFonts w:cstheme="minorHAnsi"/>
        </w:rPr>
        <w:t xml:space="preserve"> is that </w:t>
      </w:r>
      <w:r w:rsidR="000A0E68">
        <w:rPr>
          <w:rFonts w:cstheme="minorHAnsi"/>
        </w:rPr>
        <w:t>Seville cannot be an end in itself</w:t>
      </w:r>
      <w:r w:rsidR="00FE3B03">
        <w:rPr>
          <w:rFonts w:cstheme="minorHAnsi"/>
        </w:rPr>
        <w:t xml:space="preserve">: in the current geoeconomic context, it is crucial that </w:t>
      </w:r>
      <w:r w:rsidR="0057790D">
        <w:rPr>
          <w:rFonts w:cstheme="minorHAnsi"/>
        </w:rPr>
        <w:t xml:space="preserve">UN Members </w:t>
      </w:r>
      <w:r w:rsidR="00B83612">
        <w:rPr>
          <w:rFonts w:cstheme="minorHAnsi"/>
        </w:rPr>
        <w:t>build</w:t>
      </w:r>
      <w:r w:rsidR="0057790D">
        <w:rPr>
          <w:rFonts w:cstheme="minorHAnsi"/>
        </w:rPr>
        <w:t xml:space="preserve"> in Seville the </w:t>
      </w:r>
      <w:r w:rsidR="00B83612">
        <w:rPr>
          <w:rFonts w:cstheme="minorHAnsi"/>
        </w:rPr>
        <w:t xml:space="preserve">foundations of a new </w:t>
      </w:r>
      <w:r w:rsidR="00563C36">
        <w:rPr>
          <w:rFonts w:cstheme="minorHAnsi"/>
        </w:rPr>
        <w:t xml:space="preserve">global financial architecture that </w:t>
      </w:r>
      <w:r w:rsidR="00B17641">
        <w:rPr>
          <w:rFonts w:cstheme="minorHAnsi"/>
        </w:rPr>
        <w:t>could restore trust</w:t>
      </w:r>
      <w:r w:rsidR="00A77560">
        <w:rPr>
          <w:rFonts w:cstheme="minorHAnsi"/>
        </w:rPr>
        <w:t xml:space="preserve"> among actors and coherence among action areas. </w:t>
      </w:r>
      <w:r w:rsidR="005254FF">
        <w:rPr>
          <w:rFonts w:cstheme="minorHAnsi"/>
        </w:rPr>
        <w:t xml:space="preserve">The </w:t>
      </w:r>
      <w:r w:rsidR="006E1D5F">
        <w:rPr>
          <w:rFonts w:cstheme="minorHAnsi"/>
        </w:rPr>
        <w:t xml:space="preserve">FfD4 </w:t>
      </w:r>
      <w:r w:rsidR="005254FF">
        <w:rPr>
          <w:rFonts w:cstheme="minorHAnsi"/>
        </w:rPr>
        <w:t xml:space="preserve">conference should distinguish itself by </w:t>
      </w:r>
      <w:r w:rsidR="006E277F">
        <w:rPr>
          <w:rFonts w:cstheme="minorHAnsi"/>
        </w:rPr>
        <w:t xml:space="preserve">focusing on concrete actions and reforms rather than </w:t>
      </w:r>
      <w:r w:rsidR="006E1D5F">
        <w:rPr>
          <w:rFonts w:cstheme="minorHAnsi"/>
        </w:rPr>
        <w:t>a list of</w:t>
      </w:r>
      <w:r w:rsidR="006E277F">
        <w:rPr>
          <w:rFonts w:cstheme="minorHAnsi"/>
        </w:rPr>
        <w:t xml:space="preserve"> financial pledges</w:t>
      </w:r>
      <w:r w:rsidR="00AE771B">
        <w:rPr>
          <w:rFonts w:cstheme="minorHAnsi"/>
        </w:rPr>
        <w:t>; it should sustainably transform the global financial architecture</w:t>
      </w:r>
      <w:r w:rsidR="003950DE">
        <w:rPr>
          <w:rFonts w:cstheme="minorHAnsi"/>
        </w:rPr>
        <w:t xml:space="preserve"> </w:t>
      </w:r>
      <w:r w:rsidR="002D353F">
        <w:rPr>
          <w:rFonts w:cstheme="minorHAnsi"/>
        </w:rPr>
        <w:t xml:space="preserve">for greater inclusiveness </w:t>
      </w:r>
      <w:r w:rsidR="00E109CD">
        <w:rPr>
          <w:rFonts w:cstheme="minorHAnsi"/>
        </w:rPr>
        <w:t xml:space="preserve">and coherence, </w:t>
      </w:r>
      <w:r w:rsidR="003950DE">
        <w:rPr>
          <w:rFonts w:cstheme="minorHAnsi"/>
        </w:rPr>
        <w:t>bring</w:t>
      </w:r>
      <w:r w:rsidR="00E109CD">
        <w:rPr>
          <w:rFonts w:cstheme="minorHAnsi"/>
        </w:rPr>
        <w:t>ing</w:t>
      </w:r>
      <w:r w:rsidR="003950DE">
        <w:rPr>
          <w:rFonts w:cstheme="minorHAnsi"/>
        </w:rPr>
        <w:t xml:space="preserve"> under one umbrella action areas that have </w:t>
      </w:r>
      <w:r w:rsidR="002D353F">
        <w:rPr>
          <w:rFonts w:cstheme="minorHAnsi"/>
        </w:rPr>
        <w:t xml:space="preserve">long </w:t>
      </w:r>
      <w:r w:rsidR="003950DE">
        <w:rPr>
          <w:rFonts w:cstheme="minorHAnsi"/>
        </w:rPr>
        <w:t>remained siloed</w:t>
      </w:r>
      <w:r w:rsidR="006E1D5F">
        <w:rPr>
          <w:rFonts w:cstheme="minorHAnsi"/>
        </w:rPr>
        <w:t>.</w:t>
      </w:r>
      <w:r w:rsidR="002D353F">
        <w:rPr>
          <w:rFonts w:cstheme="minorHAnsi"/>
        </w:rPr>
        <w:t xml:space="preserve"> </w:t>
      </w:r>
    </w:p>
    <w:p w14:paraId="00F20C25" w14:textId="6499A164" w:rsidR="005010CD" w:rsidRDefault="000251FA" w:rsidP="0032027C">
      <w:pPr>
        <w:spacing w:after="120"/>
        <w:jc w:val="both"/>
        <w:rPr>
          <w:rFonts w:cstheme="minorHAnsi"/>
        </w:rPr>
      </w:pPr>
      <w:r>
        <w:rPr>
          <w:rFonts w:cstheme="minorHAnsi"/>
        </w:rPr>
        <w:t>Th</w:t>
      </w:r>
      <w:r w:rsidR="006E1D5F">
        <w:rPr>
          <w:rFonts w:cstheme="minorHAnsi"/>
        </w:rPr>
        <w:t>is</w:t>
      </w:r>
      <w:r>
        <w:rPr>
          <w:rFonts w:cstheme="minorHAnsi"/>
        </w:rPr>
        <w:t xml:space="preserve"> session will be an opportunity to step back </w:t>
      </w:r>
      <w:r w:rsidR="00DC4DA7">
        <w:rPr>
          <w:rFonts w:cstheme="minorHAnsi"/>
        </w:rPr>
        <w:t xml:space="preserve">and </w:t>
      </w:r>
      <w:r w:rsidR="00854E26">
        <w:rPr>
          <w:rFonts w:cstheme="minorHAnsi"/>
        </w:rPr>
        <w:t>dig</w:t>
      </w:r>
      <w:r w:rsidR="006935E0">
        <w:rPr>
          <w:rFonts w:cstheme="minorHAnsi"/>
        </w:rPr>
        <w:t xml:space="preserve"> deeper into </w:t>
      </w:r>
      <w:r w:rsidR="006E1D5F">
        <w:rPr>
          <w:rFonts w:cstheme="minorHAnsi"/>
        </w:rPr>
        <w:t>some of the proposals</w:t>
      </w:r>
      <w:r w:rsidR="006935E0">
        <w:rPr>
          <w:rFonts w:cstheme="minorHAnsi"/>
        </w:rPr>
        <w:t xml:space="preserve"> of the zero draft</w:t>
      </w:r>
      <w:r w:rsidR="00845488">
        <w:rPr>
          <w:rFonts w:cstheme="minorHAnsi"/>
        </w:rPr>
        <w:t xml:space="preserve"> that </w:t>
      </w:r>
      <w:r w:rsidR="006E1D5F">
        <w:rPr>
          <w:rFonts w:cstheme="minorHAnsi"/>
        </w:rPr>
        <w:t>can contribute to making FfD4</w:t>
      </w:r>
      <w:r w:rsidR="00845488">
        <w:rPr>
          <w:rFonts w:cstheme="minorHAnsi"/>
        </w:rPr>
        <w:t xml:space="preserve"> a key </w:t>
      </w:r>
      <w:r w:rsidR="006E1D5F">
        <w:rPr>
          <w:rFonts w:cstheme="minorHAnsi"/>
        </w:rPr>
        <w:t>milestone</w:t>
      </w:r>
      <w:r w:rsidR="00845488">
        <w:rPr>
          <w:rFonts w:cstheme="minorHAnsi"/>
        </w:rPr>
        <w:t xml:space="preserve"> </w:t>
      </w:r>
      <w:r w:rsidR="006E1D5F">
        <w:rPr>
          <w:rFonts w:cstheme="minorHAnsi"/>
        </w:rPr>
        <w:t xml:space="preserve">in </w:t>
      </w:r>
      <w:r w:rsidR="00845488">
        <w:rPr>
          <w:rFonts w:cstheme="minorHAnsi"/>
        </w:rPr>
        <w:t xml:space="preserve">the transformation of the </w:t>
      </w:r>
      <w:r w:rsidR="007F307D">
        <w:rPr>
          <w:rFonts w:cstheme="minorHAnsi"/>
        </w:rPr>
        <w:t>global financial architecture</w:t>
      </w:r>
      <w:r w:rsidR="00643130">
        <w:rPr>
          <w:rFonts w:cstheme="minorHAnsi"/>
        </w:rPr>
        <w:t xml:space="preserve">, with concrete ideas on how to </w:t>
      </w:r>
      <w:r w:rsidR="007D59A4">
        <w:rPr>
          <w:rFonts w:cstheme="minorHAnsi"/>
        </w:rPr>
        <w:t>take the negotiations forward</w:t>
      </w:r>
      <w:r w:rsidR="00E365C2">
        <w:rPr>
          <w:rFonts w:cstheme="minorHAnsi"/>
        </w:rPr>
        <w:t xml:space="preserve"> and </w:t>
      </w:r>
      <w:r w:rsidR="0047341C">
        <w:rPr>
          <w:rFonts w:cstheme="minorHAnsi"/>
        </w:rPr>
        <w:t xml:space="preserve">make </w:t>
      </w:r>
      <w:r w:rsidR="00643130">
        <w:rPr>
          <w:rFonts w:cstheme="minorHAnsi"/>
        </w:rPr>
        <w:t>success</w:t>
      </w:r>
      <w:r w:rsidR="00E365C2">
        <w:rPr>
          <w:rFonts w:cstheme="minorHAnsi"/>
        </w:rPr>
        <w:t xml:space="preserve"> in July</w:t>
      </w:r>
      <w:r w:rsidR="0047341C">
        <w:rPr>
          <w:rFonts w:cstheme="minorHAnsi"/>
        </w:rPr>
        <w:t xml:space="preserve"> the onset of a </w:t>
      </w:r>
      <w:r w:rsidR="00585D49">
        <w:rPr>
          <w:rFonts w:cstheme="minorHAnsi"/>
        </w:rPr>
        <w:t>reinvigorated FfD process</w:t>
      </w:r>
      <w:r w:rsidR="00643130">
        <w:rPr>
          <w:rFonts w:cstheme="minorHAnsi"/>
        </w:rPr>
        <w:t xml:space="preserve">. </w:t>
      </w:r>
    </w:p>
    <w:p w14:paraId="60C88D47" w14:textId="77777777" w:rsidR="005010CD" w:rsidRPr="00214C57" w:rsidRDefault="005010CD" w:rsidP="00614AD6">
      <w:pPr>
        <w:spacing w:after="60"/>
        <w:jc w:val="both"/>
        <w:rPr>
          <w:rFonts w:cstheme="minorHAnsi"/>
          <w:b/>
          <w:bCs/>
        </w:rPr>
      </w:pPr>
      <w:r w:rsidRPr="00C61478">
        <w:rPr>
          <w:rFonts w:cstheme="minorHAnsi"/>
          <w:b/>
          <w:bCs/>
        </w:rPr>
        <w:t>Presentation of the session:</w:t>
      </w:r>
    </w:p>
    <w:p w14:paraId="52C0348A" w14:textId="74D16EE3" w:rsidR="005010CD" w:rsidRDefault="005010CD" w:rsidP="0032027C">
      <w:pPr>
        <w:spacing w:after="120"/>
        <w:jc w:val="both"/>
        <w:rPr>
          <w:rFonts w:cstheme="minorHAnsi"/>
        </w:rPr>
      </w:pPr>
      <w:r>
        <w:rPr>
          <w:rFonts w:cstheme="minorHAnsi"/>
        </w:rPr>
        <w:t xml:space="preserve">The session will feature </w:t>
      </w:r>
      <w:r w:rsidR="00010A22">
        <w:rPr>
          <w:rFonts w:cstheme="minorHAnsi"/>
        </w:rPr>
        <w:t xml:space="preserve">high-level </w:t>
      </w:r>
      <w:r>
        <w:rPr>
          <w:rFonts w:cstheme="minorHAnsi"/>
        </w:rPr>
        <w:t xml:space="preserve">representatives from </w:t>
      </w:r>
      <w:bookmarkStart w:id="3" w:name="_Hlk163491330"/>
      <w:r w:rsidR="00010A22">
        <w:rPr>
          <w:rFonts w:cstheme="minorHAnsi"/>
        </w:rPr>
        <w:t>UN Members</w:t>
      </w:r>
      <w:r>
        <w:rPr>
          <w:rFonts w:cstheme="minorHAnsi"/>
        </w:rPr>
        <w:t xml:space="preserve"> </w:t>
      </w:r>
      <w:bookmarkEnd w:id="3"/>
      <w:r w:rsidR="007B5F6B">
        <w:rPr>
          <w:rFonts w:cstheme="minorHAnsi"/>
        </w:rPr>
        <w:t xml:space="preserve">and institutions </w:t>
      </w:r>
      <w:r w:rsidR="006A50B7">
        <w:rPr>
          <w:rFonts w:cstheme="minorHAnsi"/>
        </w:rPr>
        <w:t>and confront the</w:t>
      </w:r>
      <w:r w:rsidR="00EB20C2">
        <w:rPr>
          <w:rFonts w:cstheme="minorHAnsi"/>
        </w:rPr>
        <w:t>ir</w:t>
      </w:r>
      <w:r w:rsidR="006A50B7">
        <w:rPr>
          <w:rFonts w:cstheme="minorHAnsi"/>
        </w:rPr>
        <w:t xml:space="preserve"> perspectives </w:t>
      </w:r>
      <w:r w:rsidR="00717C62">
        <w:rPr>
          <w:rFonts w:cstheme="minorHAnsi"/>
        </w:rPr>
        <w:t xml:space="preserve">on the role of Seville in the reform of the global financial </w:t>
      </w:r>
      <w:r w:rsidR="006E1D5F">
        <w:rPr>
          <w:rFonts w:cstheme="minorHAnsi"/>
        </w:rPr>
        <w:t>architecture</w:t>
      </w:r>
      <w:r w:rsidR="00466AE4">
        <w:rPr>
          <w:rFonts w:cstheme="minorHAnsi"/>
        </w:rPr>
        <w:t>, in view of the content of</w:t>
      </w:r>
      <w:r w:rsidR="00EB20C2">
        <w:rPr>
          <w:rFonts w:cstheme="minorHAnsi"/>
        </w:rPr>
        <w:t xml:space="preserve"> </w:t>
      </w:r>
      <w:r w:rsidR="00466AE4">
        <w:rPr>
          <w:rFonts w:cstheme="minorHAnsi"/>
        </w:rPr>
        <w:t xml:space="preserve">the </w:t>
      </w:r>
      <w:r w:rsidR="00A171A0">
        <w:rPr>
          <w:rFonts w:cstheme="minorHAnsi"/>
        </w:rPr>
        <w:t>zero draft of the outcome document</w:t>
      </w:r>
      <w:r w:rsidR="007B5F6B">
        <w:rPr>
          <w:rFonts w:cstheme="minorHAnsi"/>
        </w:rPr>
        <w:t xml:space="preserve">. </w:t>
      </w:r>
      <w:r w:rsidR="00C3756B">
        <w:rPr>
          <w:rFonts w:cstheme="minorHAnsi"/>
        </w:rPr>
        <w:t>It will</w:t>
      </w:r>
      <w:r w:rsidR="00466AE4">
        <w:rPr>
          <w:rFonts w:cstheme="minorHAnsi"/>
        </w:rPr>
        <w:t xml:space="preserve"> also</w:t>
      </w:r>
      <w:r w:rsidR="00C3756B">
        <w:rPr>
          <w:rFonts w:cstheme="minorHAnsi"/>
        </w:rPr>
        <w:t xml:space="preserve"> </w:t>
      </w:r>
      <w:r w:rsidR="00A171A0">
        <w:rPr>
          <w:rFonts w:cstheme="minorHAnsi"/>
        </w:rPr>
        <w:t xml:space="preserve">inform negotiators on possible </w:t>
      </w:r>
      <w:r w:rsidR="00FB5A39">
        <w:rPr>
          <w:rFonts w:cstheme="minorHAnsi"/>
        </w:rPr>
        <w:t>ways to improve the zero draft</w:t>
      </w:r>
      <w:r w:rsidR="00466AE4">
        <w:rPr>
          <w:rFonts w:cstheme="minorHAnsi"/>
        </w:rPr>
        <w:t xml:space="preserve">, while contributing to </w:t>
      </w:r>
      <w:r w:rsidR="00FB5A39">
        <w:rPr>
          <w:rFonts w:cstheme="minorHAnsi"/>
        </w:rPr>
        <w:t>build</w:t>
      </w:r>
      <w:r w:rsidR="00466AE4">
        <w:rPr>
          <w:rFonts w:cstheme="minorHAnsi"/>
        </w:rPr>
        <w:t>ing</w:t>
      </w:r>
      <w:r w:rsidR="00FB5A39">
        <w:rPr>
          <w:rFonts w:cstheme="minorHAnsi"/>
        </w:rPr>
        <w:t xml:space="preserve"> bridges across groups of </w:t>
      </w:r>
      <w:r w:rsidR="001A6EE9">
        <w:rPr>
          <w:rFonts w:cstheme="minorHAnsi"/>
        </w:rPr>
        <w:t>countries and institutions</w:t>
      </w:r>
      <w:r w:rsidR="00EC71EE">
        <w:rPr>
          <w:rFonts w:cstheme="minorHAnsi"/>
        </w:rPr>
        <w:t xml:space="preserve">. </w:t>
      </w:r>
    </w:p>
    <w:p w14:paraId="32AC745D" w14:textId="6DBFD6C6" w:rsidR="005010CD" w:rsidRPr="00DF45ED" w:rsidRDefault="005E5554" w:rsidP="00614AD6">
      <w:pPr>
        <w:spacing w:after="120"/>
        <w:jc w:val="both"/>
        <w:rPr>
          <w:rFonts w:cstheme="minorHAnsi"/>
          <w:b/>
          <w:bCs/>
        </w:rPr>
      </w:pPr>
      <w:r>
        <w:rPr>
          <w:rFonts w:cstheme="minorHAnsi"/>
          <w:b/>
          <w:bCs/>
        </w:rPr>
        <w:t>Format and p</w:t>
      </w:r>
      <w:r w:rsidR="005010CD" w:rsidRPr="00DF45ED">
        <w:rPr>
          <w:rFonts w:cstheme="minorHAnsi"/>
          <w:b/>
          <w:bCs/>
        </w:rPr>
        <w:t>r</w:t>
      </w:r>
      <w:r w:rsidR="005010CD">
        <w:rPr>
          <w:rFonts w:cstheme="minorHAnsi"/>
          <w:b/>
          <w:bCs/>
        </w:rPr>
        <w:t xml:space="preserve">oposed </w:t>
      </w:r>
      <w:r w:rsidR="005010CD" w:rsidRPr="00DF45ED">
        <w:rPr>
          <w:rFonts w:cstheme="minorHAnsi"/>
          <w:b/>
          <w:bCs/>
        </w:rPr>
        <w:t xml:space="preserve">audience: </w:t>
      </w:r>
    </w:p>
    <w:p w14:paraId="15817C23" w14:textId="2197FA72" w:rsidR="005010CD" w:rsidRDefault="0013403E" w:rsidP="0032027C">
      <w:pPr>
        <w:spacing w:after="120"/>
        <w:jc w:val="both"/>
        <w:rPr>
          <w:rFonts w:cstheme="minorHAnsi"/>
        </w:rPr>
      </w:pPr>
      <w:r>
        <w:rPr>
          <w:rFonts w:cstheme="minorHAnsi"/>
        </w:rPr>
        <w:t>T</w:t>
      </w:r>
      <w:r w:rsidR="005010CD">
        <w:rPr>
          <w:rFonts w:cstheme="minorHAnsi"/>
        </w:rPr>
        <w:t xml:space="preserve">he side event will </w:t>
      </w:r>
      <w:r w:rsidR="005E5554">
        <w:rPr>
          <w:rFonts w:cstheme="minorHAnsi"/>
        </w:rPr>
        <w:t xml:space="preserve">take place </w:t>
      </w:r>
      <w:r w:rsidR="00D54174">
        <w:rPr>
          <w:rFonts w:cstheme="minorHAnsi"/>
        </w:rPr>
        <w:t>in person</w:t>
      </w:r>
      <w:r w:rsidR="005E5554">
        <w:rPr>
          <w:rFonts w:cstheme="minorHAnsi"/>
        </w:rPr>
        <w:t xml:space="preserve">. It will </w:t>
      </w:r>
      <w:r w:rsidR="005010CD">
        <w:rPr>
          <w:rFonts w:cstheme="minorHAnsi"/>
        </w:rPr>
        <w:t>be open to all</w:t>
      </w:r>
      <w:r w:rsidR="006B23E7">
        <w:rPr>
          <w:rFonts w:cstheme="minorHAnsi"/>
        </w:rPr>
        <w:t>, and target countries and auditors particularly interested in the</w:t>
      </w:r>
      <w:r w:rsidR="004A3C15">
        <w:rPr>
          <w:rFonts w:cstheme="minorHAnsi"/>
        </w:rPr>
        <w:t xml:space="preserve"> reform of the</w:t>
      </w:r>
      <w:r w:rsidR="006B23E7">
        <w:rPr>
          <w:rFonts w:cstheme="minorHAnsi"/>
        </w:rPr>
        <w:t xml:space="preserve"> </w:t>
      </w:r>
      <w:r w:rsidR="004A3C15">
        <w:rPr>
          <w:rFonts w:cstheme="minorHAnsi"/>
        </w:rPr>
        <w:t xml:space="preserve">global financial architecture. </w:t>
      </w:r>
    </w:p>
    <w:p w14:paraId="2383F62D" w14:textId="77777777" w:rsidR="005010CD" w:rsidRPr="00BE40FB" w:rsidRDefault="005010CD" w:rsidP="00614AD6">
      <w:pPr>
        <w:spacing w:after="60"/>
        <w:jc w:val="both"/>
        <w:rPr>
          <w:rFonts w:cstheme="minorHAnsi"/>
          <w:b/>
          <w:bCs/>
          <w:lang w:val="en-US"/>
        </w:rPr>
      </w:pPr>
      <w:r w:rsidRPr="00BE40FB">
        <w:rPr>
          <w:rFonts w:cstheme="minorHAnsi"/>
          <w:b/>
          <w:bCs/>
          <w:lang w:val="en-US"/>
        </w:rPr>
        <w:t>For further information:</w:t>
      </w:r>
    </w:p>
    <w:p w14:paraId="1887DD50" w14:textId="5A296F68" w:rsidR="005010CD" w:rsidRPr="00BE40FB" w:rsidRDefault="005010CD" w:rsidP="00614AD6">
      <w:pPr>
        <w:spacing w:after="60"/>
        <w:jc w:val="both"/>
        <w:rPr>
          <w:rFonts w:cstheme="minorHAnsi"/>
          <w:lang w:val="en-US"/>
        </w:rPr>
      </w:pPr>
      <w:r w:rsidRPr="00BE40FB">
        <w:rPr>
          <w:rFonts w:cstheme="minorHAnsi"/>
          <w:lang w:val="en-US"/>
        </w:rPr>
        <w:t xml:space="preserve">For any queries or further information, please contact the </w:t>
      </w:r>
      <w:r w:rsidR="001820A3" w:rsidRPr="00BE40FB">
        <w:rPr>
          <w:rFonts w:cstheme="minorHAnsi"/>
          <w:lang w:val="en-US"/>
        </w:rPr>
        <w:t>organizing</w:t>
      </w:r>
      <w:r w:rsidRPr="00BE40FB">
        <w:rPr>
          <w:rFonts w:cstheme="minorHAnsi"/>
          <w:lang w:val="en-US"/>
        </w:rPr>
        <w:t xml:space="preserve"> team</w:t>
      </w:r>
      <w:r w:rsidR="0002152B">
        <w:rPr>
          <w:rFonts w:cstheme="minorHAnsi"/>
          <w:lang w:val="en-US"/>
        </w:rPr>
        <w:t xml:space="preserve">: </w:t>
      </w:r>
      <w:hyperlink r:id="rId12" w:history="1">
        <w:r w:rsidR="00A42642" w:rsidRPr="006D2386">
          <w:rPr>
            <w:rStyle w:val="Hyperlink"/>
            <w:rFonts w:cstheme="minorHAnsi"/>
            <w:lang w:val="en-US"/>
          </w:rPr>
          <w:t>olivier.cattaneo@oecd.org</w:t>
        </w:r>
      </w:hyperlink>
      <w:r w:rsidR="00A42642">
        <w:rPr>
          <w:rFonts w:cstheme="minorHAnsi"/>
          <w:lang w:val="en-US"/>
        </w:rPr>
        <w:t xml:space="preserve"> and </w:t>
      </w:r>
      <w:hyperlink r:id="rId13" w:history="1">
        <w:r w:rsidR="001B5889" w:rsidRPr="007C2211">
          <w:rPr>
            <w:rStyle w:val="Hyperlink"/>
            <w:rFonts w:cstheme="minorHAnsi"/>
            <w:lang w:val="en-US"/>
          </w:rPr>
          <w:t>rachel.morris@oecd.org</w:t>
        </w:r>
      </w:hyperlink>
      <w:r w:rsidR="009436A0">
        <w:rPr>
          <w:rFonts w:cstheme="minorHAnsi"/>
          <w:lang w:val="en-US"/>
        </w:rPr>
        <w:t xml:space="preserve">. </w:t>
      </w:r>
    </w:p>
    <w:p w14:paraId="6BC28738" w14:textId="77777777" w:rsidR="005010CD" w:rsidRDefault="005010CD" w:rsidP="005010CD">
      <w:pPr>
        <w:spacing w:after="60"/>
        <w:rPr>
          <w:rFonts w:cstheme="minorHAnsi"/>
          <w:b/>
          <w:bCs/>
        </w:rPr>
      </w:pPr>
    </w:p>
    <w:p w14:paraId="20CA4D62" w14:textId="77777777" w:rsidR="005010CD" w:rsidRDefault="005010CD" w:rsidP="005010CD">
      <w:pPr>
        <w:spacing w:after="60"/>
        <w:rPr>
          <w:rFonts w:cstheme="minorHAnsi"/>
          <w:b/>
          <w:bCs/>
        </w:rPr>
      </w:pPr>
    </w:p>
    <w:p w14:paraId="0C075A95" w14:textId="77777777" w:rsidR="005010CD" w:rsidRPr="00A717AF" w:rsidRDefault="005010CD" w:rsidP="005010CD">
      <w:pPr>
        <w:spacing w:after="60"/>
        <w:jc w:val="center"/>
        <w:rPr>
          <w:rFonts w:cstheme="minorHAnsi"/>
          <w:b/>
          <w:bCs/>
          <w:i/>
          <w:iCs/>
          <w:color w:val="2E74B5" w:themeColor="accent1" w:themeShade="BF"/>
          <w:sz w:val="28"/>
          <w:szCs w:val="28"/>
        </w:rPr>
      </w:pPr>
      <w:r w:rsidRPr="00A717AF">
        <w:rPr>
          <w:rFonts w:cstheme="minorHAnsi"/>
          <w:b/>
          <w:bCs/>
          <w:i/>
          <w:iCs/>
          <w:color w:val="2E74B5" w:themeColor="accent1" w:themeShade="BF"/>
          <w:sz w:val="28"/>
          <w:szCs w:val="28"/>
        </w:rPr>
        <w:t xml:space="preserve">Annex - Proposed lineup and run-of-show </w:t>
      </w:r>
      <w:r w:rsidRPr="00DF1FEA">
        <w:rPr>
          <w:rFonts w:cstheme="minorHAnsi"/>
          <w:i/>
          <w:iCs/>
          <w:color w:val="2E74B5" w:themeColor="accent1" w:themeShade="BF"/>
          <w:sz w:val="28"/>
          <w:szCs w:val="28"/>
        </w:rPr>
        <w:t>(subject to confirmation)</w:t>
      </w:r>
      <w:r w:rsidRPr="00A717AF">
        <w:rPr>
          <w:rFonts w:cstheme="minorHAnsi"/>
          <w:b/>
          <w:bCs/>
          <w:i/>
          <w:iCs/>
          <w:color w:val="2E74B5" w:themeColor="accent1" w:themeShade="BF"/>
          <w:sz w:val="28"/>
          <w:szCs w:val="28"/>
        </w:rPr>
        <w:t>:</w:t>
      </w:r>
    </w:p>
    <w:p w14:paraId="112ABF87" w14:textId="77777777" w:rsidR="005010CD" w:rsidRDefault="005010CD" w:rsidP="005010CD">
      <w:pPr>
        <w:rPr>
          <w:rFonts w:cstheme="minorHAnsi"/>
        </w:rPr>
      </w:pPr>
    </w:p>
    <w:tbl>
      <w:tblPr>
        <w:tblW w:w="0" w:type="auto"/>
        <w:tblCellMar>
          <w:left w:w="0" w:type="dxa"/>
          <w:right w:w="0" w:type="dxa"/>
        </w:tblCellMar>
        <w:tblLook w:val="04A0" w:firstRow="1" w:lastRow="0" w:firstColumn="1" w:lastColumn="0" w:noHBand="0" w:noVBand="1"/>
      </w:tblPr>
      <w:tblGrid>
        <w:gridCol w:w="1266"/>
        <w:gridCol w:w="7740"/>
      </w:tblGrid>
      <w:tr w:rsidR="002450F8" w:rsidRPr="005F3295" w14:paraId="6A6FED2F" w14:textId="77777777" w:rsidTr="00030BD1">
        <w:trPr>
          <w:trHeight w:val="405"/>
        </w:trPr>
        <w:tc>
          <w:tcPr>
            <w:tcW w:w="1266" w:type="dxa"/>
            <w:tcBorders>
              <w:top w:val="single" w:sz="8" w:space="0" w:color="auto"/>
              <w:left w:val="single" w:sz="8" w:space="0" w:color="auto"/>
              <w:bottom w:val="single" w:sz="8" w:space="0" w:color="auto"/>
              <w:right w:val="single" w:sz="8" w:space="0" w:color="auto"/>
            </w:tcBorders>
            <w:shd w:val="clear" w:color="auto" w:fill="DEEAF6"/>
          </w:tcPr>
          <w:p w14:paraId="6ADB18C7" w14:textId="1FE5E674" w:rsidR="002450F8" w:rsidRPr="005F3295" w:rsidRDefault="0018669F" w:rsidP="005F3295">
            <w:pPr>
              <w:rPr>
                <w:rFonts w:cstheme="minorHAnsi"/>
                <w:b/>
                <w:bCs/>
              </w:rPr>
            </w:pPr>
            <w:r>
              <w:rPr>
                <w:rFonts w:cstheme="minorHAnsi"/>
                <w:b/>
                <w:bCs/>
              </w:rPr>
              <w:t>10.00-10.10</w:t>
            </w:r>
          </w:p>
        </w:tc>
        <w:tc>
          <w:tcPr>
            <w:tcW w:w="7740"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1A1E235" w14:textId="513106B4" w:rsidR="002450F8" w:rsidRPr="005F3295" w:rsidRDefault="002450F8" w:rsidP="005F3295">
            <w:pPr>
              <w:rPr>
                <w:rFonts w:cstheme="minorHAnsi"/>
              </w:rPr>
            </w:pPr>
            <w:r w:rsidRPr="005F3295">
              <w:rPr>
                <w:rFonts w:cstheme="minorHAnsi"/>
                <w:b/>
                <w:bCs/>
              </w:rPr>
              <w:t xml:space="preserve">Opening remarks </w:t>
            </w:r>
            <w:r w:rsidR="00256EC7">
              <w:rPr>
                <w:rFonts w:cstheme="minorHAnsi"/>
                <w:b/>
                <w:bCs/>
              </w:rPr>
              <w:t>(10m</w:t>
            </w:r>
            <w:r w:rsidR="009F7C3A">
              <w:rPr>
                <w:rFonts w:cstheme="minorHAnsi"/>
                <w:b/>
                <w:bCs/>
              </w:rPr>
              <w:t>i</w:t>
            </w:r>
            <w:r w:rsidR="00256EC7">
              <w:rPr>
                <w:rFonts w:cstheme="minorHAnsi"/>
                <w:b/>
                <w:bCs/>
              </w:rPr>
              <w:t>n</w:t>
            </w:r>
            <w:r w:rsidR="009F7C3A">
              <w:rPr>
                <w:rFonts w:cstheme="minorHAnsi"/>
                <w:b/>
                <w:bCs/>
              </w:rPr>
              <w:t>utes</w:t>
            </w:r>
            <w:r w:rsidR="00256EC7">
              <w:rPr>
                <w:rFonts w:cstheme="minorHAnsi"/>
                <w:b/>
                <w:bCs/>
              </w:rPr>
              <w:t>)</w:t>
            </w:r>
          </w:p>
        </w:tc>
      </w:tr>
      <w:tr w:rsidR="002450F8" w:rsidRPr="00970CE9" w14:paraId="49022B6C" w14:textId="77777777" w:rsidTr="00030BD1">
        <w:trPr>
          <w:trHeight w:val="349"/>
        </w:trPr>
        <w:tc>
          <w:tcPr>
            <w:tcW w:w="1266" w:type="dxa"/>
            <w:tcBorders>
              <w:top w:val="nil"/>
              <w:left w:val="single" w:sz="8" w:space="0" w:color="auto"/>
              <w:bottom w:val="single" w:sz="8" w:space="0" w:color="auto"/>
              <w:right w:val="single" w:sz="8" w:space="0" w:color="auto"/>
            </w:tcBorders>
          </w:tcPr>
          <w:p w14:paraId="20636335" w14:textId="77777777" w:rsidR="002450F8" w:rsidRPr="005F3295" w:rsidRDefault="002450F8" w:rsidP="005F3295">
            <w:pPr>
              <w:rPr>
                <w:rFonts w:cstheme="minorHAnsi"/>
                <w:i/>
                <w:iCs/>
              </w:rPr>
            </w:pPr>
          </w:p>
        </w:tc>
        <w:tc>
          <w:tcPr>
            <w:tcW w:w="7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EB0D7F" w14:textId="10455249" w:rsidR="002450F8" w:rsidRDefault="00FB298A" w:rsidP="005F3295">
            <w:pPr>
              <w:rPr>
                <w:rFonts w:cstheme="minorHAnsi"/>
                <w:i/>
                <w:iCs/>
              </w:rPr>
            </w:pPr>
            <w:r>
              <w:rPr>
                <w:rFonts w:cstheme="minorHAnsi"/>
                <w:i/>
                <w:iCs/>
              </w:rPr>
              <w:t xml:space="preserve">Mr. </w:t>
            </w:r>
            <w:r w:rsidR="005878AB">
              <w:rPr>
                <w:rFonts w:cstheme="minorHAnsi"/>
                <w:i/>
                <w:iCs/>
              </w:rPr>
              <w:t>Mathias Cormann</w:t>
            </w:r>
            <w:r w:rsidR="00AB682D">
              <w:rPr>
                <w:rFonts w:cstheme="minorHAnsi"/>
                <w:i/>
                <w:iCs/>
              </w:rPr>
              <w:t>,</w:t>
            </w:r>
            <w:r w:rsidR="00BB5CF4">
              <w:rPr>
                <w:rFonts w:cstheme="minorHAnsi"/>
                <w:i/>
                <w:iCs/>
              </w:rPr>
              <w:t xml:space="preserve"> Secretary General of the OECD</w:t>
            </w:r>
            <w:r w:rsidR="00AB682D">
              <w:rPr>
                <w:rFonts w:cstheme="minorHAnsi"/>
                <w:i/>
                <w:iCs/>
              </w:rPr>
              <w:t xml:space="preserve"> </w:t>
            </w:r>
            <w:r w:rsidR="00BB5CF4">
              <w:rPr>
                <w:rFonts w:cstheme="minorHAnsi"/>
                <w:i/>
                <w:iCs/>
              </w:rPr>
              <w:t>(</w:t>
            </w:r>
            <w:r w:rsidR="005878AB">
              <w:rPr>
                <w:rFonts w:cstheme="minorHAnsi"/>
                <w:i/>
                <w:iCs/>
              </w:rPr>
              <w:t>by video)</w:t>
            </w:r>
          </w:p>
          <w:p w14:paraId="4A34F4AE" w14:textId="142A1526" w:rsidR="00796C03" w:rsidRPr="005F3295" w:rsidRDefault="00796C03" w:rsidP="005F3295">
            <w:pPr>
              <w:rPr>
                <w:rFonts w:cstheme="minorHAnsi"/>
              </w:rPr>
            </w:pPr>
            <w:r w:rsidRPr="00796C03">
              <w:rPr>
                <w:rFonts w:cstheme="minorHAnsi"/>
                <w:i/>
                <w:iCs/>
              </w:rPr>
              <w:t>Ms.</w:t>
            </w:r>
            <w:r>
              <w:rPr>
                <w:rFonts w:cstheme="minorHAnsi"/>
                <w:i/>
                <w:iCs/>
              </w:rPr>
              <w:t xml:space="preserve"> Rabab Fatima, Under-Secretary General, OHRLLS</w:t>
            </w:r>
          </w:p>
          <w:p w14:paraId="1A97B4DC" w14:textId="79F2D34A" w:rsidR="002450F8" w:rsidRPr="00970CE9" w:rsidRDefault="00FB298A" w:rsidP="005F3295">
            <w:pPr>
              <w:rPr>
                <w:rFonts w:cstheme="minorHAnsi"/>
                <w:lang w:val="en-US"/>
              </w:rPr>
            </w:pPr>
            <w:r>
              <w:rPr>
                <w:rFonts w:cstheme="minorHAnsi"/>
                <w:i/>
                <w:iCs/>
              </w:rPr>
              <w:t xml:space="preserve">Mr. </w:t>
            </w:r>
            <w:r w:rsidR="00511B11">
              <w:rPr>
                <w:rFonts w:cstheme="minorHAnsi"/>
                <w:i/>
                <w:iCs/>
              </w:rPr>
              <w:t>Rui Vinhas</w:t>
            </w:r>
            <w:r w:rsidR="00BB5CF4">
              <w:rPr>
                <w:rFonts w:cstheme="minorHAnsi"/>
                <w:i/>
                <w:iCs/>
              </w:rPr>
              <w:t xml:space="preserve">, </w:t>
            </w:r>
            <w:r w:rsidR="0042657B">
              <w:rPr>
                <w:rFonts w:cstheme="minorHAnsi"/>
                <w:i/>
                <w:iCs/>
              </w:rPr>
              <w:t xml:space="preserve">Ambassador and </w:t>
            </w:r>
            <w:r w:rsidR="00BB5CF4">
              <w:rPr>
                <w:rFonts w:cstheme="minorHAnsi"/>
                <w:i/>
                <w:iCs/>
              </w:rPr>
              <w:t xml:space="preserve">Permanent Representative of </w:t>
            </w:r>
            <w:r w:rsidR="00286D54">
              <w:rPr>
                <w:rFonts w:cstheme="minorHAnsi"/>
                <w:i/>
                <w:iCs/>
              </w:rPr>
              <w:t>Portugal</w:t>
            </w:r>
            <w:r w:rsidR="001134D2">
              <w:rPr>
                <w:rFonts w:cstheme="minorHAnsi"/>
                <w:i/>
                <w:iCs/>
              </w:rPr>
              <w:t xml:space="preserve"> </w:t>
            </w:r>
            <w:r w:rsidR="00BB5CF4">
              <w:rPr>
                <w:rFonts w:cstheme="minorHAnsi"/>
                <w:i/>
                <w:iCs/>
              </w:rPr>
              <w:t>to the UN</w:t>
            </w:r>
            <w:r w:rsidR="00B523AD">
              <w:rPr>
                <w:rFonts w:cstheme="minorHAnsi"/>
                <w:i/>
                <w:iCs/>
                <w:lang w:val="en-US"/>
              </w:rPr>
              <w:t xml:space="preserve"> </w:t>
            </w:r>
          </w:p>
        </w:tc>
      </w:tr>
      <w:tr w:rsidR="002450F8" w:rsidRPr="005F3295" w14:paraId="29CE6481" w14:textId="77777777" w:rsidTr="00030BD1">
        <w:trPr>
          <w:trHeight w:val="735"/>
        </w:trPr>
        <w:tc>
          <w:tcPr>
            <w:tcW w:w="1266" w:type="dxa"/>
            <w:tcBorders>
              <w:top w:val="nil"/>
              <w:left w:val="single" w:sz="8" w:space="0" w:color="auto"/>
              <w:bottom w:val="single" w:sz="8" w:space="0" w:color="auto"/>
              <w:right w:val="single" w:sz="8" w:space="0" w:color="auto"/>
            </w:tcBorders>
            <w:shd w:val="clear" w:color="auto" w:fill="DEEAF6"/>
          </w:tcPr>
          <w:p w14:paraId="1D586193" w14:textId="1256829E" w:rsidR="002450F8" w:rsidRPr="005F3295" w:rsidRDefault="0018669F" w:rsidP="005F3295">
            <w:pPr>
              <w:rPr>
                <w:rFonts w:cstheme="minorHAnsi"/>
                <w:b/>
                <w:bCs/>
              </w:rPr>
            </w:pPr>
            <w:r>
              <w:rPr>
                <w:rFonts w:cstheme="minorHAnsi"/>
                <w:b/>
                <w:bCs/>
              </w:rPr>
              <w:t>10.10-</w:t>
            </w:r>
            <w:r w:rsidR="00255C6D">
              <w:rPr>
                <w:rFonts w:cstheme="minorHAnsi"/>
                <w:b/>
                <w:bCs/>
              </w:rPr>
              <w:t>11.20</w:t>
            </w:r>
          </w:p>
        </w:tc>
        <w:tc>
          <w:tcPr>
            <w:tcW w:w="7740"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3489D5B" w14:textId="45B9FC8B" w:rsidR="002450F8" w:rsidRPr="005F3295" w:rsidRDefault="002450F8" w:rsidP="005F3295">
            <w:pPr>
              <w:rPr>
                <w:rFonts w:cstheme="minorHAnsi"/>
              </w:rPr>
            </w:pPr>
            <w:r w:rsidRPr="005F3295">
              <w:rPr>
                <w:rFonts w:cstheme="minorHAnsi"/>
                <w:b/>
                <w:bCs/>
              </w:rPr>
              <w:t>Panel discussion (</w:t>
            </w:r>
            <w:r w:rsidR="004A12B2">
              <w:rPr>
                <w:rFonts w:cstheme="minorHAnsi"/>
                <w:b/>
                <w:bCs/>
              </w:rPr>
              <w:t>7</w:t>
            </w:r>
            <w:r w:rsidRPr="005F3295">
              <w:rPr>
                <w:rFonts w:cstheme="minorHAnsi"/>
                <w:b/>
                <w:bCs/>
              </w:rPr>
              <w:t>0 minutes)</w:t>
            </w:r>
          </w:p>
          <w:p w14:paraId="43C9A511" w14:textId="786FAB89" w:rsidR="002450F8" w:rsidRPr="005F3295" w:rsidRDefault="002450F8" w:rsidP="005F3295">
            <w:pPr>
              <w:rPr>
                <w:rFonts w:cstheme="minorHAnsi"/>
              </w:rPr>
            </w:pPr>
            <w:r w:rsidRPr="005F3295">
              <w:rPr>
                <w:rFonts w:cstheme="minorHAnsi"/>
              </w:rPr>
              <w:t xml:space="preserve">Moderated by </w:t>
            </w:r>
            <w:r w:rsidR="00FB298A">
              <w:rPr>
                <w:rFonts w:cstheme="minorHAnsi"/>
                <w:i/>
                <w:iCs/>
              </w:rPr>
              <w:t xml:space="preserve">Ms. Mary-Beth Goodman, </w:t>
            </w:r>
            <w:r w:rsidR="001134D2">
              <w:rPr>
                <w:rFonts w:cstheme="minorHAnsi"/>
                <w:i/>
                <w:iCs/>
              </w:rPr>
              <w:t>Deputy-Secretary General</w:t>
            </w:r>
            <w:r w:rsidR="00820296">
              <w:rPr>
                <w:rFonts w:cstheme="minorHAnsi"/>
                <w:i/>
                <w:iCs/>
              </w:rPr>
              <w:t>,</w:t>
            </w:r>
            <w:r w:rsidR="001134D2">
              <w:rPr>
                <w:rFonts w:cstheme="minorHAnsi"/>
                <w:i/>
                <w:iCs/>
              </w:rPr>
              <w:t xml:space="preserve"> </w:t>
            </w:r>
            <w:r w:rsidR="00FB298A">
              <w:rPr>
                <w:rFonts w:cstheme="minorHAnsi"/>
                <w:i/>
                <w:iCs/>
              </w:rPr>
              <w:t>OECD</w:t>
            </w:r>
          </w:p>
        </w:tc>
      </w:tr>
      <w:tr w:rsidR="002450F8" w:rsidRPr="005F3295" w14:paraId="08934756" w14:textId="77777777" w:rsidTr="00FC68C7">
        <w:trPr>
          <w:trHeight w:val="345"/>
        </w:trPr>
        <w:tc>
          <w:tcPr>
            <w:tcW w:w="1266" w:type="dxa"/>
            <w:tcBorders>
              <w:top w:val="nil"/>
              <w:left w:val="single" w:sz="8" w:space="0" w:color="auto"/>
              <w:bottom w:val="single" w:sz="8" w:space="0" w:color="auto"/>
              <w:right w:val="single" w:sz="8" w:space="0" w:color="auto"/>
            </w:tcBorders>
            <w:shd w:val="clear" w:color="auto" w:fill="F2F2F2"/>
          </w:tcPr>
          <w:p w14:paraId="3F54EB37" w14:textId="77777777" w:rsidR="002450F8" w:rsidRPr="005F3295" w:rsidRDefault="002450F8" w:rsidP="005F3295">
            <w:pPr>
              <w:rPr>
                <w:rFonts w:cstheme="minorHAnsi"/>
                <w:b/>
                <w:bCs/>
              </w:rPr>
            </w:pPr>
          </w:p>
        </w:tc>
        <w:tc>
          <w:tcPr>
            <w:tcW w:w="774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6DF26ED8" w14:textId="4EEA8E43" w:rsidR="002450F8" w:rsidRPr="005F3295" w:rsidRDefault="000028B1" w:rsidP="005F3295">
            <w:pPr>
              <w:rPr>
                <w:rFonts w:cstheme="minorHAnsi"/>
              </w:rPr>
            </w:pPr>
            <w:r>
              <w:rPr>
                <w:rFonts w:cstheme="minorHAnsi"/>
                <w:b/>
                <w:bCs/>
              </w:rPr>
              <w:t>Seville, an actionable agenda</w:t>
            </w:r>
          </w:p>
        </w:tc>
      </w:tr>
      <w:tr w:rsidR="002450F8" w:rsidRPr="005F3295" w14:paraId="7585B172" w14:textId="77777777" w:rsidTr="00030BD1">
        <w:trPr>
          <w:trHeight w:val="675"/>
        </w:trPr>
        <w:tc>
          <w:tcPr>
            <w:tcW w:w="1266" w:type="dxa"/>
            <w:tcBorders>
              <w:top w:val="nil"/>
              <w:left w:val="single" w:sz="8" w:space="0" w:color="auto"/>
              <w:bottom w:val="single" w:sz="8" w:space="0" w:color="auto"/>
              <w:right w:val="single" w:sz="8" w:space="0" w:color="auto"/>
            </w:tcBorders>
            <w:shd w:val="clear" w:color="auto" w:fill="F2F2F2"/>
          </w:tcPr>
          <w:p w14:paraId="7947FBB5" w14:textId="77777777" w:rsidR="002450F8" w:rsidRPr="005F546B" w:rsidRDefault="002450F8" w:rsidP="008C0252">
            <w:pPr>
              <w:spacing w:after="120"/>
              <w:rPr>
                <w:rFonts w:cstheme="minorHAnsi"/>
                <w:u w:val="single"/>
              </w:rPr>
            </w:pPr>
          </w:p>
        </w:tc>
        <w:tc>
          <w:tcPr>
            <w:tcW w:w="774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5B31870" w14:textId="6DBF7AD3" w:rsidR="002450F8" w:rsidRPr="005F546B" w:rsidRDefault="002450F8" w:rsidP="008C0252">
            <w:pPr>
              <w:spacing w:after="120"/>
              <w:rPr>
                <w:rFonts w:cstheme="minorHAnsi"/>
              </w:rPr>
            </w:pPr>
            <w:r w:rsidRPr="005F546B">
              <w:rPr>
                <w:rFonts w:cstheme="minorHAnsi"/>
                <w:u w:val="single"/>
              </w:rPr>
              <w:t>Guiding questions</w:t>
            </w:r>
            <w:r w:rsidR="009A1AF3">
              <w:rPr>
                <w:rFonts w:cstheme="minorHAnsi"/>
                <w:u w:val="single"/>
              </w:rPr>
              <w:t xml:space="preserve"> (ref. para. 66 of zero draft)</w:t>
            </w:r>
            <w:r w:rsidRPr="005F546B">
              <w:rPr>
                <w:rFonts w:cstheme="minorHAnsi"/>
              </w:rPr>
              <w:t>:</w:t>
            </w:r>
          </w:p>
          <w:p w14:paraId="21832D50" w14:textId="7D0B41A6" w:rsidR="002450F8" w:rsidRPr="004414BB" w:rsidRDefault="0044646D" w:rsidP="008C0252">
            <w:pPr>
              <w:pStyle w:val="ListParagraph"/>
              <w:numPr>
                <w:ilvl w:val="0"/>
                <w:numId w:val="3"/>
              </w:numPr>
              <w:rPr>
                <w:rFonts w:cstheme="minorHAnsi"/>
                <w:b/>
                <w:bCs/>
              </w:rPr>
            </w:pPr>
            <w:r>
              <w:rPr>
                <w:rFonts w:cstheme="minorHAnsi"/>
              </w:rPr>
              <w:t xml:space="preserve">How to make Seville </w:t>
            </w:r>
            <w:r w:rsidR="004414BB">
              <w:rPr>
                <w:rFonts w:cstheme="minorHAnsi"/>
              </w:rPr>
              <w:t xml:space="preserve">an actionable agenda? </w:t>
            </w:r>
            <w:r w:rsidR="00211BD1">
              <w:rPr>
                <w:rFonts w:cstheme="minorHAnsi"/>
              </w:rPr>
              <w:t>(actions v. pledges)</w:t>
            </w:r>
          </w:p>
          <w:p w14:paraId="2BE46F11" w14:textId="34E40334" w:rsidR="00F13C1A" w:rsidRPr="004414BB" w:rsidRDefault="00604097" w:rsidP="008C0252">
            <w:pPr>
              <w:pStyle w:val="ListParagraph"/>
              <w:numPr>
                <w:ilvl w:val="0"/>
                <w:numId w:val="3"/>
              </w:numPr>
              <w:rPr>
                <w:rFonts w:cstheme="minorHAnsi"/>
              </w:rPr>
            </w:pPr>
            <w:r>
              <w:rPr>
                <w:rFonts w:cstheme="minorHAnsi"/>
              </w:rPr>
              <w:lastRenderedPageBreak/>
              <w:t xml:space="preserve">Who implements? </w:t>
            </w:r>
            <w:r w:rsidR="00F13C1A">
              <w:rPr>
                <w:rFonts w:cstheme="minorHAnsi"/>
              </w:rPr>
              <w:t xml:space="preserve">How to include commitments of different actors without crowding out </w:t>
            </w:r>
            <w:r w:rsidR="004F7974">
              <w:rPr>
                <w:rFonts w:cstheme="minorHAnsi"/>
              </w:rPr>
              <w:t xml:space="preserve">critical reforms in the agenda? </w:t>
            </w:r>
          </w:p>
        </w:tc>
      </w:tr>
      <w:tr w:rsidR="002450F8" w:rsidRPr="005F3295" w14:paraId="763C0B49" w14:textId="77777777" w:rsidTr="00252928">
        <w:trPr>
          <w:trHeight w:val="190"/>
        </w:trPr>
        <w:tc>
          <w:tcPr>
            <w:tcW w:w="1266" w:type="dxa"/>
            <w:tcBorders>
              <w:top w:val="nil"/>
              <w:left w:val="single" w:sz="8" w:space="0" w:color="auto"/>
              <w:bottom w:val="single" w:sz="8" w:space="0" w:color="auto"/>
              <w:right w:val="single" w:sz="8" w:space="0" w:color="auto"/>
            </w:tcBorders>
          </w:tcPr>
          <w:p w14:paraId="210B1D25" w14:textId="77777777" w:rsidR="002450F8" w:rsidRDefault="002450F8" w:rsidP="008C0252">
            <w:pPr>
              <w:rPr>
                <w:rFonts w:cstheme="minorHAnsi"/>
                <w:i/>
                <w:iCs/>
              </w:rPr>
            </w:pPr>
          </w:p>
        </w:tc>
        <w:tc>
          <w:tcPr>
            <w:tcW w:w="77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591FC9" w14:textId="17BA77E8" w:rsidR="00EF20DC" w:rsidRPr="009F4EAC" w:rsidRDefault="009F4EAC" w:rsidP="008C0252">
            <w:pPr>
              <w:rPr>
                <w:rFonts w:cstheme="minorHAnsi"/>
                <w:i/>
                <w:iCs/>
                <w:lang w:val="en-US"/>
              </w:rPr>
            </w:pPr>
            <w:r w:rsidRPr="009F4EAC">
              <w:rPr>
                <w:rFonts w:cstheme="minorHAnsi"/>
                <w:i/>
                <w:iCs/>
                <w:lang w:val="en-US"/>
              </w:rPr>
              <w:t>Ms. Alicia Guadalupe Buenrostro Massieu, Deputy Permanent Representative of Mexico to the United Nations</w:t>
            </w:r>
          </w:p>
          <w:p w14:paraId="66E4E542" w14:textId="42FD8160" w:rsidR="00EF20DC" w:rsidRPr="005F3295" w:rsidRDefault="00EF20DC" w:rsidP="008C0252">
            <w:pPr>
              <w:rPr>
                <w:rFonts w:cstheme="minorHAnsi"/>
                <w:i/>
                <w:iCs/>
              </w:rPr>
            </w:pPr>
            <w:r>
              <w:rPr>
                <w:rFonts w:cstheme="minorHAnsi"/>
                <w:i/>
                <w:iCs/>
              </w:rPr>
              <w:t xml:space="preserve">Mr. </w:t>
            </w:r>
            <w:r w:rsidRPr="00EF20DC">
              <w:rPr>
                <w:rFonts w:cstheme="minorHAnsi"/>
                <w:i/>
                <w:iCs/>
              </w:rPr>
              <w:t>Andreas </w:t>
            </w:r>
            <w:proofErr w:type="spellStart"/>
            <w:r w:rsidRPr="00EF20DC">
              <w:rPr>
                <w:rFonts w:cstheme="minorHAnsi"/>
                <w:i/>
                <w:iCs/>
              </w:rPr>
              <w:t>Løvold</w:t>
            </w:r>
            <w:proofErr w:type="spellEnd"/>
            <w:r>
              <w:rPr>
                <w:rFonts w:cstheme="minorHAnsi"/>
                <w:b/>
                <w:bCs/>
                <w:i/>
                <w:iCs/>
              </w:rPr>
              <w:t xml:space="preserve">, </w:t>
            </w:r>
            <w:r w:rsidRPr="00EF20DC">
              <w:rPr>
                <w:rFonts w:cstheme="minorHAnsi"/>
                <w:i/>
                <w:iCs/>
              </w:rPr>
              <w:t>Deputy Permanent Representative</w:t>
            </w:r>
            <w:r>
              <w:rPr>
                <w:rFonts w:cstheme="minorHAnsi"/>
                <w:i/>
                <w:iCs/>
              </w:rPr>
              <w:t xml:space="preserve"> of Norway to the United Nations</w:t>
            </w:r>
          </w:p>
        </w:tc>
      </w:tr>
      <w:tr w:rsidR="002450F8" w:rsidRPr="005F3295" w14:paraId="32664341" w14:textId="77777777" w:rsidTr="00030BD1">
        <w:trPr>
          <w:trHeight w:val="442"/>
        </w:trPr>
        <w:tc>
          <w:tcPr>
            <w:tcW w:w="1266" w:type="dxa"/>
            <w:tcBorders>
              <w:top w:val="nil"/>
              <w:left w:val="single" w:sz="8" w:space="0" w:color="auto"/>
              <w:bottom w:val="single" w:sz="8" w:space="0" w:color="auto"/>
              <w:right w:val="single" w:sz="8" w:space="0" w:color="auto"/>
            </w:tcBorders>
          </w:tcPr>
          <w:p w14:paraId="773138F6" w14:textId="77777777" w:rsidR="002450F8" w:rsidRPr="005F3295" w:rsidRDefault="002450F8" w:rsidP="008C0252">
            <w:pPr>
              <w:rPr>
                <w:rFonts w:cstheme="minorHAnsi"/>
                <w:i/>
                <w:iCs/>
              </w:rPr>
            </w:pPr>
          </w:p>
        </w:tc>
        <w:tc>
          <w:tcPr>
            <w:tcW w:w="7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47341" w14:textId="2B1ADC6D" w:rsidR="002450F8" w:rsidRPr="00EF20DC" w:rsidRDefault="00EF20DC" w:rsidP="00875AB8">
            <w:pPr>
              <w:spacing w:before="100" w:beforeAutospacing="1" w:after="100" w:afterAutospacing="1" w:line="240" w:lineRule="auto"/>
              <w:rPr>
                <w:rFonts w:cstheme="minorHAnsi"/>
                <w:i/>
                <w:iCs/>
              </w:rPr>
            </w:pPr>
            <w:r w:rsidRPr="00EF20DC">
              <w:rPr>
                <w:i/>
                <w:iCs/>
              </w:rPr>
              <w:t xml:space="preserve">Mr. </w:t>
            </w:r>
            <w:proofErr w:type="spellStart"/>
            <w:r w:rsidRPr="00EF20DC">
              <w:rPr>
                <w:i/>
                <w:iCs/>
              </w:rPr>
              <w:t>Rafal</w:t>
            </w:r>
            <w:proofErr w:type="spellEnd"/>
            <w:r w:rsidRPr="00EF20DC">
              <w:rPr>
                <w:i/>
                <w:iCs/>
              </w:rPr>
              <w:t xml:space="preserve"> </w:t>
            </w:r>
            <w:proofErr w:type="spellStart"/>
            <w:r w:rsidRPr="00EF20DC">
              <w:rPr>
                <w:i/>
                <w:iCs/>
              </w:rPr>
              <w:t>Rybacki</w:t>
            </w:r>
            <w:proofErr w:type="spellEnd"/>
            <w:r w:rsidRPr="00EF20DC">
              <w:rPr>
                <w:i/>
                <w:iCs/>
              </w:rPr>
              <w:t>, Senior Representative of the EIB Group to the United Nations</w:t>
            </w:r>
          </w:p>
        </w:tc>
      </w:tr>
      <w:tr w:rsidR="002450F8" w:rsidRPr="005F3295" w14:paraId="44FE9CA8" w14:textId="77777777" w:rsidTr="004627F8">
        <w:trPr>
          <w:trHeight w:val="39"/>
        </w:trPr>
        <w:tc>
          <w:tcPr>
            <w:tcW w:w="1266" w:type="dxa"/>
            <w:tcBorders>
              <w:top w:val="nil"/>
              <w:left w:val="single" w:sz="8" w:space="0" w:color="auto"/>
              <w:bottom w:val="single" w:sz="8" w:space="0" w:color="auto"/>
              <w:right w:val="single" w:sz="8" w:space="0" w:color="auto"/>
            </w:tcBorders>
            <w:shd w:val="clear" w:color="auto" w:fill="F2F2F2"/>
          </w:tcPr>
          <w:p w14:paraId="45D51A9F" w14:textId="77777777" w:rsidR="002450F8" w:rsidRPr="005F3295" w:rsidRDefault="002450F8" w:rsidP="008C0252">
            <w:pPr>
              <w:rPr>
                <w:rFonts w:cstheme="minorHAnsi"/>
                <w:b/>
                <w:bCs/>
              </w:rPr>
            </w:pPr>
          </w:p>
        </w:tc>
        <w:tc>
          <w:tcPr>
            <w:tcW w:w="774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724465B4" w14:textId="032552F8" w:rsidR="002450F8" w:rsidRPr="005F3295" w:rsidRDefault="00D86DAD" w:rsidP="008C0252">
            <w:pPr>
              <w:rPr>
                <w:rFonts w:cstheme="minorHAnsi"/>
              </w:rPr>
            </w:pPr>
            <w:r>
              <w:rPr>
                <w:rFonts w:cstheme="minorHAnsi"/>
                <w:b/>
                <w:bCs/>
              </w:rPr>
              <w:t>Seville, an integrated agenda</w:t>
            </w:r>
          </w:p>
        </w:tc>
      </w:tr>
      <w:tr w:rsidR="00003E13" w:rsidRPr="005F3295" w14:paraId="0A07CAAE" w14:textId="77777777" w:rsidTr="00030BD1">
        <w:trPr>
          <w:trHeight w:val="945"/>
        </w:trPr>
        <w:tc>
          <w:tcPr>
            <w:tcW w:w="1266" w:type="dxa"/>
            <w:tcBorders>
              <w:top w:val="nil"/>
              <w:left w:val="single" w:sz="8" w:space="0" w:color="auto"/>
              <w:bottom w:val="single" w:sz="8" w:space="0" w:color="auto"/>
              <w:right w:val="single" w:sz="8" w:space="0" w:color="auto"/>
            </w:tcBorders>
            <w:shd w:val="clear" w:color="auto" w:fill="F2F2F2"/>
          </w:tcPr>
          <w:p w14:paraId="143AE9DF" w14:textId="77777777" w:rsidR="00003E13" w:rsidRPr="005F3295" w:rsidRDefault="00003E13" w:rsidP="008C0252">
            <w:pPr>
              <w:rPr>
                <w:rFonts w:cstheme="minorHAnsi"/>
                <w:b/>
                <w:bCs/>
              </w:rPr>
            </w:pPr>
          </w:p>
        </w:tc>
        <w:tc>
          <w:tcPr>
            <w:tcW w:w="774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CF0CD6E" w14:textId="35EE5A76" w:rsidR="00003E13" w:rsidRPr="005F546B" w:rsidRDefault="00003E13" w:rsidP="00003E13">
            <w:pPr>
              <w:spacing w:after="120"/>
              <w:rPr>
                <w:rFonts w:cstheme="minorHAnsi"/>
              </w:rPr>
            </w:pPr>
            <w:r w:rsidRPr="005F546B">
              <w:rPr>
                <w:rFonts w:cstheme="minorHAnsi"/>
                <w:u w:val="single"/>
              </w:rPr>
              <w:t>Guiding questions</w:t>
            </w:r>
            <w:r w:rsidR="00200FDB">
              <w:rPr>
                <w:rFonts w:cstheme="minorHAnsi"/>
                <w:u w:val="single"/>
              </w:rPr>
              <w:t xml:space="preserve"> (ref. para. 10-11 of zero draft)</w:t>
            </w:r>
            <w:r w:rsidRPr="005F546B">
              <w:rPr>
                <w:rFonts w:cstheme="minorHAnsi"/>
              </w:rPr>
              <w:t>:</w:t>
            </w:r>
          </w:p>
          <w:p w14:paraId="67654D92" w14:textId="04068A33" w:rsidR="00003E13" w:rsidRPr="00803168" w:rsidRDefault="00CC036F" w:rsidP="00624855">
            <w:pPr>
              <w:pStyle w:val="ListParagraph"/>
              <w:numPr>
                <w:ilvl w:val="0"/>
                <w:numId w:val="3"/>
              </w:numPr>
              <w:rPr>
                <w:rFonts w:cstheme="minorHAnsi"/>
                <w:b/>
                <w:bCs/>
              </w:rPr>
            </w:pPr>
            <w:r>
              <w:rPr>
                <w:rFonts w:cstheme="minorHAnsi"/>
              </w:rPr>
              <w:t xml:space="preserve">How to build on (and improve) established mechanisms </w:t>
            </w:r>
            <w:r w:rsidR="00604097">
              <w:rPr>
                <w:rFonts w:cstheme="minorHAnsi"/>
              </w:rPr>
              <w:t xml:space="preserve">at the UN and elsewhere </w:t>
            </w:r>
            <w:r>
              <w:rPr>
                <w:rFonts w:cstheme="minorHAnsi"/>
              </w:rPr>
              <w:t xml:space="preserve">while </w:t>
            </w:r>
            <w:r w:rsidR="00B47D95">
              <w:rPr>
                <w:rFonts w:cstheme="minorHAnsi"/>
              </w:rPr>
              <w:t>filling in the architectural gaps</w:t>
            </w:r>
            <w:r w:rsidR="006647AE">
              <w:rPr>
                <w:rFonts w:cstheme="minorHAnsi"/>
              </w:rPr>
              <w:t xml:space="preserve"> and </w:t>
            </w:r>
            <w:r w:rsidR="00803168">
              <w:rPr>
                <w:rFonts w:cstheme="minorHAnsi"/>
              </w:rPr>
              <w:t>improving governance/inclusiveness?</w:t>
            </w:r>
            <w:r w:rsidR="00A87B92">
              <w:rPr>
                <w:rFonts w:cstheme="minorHAnsi"/>
              </w:rPr>
              <w:t xml:space="preserve"> </w:t>
            </w:r>
          </w:p>
          <w:p w14:paraId="332ABFAB" w14:textId="67DBDD2C" w:rsidR="00803168" w:rsidRPr="00624855" w:rsidRDefault="00803168" w:rsidP="00624855">
            <w:pPr>
              <w:pStyle w:val="ListParagraph"/>
              <w:numPr>
                <w:ilvl w:val="0"/>
                <w:numId w:val="3"/>
              </w:numPr>
              <w:rPr>
                <w:rFonts w:cstheme="minorHAnsi"/>
                <w:b/>
                <w:bCs/>
              </w:rPr>
            </w:pPr>
            <w:r>
              <w:rPr>
                <w:rFonts w:cstheme="minorHAnsi"/>
              </w:rPr>
              <w:t xml:space="preserve">How to bring </w:t>
            </w:r>
            <w:r w:rsidR="0019129F">
              <w:rPr>
                <w:rFonts w:cstheme="minorHAnsi"/>
              </w:rPr>
              <w:t>different agendas under one umbrella and restore coherence across action areas? (ex. program</w:t>
            </w:r>
            <w:r w:rsidR="00604097">
              <w:rPr>
                <w:rFonts w:cstheme="minorHAnsi"/>
              </w:rPr>
              <w:t>me</w:t>
            </w:r>
            <w:r w:rsidR="0019129F">
              <w:rPr>
                <w:rFonts w:cstheme="minorHAnsi"/>
              </w:rPr>
              <w:t xml:space="preserve">s of action for </w:t>
            </w:r>
            <w:r w:rsidR="00604097">
              <w:rPr>
                <w:rFonts w:cstheme="minorHAnsi"/>
              </w:rPr>
              <w:t xml:space="preserve">LDCs, LLDCs, </w:t>
            </w:r>
            <w:r w:rsidR="0019129F">
              <w:rPr>
                <w:rFonts w:cstheme="minorHAnsi"/>
              </w:rPr>
              <w:t>SIDS</w:t>
            </w:r>
            <w:r w:rsidR="00A87B92">
              <w:rPr>
                <w:rFonts w:cstheme="minorHAnsi"/>
              </w:rPr>
              <w:t>)</w:t>
            </w:r>
          </w:p>
        </w:tc>
      </w:tr>
      <w:tr w:rsidR="002450F8" w:rsidRPr="005F3295" w14:paraId="7660BF97" w14:textId="77777777" w:rsidTr="00030BD1">
        <w:trPr>
          <w:trHeight w:val="405"/>
        </w:trPr>
        <w:tc>
          <w:tcPr>
            <w:tcW w:w="1266" w:type="dxa"/>
            <w:tcBorders>
              <w:top w:val="nil"/>
              <w:left w:val="single" w:sz="8" w:space="0" w:color="auto"/>
              <w:bottom w:val="single" w:sz="8" w:space="0" w:color="auto"/>
              <w:right w:val="single" w:sz="8" w:space="0" w:color="auto"/>
            </w:tcBorders>
          </w:tcPr>
          <w:p w14:paraId="74B3130B" w14:textId="77777777" w:rsidR="002450F8" w:rsidRDefault="002450F8" w:rsidP="008C0252">
            <w:pPr>
              <w:rPr>
                <w:rFonts w:cstheme="minorHAnsi"/>
                <w:i/>
                <w:iCs/>
              </w:rPr>
            </w:pPr>
          </w:p>
        </w:tc>
        <w:tc>
          <w:tcPr>
            <w:tcW w:w="77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F958E0" w14:textId="7FCABE8F" w:rsidR="0032027C" w:rsidRDefault="0032027C" w:rsidP="008C0252">
            <w:pPr>
              <w:rPr>
                <w:rFonts w:cstheme="minorHAnsi"/>
                <w:i/>
                <w:iCs/>
              </w:rPr>
            </w:pPr>
            <w:r w:rsidRPr="0032027C">
              <w:rPr>
                <w:rFonts w:cstheme="minorHAnsi"/>
                <w:i/>
                <w:iCs/>
              </w:rPr>
              <w:t xml:space="preserve">H.E. Ms. </w:t>
            </w:r>
            <w:proofErr w:type="spellStart"/>
            <w:r w:rsidRPr="0032027C">
              <w:rPr>
                <w:rFonts w:cstheme="minorHAnsi"/>
                <w:i/>
                <w:iCs/>
              </w:rPr>
              <w:t>Semereta</w:t>
            </w:r>
            <w:proofErr w:type="spellEnd"/>
            <w:r w:rsidRPr="0032027C">
              <w:rPr>
                <w:rFonts w:cstheme="minorHAnsi"/>
                <w:i/>
                <w:iCs/>
              </w:rPr>
              <w:t xml:space="preserve"> </w:t>
            </w:r>
            <w:proofErr w:type="spellStart"/>
            <w:r w:rsidRPr="0032027C">
              <w:rPr>
                <w:rFonts w:cstheme="minorHAnsi"/>
                <w:i/>
                <w:iCs/>
              </w:rPr>
              <w:t>Sewasew</w:t>
            </w:r>
            <w:proofErr w:type="spellEnd"/>
            <w:r w:rsidRPr="0032027C">
              <w:rPr>
                <w:rFonts w:cstheme="minorHAnsi"/>
                <w:i/>
                <w:iCs/>
              </w:rPr>
              <w:t xml:space="preserve"> </w:t>
            </w:r>
            <w:proofErr w:type="spellStart"/>
            <w:r w:rsidRPr="0032027C">
              <w:rPr>
                <w:rFonts w:cstheme="minorHAnsi"/>
                <w:i/>
                <w:iCs/>
              </w:rPr>
              <w:t>Aweke</w:t>
            </w:r>
            <w:proofErr w:type="spellEnd"/>
            <w:r w:rsidRPr="0032027C">
              <w:rPr>
                <w:rFonts w:cstheme="minorHAnsi"/>
                <w:i/>
                <w:iCs/>
              </w:rPr>
              <w:t>, State Minister of Economic Cooperation, Ethiopia</w:t>
            </w:r>
            <w:r>
              <w:rPr>
                <w:rFonts w:cstheme="minorHAnsi"/>
                <w:i/>
                <w:iCs/>
              </w:rPr>
              <w:t xml:space="preserve"> (tbc)</w:t>
            </w:r>
          </w:p>
          <w:p w14:paraId="09180FA8" w14:textId="7DA80CA0" w:rsidR="0032027C" w:rsidRDefault="0032027C" w:rsidP="008C0252">
            <w:pPr>
              <w:rPr>
                <w:rFonts w:cstheme="minorHAnsi"/>
                <w:i/>
                <w:iCs/>
              </w:rPr>
            </w:pPr>
            <w:r w:rsidRPr="0032027C">
              <w:rPr>
                <w:rFonts w:cstheme="minorHAnsi"/>
                <w:i/>
                <w:iCs/>
              </w:rPr>
              <w:t>H.E. Ms. Geetu Joshi, Vice Minister of Finance, India</w:t>
            </w:r>
            <w:r>
              <w:rPr>
                <w:rFonts w:cstheme="minorHAnsi"/>
                <w:i/>
                <w:iCs/>
              </w:rPr>
              <w:t xml:space="preserve"> (tbc)</w:t>
            </w:r>
          </w:p>
          <w:p w14:paraId="20D71581" w14:textId="534E9788" w:rsidR="002450F8" w:rsidRPr="005F3295" w:rsidRDefault="00EF20DC" w:rsidP="008C0252">
            <w:pPr>
              <w:rPr>
                <w:rFonts w:cstheme="minorHAnsi"/>
                <w:i/>
                <w:iCs/>
              </w:rPr>
            </w:pPr>
            <w:r w:rsidRPr="00EF20DC">
              <w:rPr>
                <w:rFonts w:cstheme="minorHAnsi"/>
                <w:i/>
                <w:iCs/>
              </w:rPr>
              <w:t>Mr. Ali Naseer Mohamed</w:t>
            </w:r>
            <w:r>
              <w:rPr>
                <w:rFonts w:cstheme="minorHAnsi"/>
                <w:b/>
                <w:bCs/>
                <w:i/>
                <w:iCs/>
              </w:rPr>
              <w:t xml:space="preserve">, </w:t>
            </w:r>
            <w:r>
              <w:rPr>
                <w:rFonts w:cstheme="minorHAnsi"/>
                <w:i/>
                <w:iCs/>
              </w:rPr>
              <w:t>Ambassador and Permanent Representative of the Republic of Maldives to the United Nations</w:t>
            </w:r>
          </w:p>
        </w:tc>
      </w:tr>
      <w:tr w:rsidR="002450F8" w:rsidRPr="005F3295" w14:paraId="7C50925C" w14:textId="77777777" w:rsidTr="0019348E">
        <w:trPr>
          <w:trHeight w:val="405"/>
        </w:trPr>
        <w:tc>
          <w:tcPr>
            <w:tcW w:w="1266" w:type="dxa"/>
            <w:tcBorders>
              <w:top w:val="nil"/>
              <w:left w:val="single" w:sz="8" w:space="0" w:color="auto"/>
              <w:bottom w:val="single" w:sz="8" w:space="0" w:color="auto"/>
              <w:right w:val="single" w:sz="8" w:space="0" w:color="auto"/>
            </w:tcBorders>
            <w:shd w:val="clear" w:color="auto" w:fill="F2F2F2" w:themeFill="background1" w:themeFillShade="F2"/>
          </w:tcPr>
          <w:p w14:paraId="2555E522" w14:textId="77777777" w:rsidR="002450F8" w:rsidRPr="005F3295" w:rsidRDefault="002450F8" w:rsidP="008C0252">
            <w:pPr>
              <w:rPr>
                <w:rFonts w:cstheme="minorHAnsi"/>
                <w:i/>
                <w:iCs/>
              </w:rPr>
            </w:pPr>
          </w:p>
        </w:tc>
        <w:tc>
          <w:tcPr>
            <w:tcW w:w="7740"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688974BE" w14:textId="018F51B6" w:rsidR="002450F8" w:rsidRPr="0019348E" w:rsidRDefault="0019348E" w:rsidP="008C0252">
            <w:pPr>
              <w:rPr>
                <w:rFonts w:cstheme="minorHAnsi"/>
                <w:b/>
                <w:bCs/>
              </w:rPr>
            </w:pPr>
            <w:r>
              <w:rPr>
                <w:rFonts w:cstheme="minorHAnsi"/>
                <w:b/>
                <w:bCs/>
              </w:rPr>
              <w:t xml:space="preserve">Seville, </w:t>
            </w:r>
            <w:r w:rsidR="00EB4DC4">
              <w:rPr>
                <w:rFonts w:cstheme="minorHAnsi"/>
                <w:b/>
                <w:bCs/>
              </w:rPr>
              <w:t>a monitorable agenda</w:t>
            </w:r>
          </w:p>
        </w:tc>
      </w:tr>
      <w:tr w:rsidR="002450F8" w:rsidRPr="005F3295" w14:paraId="6F97D757" w14:textId="77777777" w:rsidTr="0019348E">
        <w:trPr>
          <w:trHeight w:val="405"/>
        </w:trPr>
        <w:tc>
          <w:tcPr>
            <w:tcW w:w="1266" w:type="dxa"/>
            <w:tcBorders>
              <w:top w:val="nil"/>
              <w:left w:val="single" w:sz="8" w:space="0" w:color="auto"/>
              <w:bottom w:val="single" w:sz="8" w:space="0" w:color="auto"/>
              <w:right w:val="single" w:sz="8" w:space="0" w:color="auto"/>
            </w:tcBorders>
            <w:shd w:val="clear" w:color="auto" w:fill="F2F2F2" w:themeFill="background1" w:themeFillShade="F2"/>
          </w:tcPr>
          <w:p w14:paraId="24083FDF" w14:textId="77777777" w:rsidR="002450F8" w:rsidRPr="00AD7654" w:rsidRDefault="002450F8" w:rsidP="008C0252">
            <w:pPr>
              <w:rPr>
                <w:rFonts w:cstheme="minorHAnsi"/>
                <w:i/>
                <w:iCs/>
              </w:rPr>
            </w:pPr>
          </w:p>
        </w:tc>
        <w:tc>
          <w:tcPr>
            <w:tcW w:w="7740"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39E462B" w14:textId="3C51A998" w:rsidR="00EB4DC4" w:rsidRPr="005F546B" w:rsidRDefault="00EB4DC4" w:rsidP="00EB4DC4">
            <w:pPr>
              <w:spacing w:after="120"/>
              <w:rPr>
                <w:rFonts w:cstheme="minorHAnsi"/>
              </w:rPr>
            </w:pPr>
            <w:r w:rsidRPr="005F546B">
              <w:rPr>
                <w:rFonts w:cstheme="minorHAnsi"/>
                <w:u w:val="single"/>
              </w:rPr>
              <w:t>Guiding questions</w:t>
            </w:r>
            <w:r w:rsidR="009A3DF4">
              <w:rPr>
                <w:rFonts w:cstheme="minorHAnsi"/>
                <w:u w:val="single"/>
              </w:rPr>
              <w:t xml:space="preserve"> (ref. para.</w:t>
            </w:r>
            <w:r w:rsidR="00041072">
              <w:rPr>
                <w:rFonts w:cstheme="minorHAnsi"/>
                <w:u w:val="single"/>
              </w:rPr>
              <w:t xml:space="preserve"> 65 of</w:t>
            </w:r>
            <w:r w:rsidR="009A3DF4">
              <w:rPr>
                <w:rFonts w:cstheme="minorHAnsi"/>
                <w:u w:val="single"/>
              </w:rPr>
              <w:t xml:space="preserve"> zero draft)</w:t>
            </w:r>
            <w:r w:rsidRPr="005F546B">
              <w:rPr>
                <w:rFonts w:cstheme="minorHAnsi"/>
              </w:rPr>
              <w:t>:</w:t>
            </w:r>
          </w:p>
          <w:p w14:paraId="6DBB7406" w14:textId="1BFC2B80" w:rsidR="002450F8" w:rsidRPr="00F066BE" w:rsidRDefault="00EB4DC4" w:rsidP="00EB4DC4">
            <w:pPr>
              <w:pStyle w:val="ListParagraph"/>
              <w:numPr>
                <w:ilvl w:val="0"/>
                <w:numId w:val="3"/>
              </w:numPr>
              <w:rPr>
                <w:rFonts w:cstheme="minorHAnsi"/>
                <w:b/>
                <w:bCs/>
              </w:rPr>
            </w:pPr>
            <w:r>
              <w:rPr>
                <w:rFonts w:cstheme="minorHAnsi"/>
              </w:rPr>
              <w:t xml:space="preserve">How to </w:t>
            </w:r>
            <w:r w:rsidR="00F066BE">
              <w:rPr>
                <w:rFonts w:cstheme="minorHAnsi"/>
              </w:rPr>
              <w:t>strengthen the FFD monitoring process</w:t>
            </w:r>
            <w:r w:rsidR="00DA7DA1">
              <w:rPr>
                <w:rFonts w:cstheme="minorHAnsi"/>
              </w:rPr>
              <w:t>, including impact/results</w:t>
            </w:r>
            <w:r w:rsidR="00F066BE">
              <w:rPr>
                <w:rFonts w:cstheme="minorHAnsi"/>
              </w:rPr>
              <w:t>?</w:t>
            </w:r>
          </w:p>
          <w:p w14:paraId="3A0BBE7F" w14:textId="18B1A4C9" w:rsidR="00F066BE" w:rsidRPr="00CB0739" w:rsidRDefault="00CB0739" w:rsidP="00EB4DC4">
            <w:pPr>
              <w:pStyle w:val="ListParagraph"/>
              <w:numPr>
                <w:ilvl w:val="0"/>
                <w:numId w:val="3"/>
              </w:numPr>
              <w:rPr>
                <w:rFonts w:cstheme="minorHAnsi"/>
              </w:rPr>
            </w:pPr>
            <w:r w:rsidRPr="00CB0739">
              <w:rPr>
                <w:rFonts w:cstheme="minorHAnsi"/>
              </w:rPr>
              <w:t xml:space="preserve">How to allow for the evolution of the agenda over years? </w:t>
            </w:r>
          </w:p>
        </w:tc>
      </w:tr>
      <w:tr w:rsidR="00CB0739" w:rsidRPr="00EF20DC" w14:paraId="1DCBCC98" w14:textId="77777777" w:rsidTr="00CB0739">
        <w:trPr>
          <w:trHeight w:val="405"/>
        </w:trPr>
        <w:tc>
          <w:tcPr>
            <w:tcW w:w="1266" w:type="dxa"/>
            <w:tcBorders>
              <w:top w:val="nil"/>
              <w:left w:val="single" w:sz="8" w:space="0" w:color="auto"/>
              <w:bottom w:val="single" w:sz="8" w:space="0" w:color="auto"/>
              <w:right w:val="single" w:sz="8" w:space="0" w:color="auto"/>
            </w:tcBorders>
            <w:shd w:val="clear" w:color="auto" w:fill="auto"/>
          </w:tcPr>
          <w:p w14:paraId="03F603C1" w14:textId="77777777" w:rsidR="00CB0739" w:rsidRPr="00AD7654" w:rsidRDefault="00CB0739" w:rsidP="008C0252">
            <w:pPr>
              <w:rPr>
                <w:rFonts w:cstheme="minorHAnsi"/>
                <w:i/>
                <w:iCs/>
              </w:rPr>
            </w:pPr>
          </w:p>
        </w:tc>
        <w:tc>
          <w:tcPr>
            <w:tcW w:w="77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FFAA655" w14:textId="20742AEF" w:rsidR="00CB0739" w:rsidRPr="00EF20DC" w:rsidRDefault="00EF20DC" w:rsidP="00EB4DC4">
            <w:pPr>
              <w:spacing w:after="120"/>
              <w:rPr>
                <w:rFonts w:cstheme="minorHAnsi"/>
                <w:i/>
                <w:iCs/>
                <w:lang w:val="en-US"/>
              </w:rPr>
            </w:pPr>
            <w:r w:rsidRPr="00EF20DC">
              <w:rPr>
                <w:rFonts w:cstheme="minorHAnsi"/>
                <w:i/>
                <w:iCs/>
                <w:lang w:val="en-US"/>
              </w:rPr>
              <w:t>Ms. Paula Narváez Ojeda, Ambassador and Permanent Representative of Chile to the United Nations</w:t>
            </w:r>
          </w:p>
        </w:tc>
      </w:tr>
      <w:tr w:rsidR="008D4FA9" w:rsidRPr="005F3295" w14:paraId="031A3AAF" w14:textId="77777777" w:rsidTr="00CB0739">
        <w:trPr>
          <w:trHeight w:val="405"/>
        </w:trPr>
        <w:tc>
          <w:tcPr>
            <w:tcW w:w="1266" w:type="dxa"/>
            <w:tcBorders>
              <w:top w:val="nil"/>
              <w:left w:val="single" w:sz="8" w:space="0" w:color="auto"/>
              <w:bottom w:val="single" w:sz="8" w:space="0" w:color="auto"/>
              <w:right w:val="single" w:sz="8" w:space="0" w:color="auto"/>
            </w:tcBorders>
            <w:shd w:val="clear" w:color="auto" w:fill="auto"/>
          </w:tcPr>
          <w:p w14:paraId="226A3615" w14:textId="77777777" w:rsidR="008D4FA9" w:rsidRPr="00EF20DC" w:rsidRDefault="008D4FA9" w:rsidP="008C0252">
            <w:pPr>
              <w:rPr>
                <w:rFonts w:cstheme="minorHAnsi"/>
                <w:i/>
                <w:iCs/>
                <w:lang w:val="en-US"/>
              </w:rPr>
            </w:pPr>
          </w:p>
        </w:tc>
        <w:tc>
          <w:tcPr>
            <w:tcW w:w="77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FA975D4" w14:textId="65CA27F2" w:rsidR="008D4FA9" w:rsidRDefault="009F7C3A" w:rsidP="00EB4DC4">
            <w:pPr>
              <w:spacing w:after="120"/>
              <w:rPr>
                <w:rFonts w:cstheme="minorHAnsi"/>
                <w:i/>
                <w:iCs/>
              </w:rPr>
            </w:pPr>
            <w:r>
              <w:rPr>
                <w:rFonts w:cstheme="minorHAnsi"/>
                <w:i/>
                <w:iCs/>
              </w:rPr>
              <w:t>Ms. Shari Spiegel, Director of the Financing for Sustainable Development Office</w:t>
            </w:r>
          </w:p>
        </w:tc>
      </w:tr>
      <w:tr w:rsidR="008D4FA9" w:rsidRPr="005F3295" w14:paraId="3E27CAAB" w14:textId="77777777" w:rsidTr="00CB0739">
        <w:trPr>
          <w:trHeight w:val="405"/>
        </w:trPr>
        <w:tc>
          <w:tcPr>
            <w:tcW w:w="1266" w:type="dxa"/>
            <w:tcBorders>
              <w:top w:val="nil"/>
              <w:left w:val="single" w:sz="8" w:space="0" w:color="auto"/>
              <w:bottom w:val="single" w:sz="8" w:space="0" w:color="auto"/>
              <w:right w:val="single" w:sz="8" w:space="0" w:color="auto"/>
            </w:tcBorders>
            <w:shd w:val="clear" w:color="auto" w:fill="auto"/>
          </w:tcPr>
          <w:p w14:paraId="79B54C39" w14:textId="77777777" w:rsidR="008D4FA9" w:rsidRPr="00AD7654" w:rsidRDefault="008D4FA9" w:rsidP="008C0252">
            <w:pPr>
              <w:rPr>
                <w:rFonts w:cstheme="minorHAnsi"/>
                <w:i/>
                <w:iCs/>
              </w:rPr>
            </w:pPr>
          </w:p>
        </w:tc>
        <w:tc>
          <w:tcPr>
            <w:tcW w:w="77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B3A1441" w14:textId="2ED11125" w:rsidR="008D4FA9" w:rsidRDefault="009F7C3A" w:rsidP="00EB4DC4">
            <w:pPr>
              <w:spacing w:after="120"/>
              <w:rPr>
                <w:rFonts w:cstheme="minorHAnsi"/>
                <w:i/>
                <w:iCs/>
              </w:rPr>
            </w:pPr>
            <w:r>
              <w:rPr>
                <w:rFonts w:cstheme="minorHAnsi"/>
                <w:i/>
                <w:iCs/>
              </w:rPr>
              <w:t xml:space="preserve">Ms. </w:t>
            </w:r>
            <w:r w:rsidR="00EE2C66">
              <w:rPr>
                <w:rFonts w:cstheme="minorHAnsi"/>
                <w:i/>
                <w:iCs/>
              </w:rPr>
              <w:t xml:space="preserve">Pilar Garrido, </w:t>
            </w:r>
            <w:r w:rsidR="009A39A8">
              <w:rPr>
                <w:rFonts w:cstheme="minorHAnsi"/>
                <w:i/>
                <w:iCs/>
              </w:rPr>
              <w:t>Director for Development Co-operation</w:t>
            </w:r>
            <w:r w:rsidR="00EE2C66">
              <w:rPr>
                <w:rFonts w:cstheme="minorHAnsi"/>
                <w:i/>
                <w:iCs/>
              </w:rPr>
              <w:t>, OECD</w:t>
            </w:r>
          </w:p>
        </w:tc>
      </w:tr>
      <w:tr w:rsidR="002450F8" w:rsidRPr="005F3295" w14:paraId="20EB0046" w14:textId="77777777" w:rsidTr="00030BD1">
        <w:trPr>
          <w:trHeight w:val="405"/>
        </w:trPr>
        <w:tc>
          <w:tcPr>
            <w:tcW w:w="1266" w:type="dxa"/>
            <w:tcBorders>
              <w:top w:val="nil"/>
              <w:left w:val="single" w:sz="8" w:space="0" w:color="auto"/>
              <w:bottom w:val="single" w:sz="8" w:space="0" w:color="auto"/>
              <w:right w:val="single" w:sz="8" w:space="0" w:color="auto"/>
            </w:tcBorders>
            <w:shd w:val="clear" w:color="auto" w:fill="DEEAF6"/>
          </w:tcPr>
          <w:p w14:paraId="246C6CB3" w14:textId="3DE213E7" w:rsidR="002450F8" w:rsidRPr="005F3295" w:rsidRDefault="00255C6D" w:rsidP="008C0252">
            <w:pPr>
              <w:rPr>
                <w:rFonts w:cstheme="minorHAnsi"/>
                <w:b/>
                <w:bCs/>
              </w:rPr>
            </w:pPr>
            <w:r>
              <w:rPr>
                <w:rFonts w:cstheme="minorHAnsi"/>
                <w:b/>
                <w:bCs/>
              </w:rPr>
              <w:t>11.20-11.30</w:t>
            </w:r>
          </w:p>
        </w:tc>
        <w:tc>
          <w:tcPr>
            <w:tcW w:w="7740"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7FD0664" w14:textId="66894F2B" w:rsidR="002450F8" w:rsidRPr="005F3295" w:rsidRDefault="002450F8" w:rsidP="008C0252">
            <w:pPr>
              <w:rPr>
                <w:rFonts w:cstheme="minorHAnsi"/>
              </w:rPr>
            </w:pPr>
            <w:r w:rsidRPr="005F3295">
              <w:rPr>
                <w:rFonts w:cstheme="minorHAnsi"/>
                <w:b/>
                <w:bCs/>
              </w:rPr>
              <w:t xml:space="preserve">Concluding remarks (10 minutes) </w:t>
            </w:r>
          </w:p>
        </w:tc>
      </w:tr>
      <w:tr w:rsidR="002450F8" w:rsidRPr="009F7C3A" w14:paraId="3D360F52" w14:textId="77777777" w:rsidTr="00030BD1">
        <w:trPr>
          <w:trHeight w:val="405"/>
        </w:trPr>
        <w:tc>
          <w:tcPr>
            <w:tcW w:w="1266" w:type="dxa"/>
            <w:tcBorders>
              <w:top w:val="nil"/>
              <w:left w:val="single" w:sz="8" w:space="0" w:color="auto"/>
              <w:bottom w:val="single" w:sz="8" w:space="0" w:color="auto"/>
              <w:right w:val="single" w:sz="8" w:space="0" w:color="auto"/>
            </w:tcBorders>
          </w:tcPr>
          <w:p w14:paraId="07B73759" w14:textId="77777777" w:rsidR="002450F8" w:rsidRPr="005F3295" w:rsidRDefault="002450F8" w:rsidP="008C0252">
            <w:pPr>
              <w:rPr>
                <w:rFonts w:cstheme="minorHAnsi"/>
                <w:i/>
                <w:iCs/>
              </w:rPr>
            </w:pPr>
          </w:p>
        </w:tc>
        <w:tc>
          <w:tcPr>
            <w:tcW w:w="7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63E04" w14:textId="178C10DE" w:rsidR="002450F8" w:rsidRPr="009F7C3A" w:rsidRDefault="009F7C3A" w:rsidP="008C0252">
            <w:pPr>
              <w:rPr>
                <w:rFonts w:cstheme="minorHAnsi"/>
                <w:lang w:val="es-ES"/>
              </w:rPr>
            </w:pPr>
            <w:r w:rsidRPr="009F7C3A">
              <w:rPr>
                <w:rFonts w:cstheme="minorHAnsi"/>
                <w:i/>
                <w:iCs/>
                <w:lang w:val="es-ES"/>
              </w:rPr>
              <w:t>Ms. Ana Jiménez de la Hoz</w:t>
            </w:r>
            <w:r>
              <w:rPr>
                <w:rFonts w:cstheme="minorHAnsi"/>
                <w:i/>
                <w:iCs/>
                <w:lang w:val="es-ES"/>
              </w:rPr>
              <w:t xml:space="preserve">, </w:t>
            </w:r>
            <w:proofErr w:type="spellStart"/>
            <w:r>
              <w:rPr>
                <w:rFonts w:cstheme="minorHAnsi"/>
                <w:i/>
                <w:iCs/>
                <w:lang w:val="es-ES"/>
              </w:rPr>
              <w:t>Deputy</w:t>
            </w:r>
            <w:proofErr w:type="spellEnd"/>
            <w:r>
              <w:rPr>
                <w:rFonts w:cstheme="minorHAnsi"/>
                <w:i/>
                <w:iCs/>
                <w:lang w:val="es-ES"/>
              </w:rPr>
              <w:t xml:space="preserve"> Permanent Representative of Spain </w:t>
            </w:r>
            <w:proofErr w:type="spellStart"/>
            <w:r>
              <w:rPr>
                <w:rFonts w:cstheme="minorHAnsi"/>
                <w:i/>
                <w:iCs/>
                <w:lang w:val="es-ES"/>
              </w:rPr>
              <w:t>to</w:t>
            </w:r>
            <w:proofErr w:type="spellEnd"/>
            <w:r>
              <w:rPr>
                <w:rFonts w:cstheme="minorHAnsi"/>
                <w:i/>
                <w:iCs/>
                <w:lang w:val="es-ES"/>
              </w:rPr>
              <w:t xml:space="preserve"> </w:t>
            </w:r>
            <w:proofErr w:type="spellStart"/>
            <w:r>
              <w:rPr>
                <w:rFonts w:cstheme="minorHAnsi"/>
                <w:i/>
                <w:iCs/>
                <w:lang w:val="es-ES"/>
              </w:rPr>
              <w:t>the</w:t>
            </w:r>
            <w:proofErr w:type="spellEnd"/>
            <w:r>
              <w:rPr>
                <w:rFonts w:cstheme="minorHAnsi"/>
                <w:i/>
                <w:iCs/>
                <w:lang w:val="es-ES"/>
              </w:rPr>
              <w:t xml:space="preserve"> UN</w:t>
            </w:r>
          </w:p>
        </w:tc>
      </w:tr>
    </w:tbl>
    <w:p w14:paraId="4D3557DF" w14:textId="1810E0F4" w:rsidR="005010CD" w:rsidRPr="009F7C3A" w:rsidRDefault="005010CD" w:rsidP="00CD2D8E">
      <w:pPr>
        <w:rPr>
          <w:lang w:val="es-ES"/>
        </w:rPr>
      </w:pPr>
    </w:p>
    <w:sectPr w:rsidR="005010CD" w:rsidRPr="009F7C3A">
      <w:headerReference w:type="default" r:id="rId14"/>
      <w:footerReference w:type="even" r:id="rId15"/>
      <w:footerReference w:type="defaul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5198D" w14:textId="77777777" w:rsidR="00474883" w:rsidRDefault="00474883" w:rsidP="00180869">
      <w:pPr>
        <w:spacing w:after="0" w:line="240" w:lineRule="auto"/>
      </w:pPr>
      <w:r>
        <w:separator/>
      </w:r>
    </w:p>
  </w:endnote>
  <w:endnote w:type="continuationSeparator" w:id="0">
    <w:p w14:paraId="3A87D29B" w14:textId="77777777" w:rsidR="00474883" w:rsidRDefault="00474883" w:rsidP="0018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BE3A" w14:textId="47BBE7E9" w:rsidR="00180869" w:rsidRDefault="00180869">
    <w:pPr>
      <w:pStyle w:val="Footer"/>
    </w:pPr>
    <w:r>
      <w:rPr>
        <w:noProof/>
      </w:rPr>
      <mc:AlternateContent>
        <mc:Choice Requires="wps">
          <w:drawing>
            <wp:anchor distT="0" distB="0" distL="0" distR="0" simplePos="0" relativeHeight="251659264" behindDoc="0" locked="0" layoutInCell="1" allowOverlap="1" wp14:anchorId="0EBCC3CB" wp14:editId="6EFA5794">
              <wp:simplePos x="635" y="635"/>
              <wp:positionH relativeFrom="page">
                <wp:align>center</wp:align>
              </wp:positionH>
              <wp:positionV relativeFrom="page">
                <wp:align>bottom</wp:align>
              </wp:positionV>
              <wp:extent cx="443865" cy="443865"/>
              <wp:effectExtent l="0" t="0" r="13335" b="0"/>
              <wp:wrapNone/>
              <wp:docPr id="1377393519" name="Text Box 2" descr="Restricted Use - À usage restrei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F26FF8" w14:textId="64BE73EE" w:rsidR="00180869" w:rsidRPr="00180869" w:rsidRDefault="00180869" w:rsidP="00180869">
                          <w:pPr>
                            <w:spacing w:after="0"/>
                            <w:rPr>
                              <w:rFonts w:ascii="Calibri" w:eastAsia="Calibri" w:hAnsi="Calibri" w:cs="Calibri"/>
                              <w:noProof/>
                              <w:color w:val="0000FF"/>
                              <w:sz w:val="20"/>
                              <w:szCs w:val="20"/>
                            </w:rPr>
                          </w:pPr>
                          <w:r w:rsidRPr="00180869">
                            <w:rPr>
                              <w:rFonts w:ascii="Calibri" w:eastAsia="Calibri" w:hAnsi="Calibri" w:cs="Calibri"/>
                              <w:noProof/>
                              <w:color w:val="0000FF"/>
                              <w:sz w:val="20"/>
                              <w:szCs w:val="20"/>
                            </w:rPr>
                            <w:t>Restricted Use - À usage restreint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EBCC3CB" id="_x0000_t202" coordsize="21600,21600" o:spt="202" path="m,l,21600r21600,l21600,xe">
              <v:stroke joinstyle="miter"/>
              <v:path gradientshapeok="t" o:connecttype="rect"/>
            </v:shapetype>
            <v:shape id="Text Box 2" o:spid="_x0000_s1026" type="#_x0000_t202" alt="Restricted Use - À usage restreint"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ERv/XdwA&#10;AAAIAQAADwAAAGRycy9kb3ducmV2LnhtbEyPQW/CMAyF70j8h8iTdoN0oKFRmiLEtBPTJGCX3UJi&#10;2kLjVE0K5d/P2w7s8izryc/vy5a9q8UF21B5UvA0TkAgGW8rKhR87t9GLyBC1GR17QkV3DDAMh8O&#10;Mp1af6UtXnaxEBxCIdUKyhibVMpgSnQ6jH2DxN7Rt05HXttC2lZfOdzVcpIkM+l0Rfyh1A2uSzTn&#10;XecUPG/je/dB++lXP7mdNs3aTI8bo9TjQ/+6YFktQETs4/0Cfhi4P+Rc7OA7skHUCpgm/ip7s/kc&#10;xOFvyjyT/wHybwAAAP//AwBQSwECLQAUAAYACAAAACEAtoM4kv4AAADhAQAAEwAAAAAAAAAAAAAA&#10;AAAAAAAAW0NvbnRlbnRfVHlwZXNdLnhtbFBLAQItABQABgAIAAAAIQA4/SH/1gAAAJQBAAALAAAA&#10;AAAAAAAAAAAAAC8BAABfcmVscy8ucmVsc1BLAQItABQABgAIAAAAIQB2PK12BgIAABUEAAAOAAAA&#10;AAAAAAAAAAAAAC4CAABkcnMvZTJvRG9jLnhtbFBLAQItABQABgAIAAAAIQARG/9d3AAAAAgBAAAP&#10;AAAAAAAAAAAAAAAAAGAEAABkcnMvZG93bnJldi54bWxQSwUGAAAAAAQABADzAAAAaQUAAAAA&#10;" filled="f" stroked="f">
              <v:textbox style="mso-fit-shape-to-text:t" inset="0,0,0,15pt">
                <w:txbxContent>
                  <w:p w14:paraId="79F26FF8" w14:textId="64BE73EE" w:rsidR="00180869" w:rsidRPr="00180869" w:rsidRDefault="00180869" w:rsidP="00180869">
                    <w:pPr>
                      <w:spacing w:after="0"/>
                      <w:rPr>
                        <w:rFonts w:ascii="Calibri" w:eastAsia="Calibri" w:hAnsi="Calibri" w:cs="Calibri"/>
                        <w:noProof/>
                        <w:color w:val="0000FF"/>
                        <w:sz w:val="20"/>
                        <w:szCs w:val="20"/>
                      </w:rPr>
                    </w:pPr>
                    <w:r w:rsidRPr="00180869">
                      <w:rPr>
                        <w:rFonts w:ascii="Calibri" w:eastAsia="Calibri" w:hAnsi="Calibri" w:cs="Calibri"/>
                        <w:noProof/>
                        <w:color w:val="0000FF"/>
                        <w:sz w:val="20"/>
                        <w:szCs w:val="20"/>
                      </w:rPr>
                      <w:t>Restricted Use - À usage restreint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0C34" w14:textId="088B5C3B" w:rsidR="00180869" w:rsidRDefault="00180869">
    <w:pPr>
      <w:pStyle w:val="Footer"/>
    </w:pPr>
    <w:r>
      <w:rPr>
        <w:noProof/>
      </w:rPr>
      <mc:AlternateContent>
        <mc:Choice Requires="wps">
          <w:drawing>
            <wp:anchor distT="0" distB="0" distL="0" distR="0" simplePos="0" relativeHeight="251660288" behindDoc="0" locked="0" layoutInCell="1" allowOverlap="1" wp14:anchorId="655DF722" wp14:editId="471F9DCA">
              <wp:simplePos x="914400" y="10071100"/>
              <wp:positionH relativeFrom="page">
                <wp:align>center</wp:align>
              </wp:positionH>
              <wp:positionV relativeFrom="page">
                <wp:align>bottom</wp:align>
              </wp:positionV>
              <wp:extent cx="443865" cy="443865"/>
              <wp:effectExtent l="0" t="0" r="13335" b="0"/>
              <wp:wrapNone/>
              <wp:docPr id="1132608557" name="Text Box 3" descr="Restricted Use - À usage restrei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D906C3" w14:textId="6DE52806" w:rsidR="00180869" w:rsidRPr="00180869" w:rsidRDefault="00180869" w:rsidP="00180869">
                          <w:pPr>
                            <w:spacing w:after="0"/>
                            <w:rPr>
                              <w:rFonts w:ascii="Calibri" w:eastAsia="Calibri" w:hAnsi="Calibri" w:cs="Calibri"/>
                              <w:noProof/>
                              <w:color w:val="0000FF"/>
                              <w:sz w:val="20"/>
                              <w:szCs w:val="20"/>
                            </w:rPr>
                          </w:pPr>
                          <w:r w:rsidRPr="00180869">
                            <w:rPr>
                              <w:rFonts w:ascii="Calibri" w:eastAsia="Calibri" w:hAnsi="Calibri" w:cs="Calibri"/>
                              <w:noProof/>
                              <w:color w:val="0000FF"/>
                              <w:sz w:val="20"/>
                              <w:szCs w:val="20"/>
                            </w:rPr>
                            <w:t>Restricted Use - À usage restreint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55DF722" id="_x0000_t202" coordsize="21600,21600" o:spt="202" path="m,l,21600r21600,l21600,xe">
              <v:stroke joinstyle="miter"/>
              <v:path gradientshapeok="t" o:connecttype="rect"/>
            </v:shapetype>
            <v:shape id="Text Box 3" o:spid="_x0000_s1027" type="#_x0000_t202" alt="Restricted Use - À usage restreint"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ERv/&#10;XdwAAAAIAQAADwAAAGRycy9kb3ducmV2LnhtbEyPQW/CMAyF70j8h8iTdoN0oKFRmiLEtBPTJGCX&#10;3UJi2kLjVE0K5d/P2w7s8izryc/vy5a9q8UF21B5UvA0TkAgGW8rKhR87t9GLyBC1GR17QkV3DDA&#10;Mh8OMp1af6UtXnaxEBxCIdUKyhibVMpgSnQ6jH2DxN7Rt05HXttC2lZfOdzVcpIkM+l0Rfyh1A2u&#10;SzTnXecUPG/je/dB++lXP7mdNs3aTI8bo9TjQ/+6YFktQETs4/0Cfhi4P+Rc7OA7skHUCpgm/ip7&#10;s/kcxOFvyjyT/wHybwAAAP//AwBQSwECLQAUAAYACAAAACEAtoM4kv4AAADhAQAAEwAAAAAAAAAA&#10;AAAAAAAAAAAAW0NvbnRlbnRfVHlwZXNdLnhtbFBLAQItABQABgAIAAAAIQA4/SH/1gAAAJQBAAAL&#10;AAAAAAAAAAAAAAAAAC8BAABfcmVscy8ucmVsc1BLAQItABQABgAIAAAAIQAPHLlaCQIAABwEAAAO&#10;AAAAAAAAAAAAAAAAAC4CAABkcnMvZTJvRG9jLnhtbFBLAQItABQABgAIAAAAIQARG/9d3AAAAAgB&#10;AAAPAAAAAAAAAAAAAAAAAGMEAABkcnMvZG93bnJldi54bWxQSwUGAAAAAAQABADzAAAAbAUAAAAA&#10;" filled="f" stroked="f">
              <v:textbox style="mso-fit-shape-to-text:t" inset="0,0,0,15pt">
                <w:txbxContent>
                  <w:p w14:paraId="31D906C3" w14:textId="6DE52806" w:rsidR="00180869" w:rsidRPr="00180869" w:rsidRDefault="00180869" w:rsidP="00180869">
                    <w:pPr>
                      <w:spacing w:after="0"/>
                      <w:rPr>
                        <w:rFonts w:ascii="Calibri" w:eastAsia="Calibri" w:hAnsi="Calibri" w:cs="Calibri"/>
                        <w:noProof/>
                        <w:color w:val="0000FF"/>
                        <w:sz w:val="20"/>
                        <w:szCs w:val="20"/>
                      </w:rPr>
                    </w:pPr>
                    <w:r w:rsidRPr="00180869">
                      <w:rPr>
                        <w:rFonts w:ascii="Calibri" w:eastAsia="Calibri" w:hAnsi="Calibri" w:cs="Calibri"/>
                        <w:noProof/>
                        <w:color w:val="0000FF"/>
                        <w:sz w:val="20"/>
                        <w:szCs w:val="20"/>
                      </w:rPr>
                      <w:t>Restricted Use - À usage restreint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F7F8" w14:textId="4359C3A3" w:rsidR="00180869" w:rsidRDefault="00180869">
    <w:pPr>
      <w:pStyle w:val="Footer"/>
    </w:pPr>
    <w:r>
      <w:rPr>
        <w:noProof/>
      </w:rPr>
      <mc:AlternateContent>
        <mc:Choice Requires="wps">
          <w:drawing>
            <wp:anchor distT="0" distB="0" distL="0" distR="0" simplePos="0" relativeHeight="251658240" behindDoc="0" locked="0" layoutInCell="1" allowOverlap="1" wp14:anchorId="65B31CEE" wp14:editId="71D9BA01">
              <wp:simplePos x="635" y="635"/>
              <wp:positionH relativeFrom="page">
                <wp:align>center</wp:align>
              </wp:positionH>
              <wp:positionV relativeFrom="page">
                <wp:align>bottom</wp:align>
              </wp:positionV>
              <wp:extent cx="443865" cy="443865"/>
              <wp:effectExtent l="0" t="0" r="13335" b="0"/>
              <wp:wrapNone/>
              <wp:docPr id="1004450245" name="Text Box 1" descr="Restricted Use - À usage restrei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4E581A" w14:textId="6696CA9D" w:rsidR="00180869" w:rsidRPr="00180869" w:rsidRDefault="00180869" w:rsidP="00180869">
                          <w:pPr>
                            <w:spacing w:after="0"/>
                            <w:rPr>
                              <w:rFonts w:ascii="Calibri" w:eastAsia="Calibri" w:hAnsi="Calibri" w:cs="Calibri"/>
                              <w:noProof/>
                              <w:color w:val="0000FF"/>
                              <w:sz w:val="20"/>
                              <w:szCs w:val="20"/>
                            </w:rPr>
                          </w:pPr>
                          <w:r w:rsidRPr="00180869">
                            <w:rPr>
                              <w:rFonts w:ascii="Calibri" w:eastAsia="Calibri" w:hAnsi="Calibri" w:cs="Calibri"/>
                              <w:noProof/>
                              <w:color w:val="0000FF"/>
                              <w:sz w:val="20"/>
                              <w:szCs w:val="20"/>
                            </w:rPr>
                            <w:t>Restricted Use - À usage restreint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5B31CEE" id="_x0000_t202" coordsize="21600,21600" o:spt="202" path="m,l,21600r21600,l21600,xe">
              <v:stroke joinstyle="miter"/>
              <v:path gradientshapeok="t" o:connecttype="rect"/>
            </v:shapetype>
            <v:shape id="Text Box 1" o:spid="_x0000_s1028" type="#_x0000_t202" alt="Restricted Use - À usage restreint"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R&#10;G/9d3AAAAAgBAAAPAAAAZHJzL2Rvd25yZXYueG1sTI9Bb8IwDIXvSPyHyJN2g3SgoVGaIsS0E9Mk&#10;YJfdQmLaQuNUTQrl38/bDuzyLOvJz+/Llr2rxQXbUHlS8DROQCAZbysqFHzu30YvIELUZHXtCRXc&#10;MMAyHw4ynVp/pS1edrEQHEIh1QrKGJtUymBKdDqMfYPE3tG3Tkde20LaVl853NVykiQz6XRF/KHU&#10;Da5LNOdd5xQ8b+N790H76Vc/uZ02zdpMjxuj1OND/7pgWS1AROzj/QJ+GLg/5Fzs4DuyQdQKmCb+&#10;Knuz+RzE4W/KPJP/AfJvAAAA//8DAFBLAQItABQABgAIAAAAIQC2gziS/gAAAOEBAAATAAAAAAAA&#10;AAAAAAAAAAAAAABbQ29udGVudF9UeXBlc10ueG1sUEsBAi0AFAAGAAgAAAAhADj9If/WAAAAlAEA&#10;AAsAAAAAAAAAAAAAAAAALwEAAF9yZWxzLy5yZWxzUEsBAi0AFAAGAAgAAAAhALjdbhwLAgAAHAQA&#10;AA4AAAAAAAAAAAAAAAAALgIAAGRycy9lMm9Eb2MueG1sUEsBAi0AFAAGAAgAAAAhABEb/13cAAAA&#10;CAEAAA8AAAAAAAAAAAAAAAAAZQQAAGRycy9kb3ducmV2LnhtbFBLBQYAAAAABAAEAPMAAABuBQAA&#10;AAA=&#10;" filled="f" stroked="f">
              <v:textbox style="mso-fit-shape-to-text:t" inset="0,0,0,15pt">
                <w:txbxContent>
                  <w:p w14:paraId="664E581A" w14:textId="6696CA9D" w:rsidR="00180869" w:rsidRPr="00180869" w:rsidRDefault="00180869" w:rsidP="00180869">
                    <w:pPr>
                      <w:spacing w:after="0"/>
                      <w:rPr>
                        <w:rFonts w:ascii="Calibri" w:eastAsia="Calibri" w:hAnsi="Calibri" w:cs="Calibri"/>
                        <w:noProof/>
                        <w:color w:val="0000FF"/>
                        <w:sz w:val="20"/>
                        <w:szCs w:val="20"/>
                      </w:rPr>
                    </w:pPr>
                    <w:r w:rsidRPr="00180869">
                      <w:rPr>
                        <w:rFonts w:ascii="Calibri" w:eastAsia="Calibri" w:hAnsi="Calibri" w:cs="Calibri"/>
                        <w:noProof/>
                        <w:color w:val="0000FF"/>
                        <w:sz w:val="20"/>
                        <w:szCs w:val="20"/>
                      </w:rPr>
                      <w:t>Restricted Use - À usage restreint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5F1EE" w14:textId="77777777" w:rsidR="00474883" w:rsidRDefault="00474883" w:rsidP="00180869">
      <w:pPr>
        <w:spacing w:after="0" w:line="240" w:lineRule="auto"/>
      </w:pPr>
      <w:r>
        <w:separator/>
      </w:r>
    </w:p>
  </w:footnote>
  <w:footnote w:type="continuationSeparator" w:id="0">
    <w:p w14:paraId="57691AA3" w14:textId="77777777" w:rsidR="00474883" w:rsidRDefault="00474883" w:rsidP="00180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4F92" w14:textId="406F8072" w:rsidR="001915CC" w:rsidRDefault="00C21BED" w:rsidP="0018669F">
    <w:pPr>
      <w:pStyle w:val="NormalWeb"/>
    </w:pPr>
    <w:r>
      <w:rPr>
        <w:noProof/>
      </w:rPr>
      <w:drawing>
        <wp:anchor distT="0" distB="0" distL="114300" distR="114300" simplePos="0" relativeHeight="251661312" behindDoc="0" locked="0" layoutInCell="1" allowOverlap="1" wp14:anchorId="0D7EF9BD" wp14:editId="511EECE0">
          <wp:simplePos x="0" y="0"/>
          <wp:positionH relativeFrom="margin">
            <wp:posOffset>1374996</wp:posOffset>
          </wp:positionH>
          <wp:positionV relativeFrom="paragraph">
            <wp:posOffset>89599</wp:posOffset>
          </wp:positionV>
          <wp:extent cx="1193071" cy="498475"/>
          <wp:effectExtent l="0" t="0" r="7620" b="0"/>
          <wp:wrapNone/>
          <wp:docPr id="340696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071" cy="498475"/>
                  </a:xfrm>
                  <a:prstGeom prst="rect">
                    <a:avLst/>
                  </a:prstGeom>
                  <a:noFill/>
                </pic:spPr>
              </pic:pic>
            </a:graphicData>
          </a:graphic>
          <wp14:sizeRelH relativeFrom="margin">
            <wp14:pctWidth>0</wp14:pctWidth>
          </wp14:sizeRelH>
          <wp14:sizeRelV relativeFrom="margin">
            <wp14:pctHeight>0</wp14:pctHeight>
          </wp14:sizeRelV>
        </wp:anchor>
      </w:drawing>
    </w:r>
    <w:r w:rsidR="00A12D07">
      <w:rPr>
        <w:noProof/>
      </w:rPr>
      <w:drawing>
        <wp:anchor distT="0" distB="0" distL="114300" distR="114300" simplePos="0" relativeHeight="251662336" behindDoc="0" locked="0" layoutInCell="1" allowOverlap="1" wp14:anchorId="6B0AB024" wp14:editId="39A30BDF">
          <wp:simplePos x="0" y="0"/>
          <wp:positionH relativeFrom="column">
            <wp:posOffset>2724150</wp:posOffset>
          </wp:positionH>
          <wp:positionV relativeFrom="paragraph">
            <wp:posOffset>146706</wp:posOffset>
          </wp:positionV>
          <wp:extent cx="1847290" cy="498475"/>
          <wp:effectExtent l="0" t="0" r="0" b="0"/>
          <wp:wrapNone/>
          <wp:docPr id="993227372" name="Picture 4"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27372" name="Picture 4" descr="A yellow sign with black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47290" cy="498475"/>
                  </a:xfrm>
                  <a:prstGeom prst="rect">
                    <a:avLst/>
                  </a:prstGeom>
                </pic:spPr>
              </pic:pic>
            </a:graphicData>
          </a:graphic>
          <wp14:sizeRelH relativeFrom="page">
            <wp14:pctWidth>0</wp14:pctWidth>
          </wp14:sizeRelH>
          <wp14:sizeRelV relativeFrom="page">
            <wp14:pctHeight>0</wp14:pctHeight>
          </wp14:sizeRelV>
        </wp:anchor>
      </w:drawing>
    </w:r>
    <w:r w:rsidR="00A12D07">
      <w:rPr>
        <w:noProof/>
      </w:rPr>
      <w:drawing>
        <wp:anchor distT="0" distB="0" distL="114300" distR="114300" simplePos="0" relativeHeight="251663360" behindDoc="0" locked="0" layoutInCell="1" allowOverlap="1" wp14:anchorId="408F8481" wp14:editId="5B806A2B">
          <wp:simplePos x="0" y="0"/>
          <wp:positionH relativeFrom="column">
            <wp:posOffset>4676775</wp:posOffset>
          </wp:positionH>
          <wp:positionV relativeFrom="paragraph">
            <wp:posOffset>-6350</wp:posOffset>
          </wp:positionV>
          <wp:extent cx="678180" cy="647556"/>
          <wp:effectExtent l="0" t="0" r="0" b="635"/>
          <wp:wrapNone/>
          <wp:docPr id="18296272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27267" name="Picture 1829627267"/>
                  <pic:cNvPicPr/>
                </pic:nvPicPr>
                <pic:blipFill>
                  <a:blip r:embed="rId3">
                    <a:extLst>
                      <a:ext uri="{28A0092B-C50C-407E-A947-70E740481C1C}">
                        <a14:useLocalDpi xmlns:a14="http://schemas.microsoft.com/office/drawing/2010/main" val="0"/>
                      </a:ext>
                    </a:extLst>
                  </a:blip>
                  <a:stretch>
                    <a:fillRect/>
                  </a:stretch>
                </pic:blipFill>
                <pic:spPr>
                  <a:xfrm>
                    <a:off x="0" y="0"/>
                    <a:ext cx="678180" cy="647556"/>
                  </a:xfrm>
                  <a:prstGeom prst="rect">
                    <a:avLst/>
                  </a:prstGeom>
                </pic:spPr>
              </pic:pic>
            </a:graphicData>
          </a:graphic>
          <wp14:sizeRelH relativeFrom="page">
            <wp14:pctWidth>0</wp14:pctWidth>
          </wp14:sizeRelH>
          <wp14:sizeRelV relativeFrom="page">
            <wp14:pctHeight>0</wp14:pctHeight>
          </wp14:sizeRelV>
        </wp:anchor>
      </w:drawing>
    </w:r>
    <w:r w:rsidR="00C447C1" w:rsidRPr="00C447C1">
      <w:rPr>
        <w:noProof/>
        <w:lang w:val="en-GB"/>
      </w:rPr>
      <w:drawing>
        <wp:inline distT="0" distB="0" distL="0" distR="0" wp14:anchorId="13820216" wp14:editId="47E60C9E">
          <wp:extent cx="1377950" cy="774467"/>
          <wp:effectExtent l="0" t="0" r="0" b="6985"/>
          <wp:docPr id="200501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6255" cy="784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E5E1C"/>
    <w:multiLevelType w:val="hybridMultilevel"/>
    <w:tmpl w:val="57CCA056"/>
    <w:lvl w:ilvl="0" w:tplc="020E3A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044F95"/>
    <w:multiLevelType w:val="multilevel"/>
    <w:tmpl w:val="9F20F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2B7EBE"/>
    <w:multiLevelType w:val="hybridMultilevel"/>
    <w:tmpl w:val="DC72B9D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1CE359E"/>
    <w:multiLevelType w:val="hybridMultilevel"/>
    <w:tmpl w:val="58DC7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4384DAF"/>
    <w:multiLevelType w:val="hybridMultilevel"/>
    <w:tmpl w:val="09DA5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2862992">
    <w:abstractNumId w:val="2"/>
    <w:lvlOverride w:ilvl="0">
      <w:startOverride w:val="1"/>
    </w:lvlOverride>
    <w:lvlOverride w:ilvl="1"/>
    <w:lvlOverride w:ilvl="2"/>
    <w:lvlOverride w:ilvl="3"/>
    <w:lvlOverride w:ilvl="4"/>
    <w:lvlOverride w:ilvl="5"/>
    <w:lvlOverride w:ilvl="6"/>
    <w:lvlOverride w:ilvl="7"/>
    <w:lvlOverride w:ilvl="8"/>
  </w:num>
  <w:num w:numId="2" w16cid:durableId="792358387">
    <w:abstractNumId w:val="2"/>
  </w:num>
  <w:num w:numId="3" w16cid:durableId="1374234926">
    <w:abstractNumId w:val="3"/>
  </w:num>
  <w:num w:numId="4" w16cid:durableId="1246257325">
    <w:abstractNumId w:val="1"/>
  </w:num>
  <w:num w:numId="5" w16cid:durableId="1342315454">
    <w:abstractNumId w:val="4"/>
  </w:num>
  <w:num w:numId="6" w16cid:durableId="857741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ECDDocumentId" w:val="FBC496FB26B5574698701E6757E902ADBA7115C532C52F21975CA8CB69F4A673"/>
  </w:docVars>
  <w:rsids>
    <w:rsidRoot w:val="005010CD"/>
    <w:rsid w:val="000028B1"/>
    <w:rsid w:val="0000326A"/>
    <w:rsid w:val="00003E13"/>
    <w:rsid w:val="00006F15"/>
    <w:rsid w:val="00010A22"/>
    <w:rsid w:val="00010A4E"/>
    <w:rsid w:val="000139A1"/>
    <w:rsid w:val="0001532C"/>
    <w:rsid w:val="0002152B"/>
    <w:rsid w:val="000241D8"/>
    <w:rsid w:val="00024965"/>
    <w:rsid w:val="000251FA"/>
    <w:rsid w:val="00030BD1"/>
    <w:rsid w:val="000335A3"/>
    <w:rsid w:val="00033C93"/>
    <w:rsid w:val="000358C0"/>
    <w:rsid w:val="00041072"/>
    <w:rsid w:val="000421D0"/>
    <w:rsid w:val="0006002F"/>
    <w:rsid w:val="00064B0A"/>
    <w:rsid w:val="00073246"/>
    <w:rsid w:val="00073FBB"/>
    <w:rsid w:val="000741E7"/>
    <w:rsid w:val="000771DA"/>
    <w:rsid w:val="000818EC"/>
    <w:rsid w:val="00095334"/>
    <w:rsid w:val="000A0E68"/>
    <w:rsid w:val="000A2683"/>
    <w:rsid w:val="000B1049"/>
    <w:rsid w:val="000B326C"/>
    <w:rsid w:val="000C039E"/>
    <w:rsid w:val="000C37FE"/>
    <w:rsid w:val="000E1DF6"/>
    <w:rsid w:val="000E4110"/>
    <w:rsid w:val="000F2F31"/>
    <w:rsid w:val="00103014"/>
    <w:rsid w:val="001108F2"/>
    <w:rsid w:val="001134D2"/>
    <w:rsid w:val="00113D25"/>
    <w:rsid w:val="001164A7"/>
    <w:rsid w:val="00116A47"/>
    <w:rsid w:val="00117BCB"/>
    <w:rsid w:val="00125123"/>
    <w:rsid w:val="001251CE"/>
    <w:rsid w:val="0013241B"/>
    <w:rsid w:val="00132F1A"/>
    <w:rsid w:val="0013403E"/>
    <w:rsid w:val="00141F04"/>
    <w:rsid w:val="001437D7"/>
    <w:rsid w:val="00164879"/>
    <w:rsid w:val="00164E0D"/>
    <w:rsid w:val="00180869"/>
    <w:rsid w:val="001820A3"/>
    <w:rsid w:val="00184226"/>
    <w:rsid w:val="00185DD2"/>
    <w:rsid w:val="0018636B"/>
    <w:rsid w:val="0018669F"/>
    <w:rsid w:val="001910F1"/>
    <w:rsid w:val="0019129F"/>
    <w:rsid w:val="001915CC"/>
    <w:rsid w:val="0019348E"/>
    <w:rsid w:val="00195B6F"/>
    <w:rsid w:val="001A6EE9"/>
    <w:rsid w:val="001B5889"/>
    <w:rsid w:val="001D2266"/>
    <w:rsid w:val="00200FDB"/>
    <w:rsid w:val="002026CA"/>
    <w:rsid w:val="00202CF6"/>
    <w:rsid w:val="00204C02"/>
    <w:rsid w:val="00206899"/>
    <w:rsid w:val="00207ACE"/>
    <w:rsid w:val="00211BD1"/>
    <w:rsid w:val="00216B2F"/>
    <w:rsid w:val="00226CE3"/>
    <w:rsid w:val="00240D51"/>
    <w:rsid w:val="002450F8"/>
    <w:rsid w:val="0024571B"/>
    <w:rsid w:val="002523FD"/>
    <w:rsid w:val="00252928"/>
    <w:rsid w:val="00254860"/>
    <w:rsid w:val="00254DD9"/>
    <w:rsid w:val="00255C6D"/>
    <w:rsid w:val="002562BF"/>
    <w:rsid w:val="00256EC7"/>
    <w:rsid w:val="00262F89"/>
    <w:rsid w:val="00264862"/>
    <w:rsid w:val="0027302E"/>
    <w:rsid w:val="00280206"/>
    <w:rsid w:val="0028027B"/>
    <w:rsid w:val="00281E55"/>
    <w:rsid w:val="00282404"/>
    <w:rsid w:val="0028246B"/>
    <w:rsid w:val="00285BB0"/>
    <w:rsid w:val="00286D54"/>
    <w:rsid w:val="00290CA5"/>
    <w:rsid w:val="002A06B7"/>
    <w:rsid w:val="002A707A"/>
    <w:rsid w:val="002B609A"/>
    <w:rsid w:val="002C16A4"/>
    <w:rsid w:val="002D353F"/>
    <w:rsid w:val="002F304C"/>
    <w:rsid w:val="00315005"/>
    <w:rsid w:val="00315078"/>
    <w:rsid w:val="00315D69"/>
    <w:rsid w:val="003160E8"/>
    <w:rsid w:val="0032027C"/>
    <w:rsid w:val="003272AB"/>
    <w:rsid w:val="003278BF"/>
    <w:rsid w:val="00331642"/>
    <w:rsid w:val="00337CCC"/>
    <w:rsid w:val="0034258C"/>
    <w:rsid w:val="00363EE2"/>
    <w:rsid w:val="00367E74"/>
    <w:rsid w:val="00384CFF"/>
    <w:rsid w:val="00391453"/>
    <w:rsid w:val="003950DE"/>
    <w:rsid w:val="003A1231"/>
    <w:rsid w:val="003A3655"/>
    <w:rsid w:val="003B50E9"/>
    <w:rsid w:val="003C1F59"/>
    <w:rsid w:val="003D19B8"/>
    <w:rsid w:val="003E30A3"/>
    <w:rsid w:val="003E5890"/>
    <w:rsid w:val="003F38CF"/>
    <w:rsid w:val="003F66C5"/>
    <w:rsid w:val="003F6AF1"/>
    <w:rsid w:val="00403442"/>
    <w:rsid w:val="00412CF5"/>
    <w:rsid w:val="00422006"/>
    <w:rsid w:val="004228E7"/>
    <w:rsid w:val="004247D5"/>
    <w:rsid w:val="0042657B"/>
    <w:rsid w:val="004325EE"/>
    <w:rsid w:val="004414BB"/>
    <w:rsid w:val="004459C4"/>
    <w:rsid w:val="0044646D"/>
    <w:rsid w:val="00457BC6"/>
    <w:rsid w:val="004627F8"/>
    <w:rsid w:val="00463B26"/>
    <w:rsid w:val="00464486"/>
    <w:rsid w:val="00466AE4"/>
    <w:rsid w:val="0047341C"/>
    <w:rsid w:val="00474883"/>
    <w:rsid w:val="00486B7D"/>
    <w:rsid w:val="004934C4"/>
    <w:rsid w:val="004A12B2"/>
    <w:rsid w:val="004A1390"/>
    <w:rsid w:val="004A3C15"/>
    <w:rsid w:val="004A452B"/>
    <w:rsid w:val="004A6660"/>
    <w:rsid w:val="004C1929"/>
    <w:rsid w:val="004E5FB8"/>
    <w:rsid w:val="004F7720"/>
    <w:rsid w:val="004F7974"/>
    <w:rsid w:val="005010CD"/>
    <w:rsid w:val="00505759"/>
    <w:rsid w:val="0051115E"/>
    <w:rsid w:val="005119C8"/>
    <w:rsid w:val="00511B11"/>
    <w:rsid w:val="0052284A"/>
    <w:rsid w:val="00524AB9"/>
    <w:rsid w:val="00524AFA"/>
    <w:rsid w:val="005254FF"/>
    <w:rsid w:val="00527FF4"/>
    <w:rsid w:val="00530FCA"/>
    <w:rsid w:val="0053456F"/>
    <w:rsid w:val="00542B7A"/>
    <w:rsid w:val="00547106"/>
    <w:rsid w:val="00556A58"/>
    <w:rsid w:val="00560E33"/>
    <w:rsid w:val="00563C36"/>
    <w:rsid w:val="005656CC"/>
    <w:rsid w:val="00571949"/>
    <w:rsid w:val="005732FB"/>
    <w:rsid w:val="0057790D"/>
    <w:rsid w:val="00585D49"/>
    <w:rsid w:val="00586069"/>
    <w:rsid w:val="005878AB"/>
    <w:rsid w:val="00591CFF"/>
    <w:rsid w:val="005958E9"/>
    <w:rsid w:val="005A437A"/>
    <w:rsid w:val="005B475A"/>
    <w:rsid w:val="005E3F6C"/>
    <w:rsid w:val="005E5554"/>
    <w:rsid w:val="005E5753"/>
    <w:rsid w:val="005E73C8"/>
    <w:rsid w:val="005F24A1"/>
    <w:rsid w:val="005F3295"/>
    <w:rsid w:val="005F3522"/>
    <w:rsid w:val="005F546B"/>
    <w:rsid w:val="00604097"/>
    <w:rsid w:val="00604E44"/>
    <w:rsid w:val="00607746"/>
    <w:rsid w:val="00614908"/>
    <w:rsid w:val="00614AD6"/>
    <w:rsid w:val="00614ECC"/>
    <w:rsid w:val="006224CE"/>
    <w:rsid w:val="00624855"/>
    <w:rsid w:val="00626FE5"/>
    <w:rsid w:val="00637846"/>
    <w:rsid w:val="00643130"/>
    <w:rsid w:val="00643E92"/>
    <w:rsid w:val="00647AE9"/>
    <w:rsid w:val="00650190"/>
    <w:rsid w:val="00656B35"/>
    <w:rsid w:val="00656B66"/>
    <w:rsid w:val="006602D2"/>
    <w:rsid w:val="006647AE"/>
    <w:rsid w:val="00687B7F"/>
    <w:rsid w:val="0069182C"/>
    <w:rsid w:val="0069337C"/>
    <w:rsid w:val="006935E0"/>
    <w:rsid w:val="00695536"/>
    <w:rsid w:val="006976D8"/>
    <w:rsid w:val="006A4315"/>
    <w:rsid w:val="006A50B7"/>
    <w:rsid w:val="006A66F7"/>
    <w:rsid w:val="006B0BB3"/>
    <w:rsid w:val="006B23E7"/>
    <w:rsid w:val="006B5656"/>
    <w:rsid w:val="006C1386"/>
    <w:rsid w:val="006D0E3C"/>
    <w:rsid w:val="006D76AD"/>
    <w:rsid w:val="006E1D5F"/>
    <w:rsid w:val="006E277F"/>
    <w:rsid w:val="006E2AC5"/>
    <w:rsid w:val="006E3718"/>
    <w:rsid w:val="006E4D10"/>
    <w:rsid w:val="006E6BA9"/>
    <w:rsid w:val="006F67E6"/>
    <w:rsid w:val="00703A4A"/>
    <w:rsid w:val="00706A4A"/>
    <w:rsid w:val="007113FB"/>
    <w:rsid w:val="00714F91"/>
    <w:rsid w:val="00717C62"/>
    <w:rsid w:val="00721041"/>
    <w:rsid w:val="00731A72"/>
    <w:rsid w:val="00743A9F"/>
    <w:rsid w:val="007458A3"/>
    <w:rsid w:val="00751C03"/>
    <w:rsid w:val="00754FF4"/>
    <w:rsid w:val="00757D81"/>
    <w:rsid w:val="00764F62"/>
    <w:rsid w:val="00777D98"/>
    <w:rsid w:val="0079614C"/>
    <w:rsid w:val="00796C03"/>
    <w:rsid w:val="007A34FD"/>
    <w:rsid w:val="007B1395"/>
    <w:rsid w:val="007B506E"/>
    <w:rsid w:val="007B5F6B"/>
    <w:rsid w:val="007B7862"/>
    <w:rsid w:val="007C187B"/>
    <w:rsid w:val="007C7FA3"/>
    <w:rsid w:val="007D49C4"/>
    <w:rsid w:val="007D59A4"/>
    <w:rsid w:val="007E0F4B"/>
    <w:rsid w:val="007E5869"/>
    <w:rsid w:val="007F307D"/>
    <w:rsid w:val="007F35EA"/>
    <w:rsid w:val="007F685F"/>
    <w:rsid w:val="00802E63"/>
    <w:rsid w:val="00803168"/>
    <w:rsid w:val="00803FB5"/>
    <w:rsid w:val="00804651"/>
    <w:rsid w:val="00820296"/>
    <w:rsid w:val="00820DF8"/>
    <w:rsid w:val="00836622"/>
    <w:rsid w:val="00836783"/>
    <w:rsid w:val="00845488"/>
    <w:rsid w:val="00847F74"/>
    <w:rsid w:val="00851A38"/>
    <w:rsid w:val="00854E26"/>
    <w:rsid w:val="00867D9F"/>
    <w:rsid w:val="00875AB8"/>
    <w:rsid w:val="00875ABB"/>
    <w:rsid w:val="008802F2"/>
    <w:rsid w:val="00891E7C"/>
    <w:rsid w:val="00891EC7"/>
    <w:rsid w:val="008A58DC"/>
    <w:rsid w:val="008B06C6"/>
    <w:rsid w:val="008B3147"/>
    <w:rsid w:val="008B42A1"/>
    <w:rsid w:val="008B47D1"/>
    <w:rsid w:val="008B4BFC"/>
    <w:rsid w:val="008B52BF"/>
    <w:rsid w:val="008C0252"/>
    <w:rsid w:val="008C09D8"/>
    <w:rsid w:val="008D2A0B"/>
    <w:rsid w:val="008D4FA9"/>
    <w:rsid w:val="008D7027"/>
    <w:rsid w:val="008E4B39"/>
    <w:rsid w:val="008F1366"/>
    <w:rsid w:val="009015F4"/>
    <w:rsid w:val="00902214"/>
    <w:rsid w:val="00912053"/>
    <w:rsid w:val="00915A61"/>
    <w:rsid w:val="00921D10"/>
    <w:rsid w:val="009314F7"/>
    <w:rsid w:val="00931771"/>
    <w:rsid w:val="00936763"/>
    <w:rsid w:val="0094176F"/>
    <w:rsid w:val="009436A0"/>
    <w:rsid w:val="00951009"/>
    <w:rsid w:val="00962E7A"/>
    <w:rsid w:val="00970CE9"/>
    <w:rsid w:val="00973D87"/>
    <w:rsid w:val="00981940"/>
    <w:rsid w:val="00981DB4"/>
    <w:rsid w:val="009833C0"/>
    <w:rsid w:val="00984EE7"/>
    <w:rsid w:val="009A0518"/>
    <w:rsid w:val="009A1AF3"/>
    <w:rsid w:val="009A39A8"/>
    <w:rsid w:val="009A3DF4"/>
    <w:rsid w:val="009B35DC"/>
    <w:rsid w:val="009B5219"/>
    <w:rsid w:val="009C3E8B"/>
    <w:rsid w:val="009C3F99"/>
    <w:rsid w:val="009C50E3"/>
    <w:rsid w:val="009D2EE2"/>
    <w:rsid w:val="009E1826"/>
    <w:rsid w:val="009F4EAC"/>
    <w:rsid w:val="009F619B"/>
    <w:rsid w:val="009F7C3A"/>
    <w:rsid w:val="00A001CA"/>
    <w:rsid w:val="00A06E78"/>
    <w:rsid w:val="00A12D07"/>
    <w:rsid w:val="00A171A0"/>
    <w:rsid w:val="00A30EE0"/>
    <w:rsid w:val="00A41D76"/>
    <w:rsid w:val="00A42642"/>
    <w:rsid w:val="00A43906"/>
    <w:rsid w:val="00A74E2E"/>
    <w:rsid w:val="00A77560"/>
    <w:rsid w:val="00A85EB1"/>
    <w:rsid w:val="00A87B92"/>
    <w:rsid w:val="00AA5FF6"/>
    <w:rsid w:val="00AB682D"/>
    <w:rsid w:val="00AD4D21"/>
    <w:rsid w:val="00AD7654"/>
    <w:rsid w:val="00AE3757"/>
    <w:rsid w:val="00AE59A8"/>
    <w:rsid w:val="00AE771B"/>
    <w:rsid w:val="00AF1848"/>
    <w:rsid w:val="00AF6833"/>
    <w:rsid w:val="00AF70A5"/>
    <w:rsid w:val="00B05867"/>
    <w:rsid w:val="00B11D85"/>
    <w:rsid w:val="00B15F3D"/>
    <w:rsid w:val="00B17641"/>
    <w:rsid w:val="00B21F7A"/>
    <w:rsid w:val="00B227CA"/>
    <w:rsid w:val="00B3753D"/>
    <w:rsid w:val="00B4612E"/>
    <w:rsid w:val="00B47ABB"/>
    <w:rsid w:val="00B47D95"/>
    <w:rsid w:val="00B523AD"/>
    <w:rsid w:val="00B65508"/>
    <w:rsid w:val="00B77CF5"/>
    <w:rsid w:val="00B83612"/>
    <w:rsid w:val="00B93848"/>
    <w:rsid w:val="00B9391B"/>
    <w:rsid w:val="00B94D66"/>
    <w:rsid w:val="00BA7BE2"/>
    <w:rsid w:val="00BB5CF4"/>
    <w:rsid w:val="00BC0E4B"/>
    <w:rsid w:val="00BC13F5"/>
    <w:rsid w:val="00BC4385"/>
    <w:rsid w:val="00BC5432"/>
    <w:rsid w:val="00BC7825"/>
    <w:rsid w:val="00BD0B13"/>
    <w:rsid w:val="00BD0F3C"/>
    <w:rsid w:val="00BD7EB3"/>
    <w:rsid w:val="00BE626E"/>
    <w:rsid w:val="00C010F8"/>
    <w:rsid w:val="00C02EA5"/>
    <w:rsid w:val="00C11FD4"/>
    <w:rsid w:val="00C2027F"/>
    <w:rsid w:val="00C21BED"/>
    <w:rsid w:val="00C33D09"/>
    <w:rsid w:val="00C356F1"/>
    <w:rsid w:val="00C3756B"/>
    <w:rsid w:val="00C40A46"/>
    <w:rsid w:val="00C438F6"/>
    <w:rsid w:val="00C447C1"/>
    <w:rsid w:val="00C460F7"/>
    <w:rsid w:val="00C57C10"/>
    <w:rsid w:val="00C73040"/>
    <w:rsid w:val="00C75BEA"/>
    <w:rsid w:val="00C80CAD"/>
    <w:rsid w:val="00C824BA"/>
    <w:rsid w:val="00C834EC"/>
    <w:rsid w:val="00C87BCE"/>
    <w:rsid w:val="00C92C7B"/>
    <w:rsid w:val="00C94DFC"/>
    <w:rsid w:val="00CB0739"/>
    <w:rsid w:val="00CB1AD7"/>
    <w:rsid w:val="00CB2A0C"/>
    <w:rsid w:val="00CB5147"/>
    <w:rsid w:val="00CC036F"/>
    <w:rsid w:val="00CC5C78"/>
    <w:rsid w:val="00CD2D8E"/>
    <w:rsid w:val="00CD5EA6"/>
    <w:rsid w:val="00CE2A9E"/>
    <w:rsid w:val="00CE6D35"/>
    <w:rsid w:val="00CF21D3"/>
    <w:rsid w:val="00D00A74"/>
    <w:rsid w:val="00D05647"/>
    <w:rsid w:val="00D07D4C"/>
    <w:rsid w:val="00D12278"/>
    <w:rsid w:val="00D14059"/>
    <w:rsid w:val="00D265D9"/>
    <w:rsid w:val="00D30509"/>
    <w:rsid w:val="00D34CFB"/>
    <w:rsid w:val="00D526CE"/>
    <w:rsid w:val="00D54174"/>
    <w:rsid w:val="00D5666F"/>
    <w:rsid w:val="00D57843"/>
    <w:rsid w:val="00D6416E"/>
    <w:rsid w:val="00D72DE7"/>
    <w:rsid w:val="00D80AEC"/>
    <w:rsid w:val="00D83569"/>
    <w:rsid w:val="00D8459E"/>
    <w:rsid w:val="00D86DAD"/>
    <w:rsid w:val="00D93E74"/>
    <w:rsid w:val="00D94A75"/>
    <w:rsid w:val="00D9525A"/>
    <w:rsid w:val="00DA2997"/>
    <w:rsid w:val="00DA63E4"/>
    <w:rsid w:val="00DA7DA1"/>
    <w:rsid w:val="00DB58BD"/>
    <w:rsid w:val="00DC4DA7"/>
    <w:rsid w:val="00DC5B90"/>
    <w:rsid w:val="00DE126F"/>
    <w:rsid w:val="00DF113A"/>
    <w:rsid w:val="00E00316"/>
    <w:rsid w:val="00E027FA"/>
    <w:rsid w:val="00E07A3B"/>
    <w:rsid w:val="00E109CD"/>
    <w:rsid w:val="00E33EC4"/>
    <w:rsid w:val="00E365C2"/>
    <w:rsid w:val="00E410E2"/>
    <w:rsid w:val="00E71C37"/>
    <w:rsid w:val="00E8107D"/>
    <w:rsid w:val="00EA1B52"/>
    <w:rsid w:val="00EA2A7C"/>
    <w:rsid w:val="00EA7262"/>
    <w:rsid w:val="00EB159F"/>
    <w:rsid w:val="00EB20C2"/>
    <w:rsid w:val="00EB2E6E"/>
    <w:rsid w:val="00EB4DC4"/>
    <w:rsid w:val="00EB5052"/>
    <w:rsid w:val="00EB5A95"/>
    <w:rsid w:val="00EB7660"/>
    <w:rsid w:val="00EB76CF"/>
    <w:rsid w:val="00EC2410"/>
    <w:rsid w:val="00EC71EE"/>
    <w:rsid w:val="00ED61E3"/>
    <w:rsid w:val="00ED7AE2"/>
    <w:rsid w:val="00EE2C66"/>
    <w:rsid w:val="00EE3123"/>
    <w:rsid w:val="00EE54DA"/>
    <w:rsid w:val="00EE683E"/>
    <w:rsid w:val="00EE7B85"/>
    <w:rsid w:val="00EF0989"/>
    <w:rsid w:val="00EF20DC"/>
    <w:rsid w:val="00F064A3"/>
    <w:rsid w:val="00F066BE"/>
    <w:rsid w:val="00F07277"/>
    <w:rsid w:val="00F10074"/>
    <w:rsid w:val="00F13C1A"/>
    <w:rsid w:val="00F152F4"/>
    <w:rsid w:val="00F16B62"/>
    <w:rsid w:val="00F236FC"/>
    <w:rsid w:val="00F35613"/>
    <w:rsid w:val="00F35CC5"/>
    <w:rsid w:val="00F42CC9"/>
    <w:rsid w:val="00F42F25"/>
    <w:rsid w:val="00F456E3"/>
    <w:rsid w:val="00F65E4A"/>
    <w:rsid w:val="00F70B44"/>
    <w:rsid w:val="00F81788"/>
    <w:rsid w:val="00F87FF6"/>
    <w:rsid w:val="00FA0BCF"/>
    <w:rsid w:val="00FA29D6"/>
    <w:rsid w:val="00FA36AC"/>
    <w:rsid w:val="00FA7CDC"/>
    <w:rsid w:val="00FB298A"/>
    <w:rsid w:val="00FB5A39"/>
    <w:rsid w:val="00FC24EA"/>
    <w:rsid w:val="00FC476E"/>
    <w:rsid w:val="00FC68C7"/>
    <w:rsid w:val="00FD4D00"/>
    <w:rsid w:val="00FD4ECF"/>
    <w:rsid w:val="00FD7961"/>
    <w:rsid w:val="00FE1F60"/>
    <w:rsid w:val="00FE2B0A"/>
    <w:rsid w:val="00FE3B03"/>
    <w:rsid w:val="00FF38A6"/>
    <w:rsid w:val="00FF62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52DA8"/>
  <w15:chartTrackingRefBased/>
  <w15:docId w15:val="{BD685952-6CAE-4DC3-8232-81FFBD26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E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10CD"/>
    <w:rPr>
      <w:color w:val="0563C1" w:themeColor="hyperlink"/>
      <w:u w:val="single"/>
    </w:rPr>
  </w:style>
  <w:style w:type="table" w:styleId="TableGrid">
    <w:name w:val="Table Grid"/>
    <w:basedOn w:val="TableNormal"/>
    <w:uiPriority w:val="39"/>
    <w:rsid w:val="005010CD"/>
    <w:pPr>
      <w:spacing w:after="0" w:line="240" w:lineRule="auto"/>
    </w:pPr>
    <w:rPr>
      <w:rFonts w:ascii="Calibri" w:hAnsi="Calibri"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80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869"/>
  </w:style>
  <w:style w:type="character" w:styleId="UnresolvedMention">
    <w:name w:val="Unresolved Mention"/>
    <w:basedOn w:val="DefaultParagraphFont"/>
    <w:uiPriority w:val="99"/>
    <w:semiHidden/>
    <w:unhideWhenUsed/>
    <w:rsid w:val="00A42642"/>
    <w:rPr>
      <w:color w:val="605E5C"/>
      <w:shd w:val="clear" w:color="auto" w:fill="E1DFDD"/>
    </w:rPr>
  </w:style>
  <w:style w:type="character" w:styleId="PlaceholderText">
    <w:name w:val="Placeholder Text"/>
    <w:basedOn w:val="DefaultParagraphFont"/>
    <w:uiPriority w:val="99"/>
    <w:semiHidden/>
    <w:rsid w:val="00A42642"/>
    <w:rPr>
      <w:color w:val="666666"/>
    </w:rPr>
  </w:style>
  <w:style w:type="paragraph" w:styleId="ListParagraph">
    <w:name w:val="List Paragraph"/>
    <w:basedOn w:val="Normal"/>
    <w:uiPriority w:val="34"/>
    <w:qFormat/>
    <w:rsid w:val="005F546B"/>
    <w:pPr>
      <w:ind w:left="720"/>
      <w:contextualSpacing/>
    </w:pPr>
  </w:style>
  <w:style w:type="paragraph" w:styleId="Header">
    <w:name w:val="header"/>
    <w:basedOn w:val="Normal"/>
    <w:link w:val="HeaderChar"/>
    <w:uiPriority w:val="99"/>
    <w:unhideWhenUsed/>
    <w:rsid w:val="001915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5CC"/>
  </w:style>
  <w:style w:type="paragraph" w:styleId="NormalWeb">
    <w:name w:val="Normal (Web)"/>
    <w:basedOn w:val="Normal"/>
    <w:uiPriority w:val="99"/>
    <w:unhideWhenUsed/>
    <w:rsid w:val="000421D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5E5554"/>
    <w:pPr>
      <w:spacing w:after="0" w:line="240" w:lineRule="auto"/>
    </w:pPr>
  </w:style>
  <w:style w:type="character" w:styleId="CommentReference">
    <w:name w:val="annotation reference"/>
    <w:basedOn w:val="DefaultParagraphFont"/>
    <w:uiPriority w:val="99"/>
    <w:semiHidden/>
    <w:unhideWhenUsed/>
    <w:rsid w:val="005E5554"/>
    <w:rPr>
      <w:sz w:val="16"/>
      <w:szCs w:val="16"/>
    </w:rPr>
  </w:style>
  <w:style w:type="paragraph" w:styleId="CommentText">
    <w:name w:val="annotation text"/>
    <w:basedOn w:val="Normal"/>
    <w:link w:val="CommentTextChar"/>
    <w:uiPriority w:val="99"/>
    <w:unhideWhenUsed/>
    <w:rsid w:val="005E5554"/>
    <w:pPr>
      <w:spacing w:line="240" w:lineRule="auto"/>
    </w:pPr>
    <w:rPr>
      <w:sz w:val="20"/>
      <w:szCs w:val="20"/>
    </w:rPr>
  </w:style>
  <w:style w:type="character" w:customStyle="1" w:styleId="CommentTextChar">
    <w:name w:val="Comment Text Char"/>
    <w:basedOn w:val="DefaultParagraphFont"/>
    <w:link w:val="CommentText"/>
    <w:uiPriority w:val="99"/>
    <w:rsid w:val="005E5554"/>
    <w:rPr>
      <w:sz w:val="20"/>
      <w:szCs w:val="20"/>
    </w:rPr>
  </w:style>
  <w:style w:type="paragraph" w:styleId="CommentSubject">
    <w:name w:val="annotation subject"/>
    <w:basedOn w:val="CommentText"/>
    <w:next w:val="CommentText"/>
    <w:link w:val="CommentSubjectChar"/>
    <w:uiPriority w:val="99"/>
    <w:semiHidden/>
    <w:unhideWhenUsed/>
    <w:rsid w:val="005E5554"/>
    <w:rPr>
      <w:b/>
      <w:bCs/>
    </w:rPr>
  </w:style>
  <w:style w:type="character" w:customStyle="1" w:styleId="CommentSubjectChar">
    <w:name w:val="Comment Subject Char"/>
    <w:basedOn w:val="CommentTextChar"/>
    <w:link w:val="CommentSubject"/>
    <w:uiPriority w:val="99"/>
    <w:semiHidden/>
    <w:rsid w:val="005E5554"/>
    <w:rPr>
      <w:b/>
      <w:bCs/>
      <w:sz w:val="20"/>
      <w:szCs w:val="20"/>
    </w:rPr>
  </w:style>
  <w:style w:type="character" w:styleId="FollowedHyperlink">
    <w:name w:val="FollowedHyperlink"/>
    <w:basedOn w:val="DefaultParagraphFont"/>
    <w:uiPriority w:val="99"/>
    <w:semiHidden/>
    <w:unhideWhenUsed/>
    <w:rsid w:val="003202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4202">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732042913">
      <w:bodyDiv w:val="1"/>
      <w:marLeft w:val="0"/>
      <w:marRight w:val="0"/>
      <w:marTop w:val="0"/>
      <w:marBottom w:val="0"/>
      <w:divBdr>
        <w:top w:val="none" w:sz="0" w:space="0" w:color="auto"/>
        <w:left w:val="none" w:sz="0" w:space="0" w:color="auto"/>
        <w:bottom w:val="none" w:sz="0" w:space="0" w:color="auto"/>
        <w:right w:val="none" w:sz="0" w:space="0" w:color="auto"/>
      </w:divBdr>
    </w:div>
    <w:div w:id="772700394">
      <w:bodyDiv w:val="1"/>
      <w:marLeft w:val="0"/>
      <w:marRight w:val="0"/>
      <w:marTop w:val="0"/>
      <w:marBottom w:val="0"/>
      <w:divBdr>
        <w:top w:val="none" w:sz="0" w:space="0" w:color="auto"/>
        <w:left w:val="none" w:sz="0" w:space="0" w:color="auto"/>
        <w:bottom w:val="none" w:sz="0" w:space="0" w:color="auto"/>
        <w:right w:val="none" w:sz="0" w:space="0" w:color="auto"/>
      </w:divBdr>
      <w:divsChild>
        <w:div w:id="1814979612">
          <w:marLeft w:val="0"/>
          <w:marRight w:val="0"/>
          <w:marTop w:val="0"/>
          <w:marBottom w:val="0"/>
          <w:divBdr>
            <w:top w:val="none" w:sz="0" w:space="0" w:color="auto"/>
            <w:left w:val="none" w:sz="0" w:space="0" w:color="auto"/>
            <w:bottom w:val="none" w:sz="0" w:space="0" w:color="auto"/>
            <w:right w:val="none" w:sz="0" w:space="0" w:color="auto"/>
          </w:divBdr>
          <w:divsChild>
            <w:div w:id="629366149">
              <w:marLeft w:val="0"/>
              <w:marRight w:val="0"/>
              <w:marTop w:val="0"/>
              <w:marBottom w:val="0"/>
              <w:divBdr>
                <w:top w:val="none" w:sz="0" w:space="0" w:color="auto"/>
                <w:left w:val="none" w:sz="0" w:space="0" w:color="auto"/>
                <w:bottom w:val="none" w:sz="0" w:space="0" w:color="auto"/>
                <w:right w:val="none" w:sz="0" w:space="0" w:color="auto"/>
              </w:divBdr>
              <w:divsChild>
                <w:div w:id="1984194378">
                  <w:marLeft w:val="0"/>
                  <w:marRight w:val="0"/>
                  <w:marTop w:val="0"/>
                  <w:marBottom w:val="0"/>
                  <w:divBdr>
                    <w:top w:val="none" w:sz="0" w:space="0" w:color="auto"/>
                    <w:left w:val="none" w:sz="0" w:space="0" w:color="auto"/>
                    <w:bottom w:val="none" w:sz="0" w:space="0" w:color="auto"/>
                    <w:right w:val="none" w:sz="0" w:space="0" w:color="auto"/>
                  </w:divBdr>
                  <w:divsChild>
                    <w:div w:id="19327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1952">
          <w:marLeft w:val="0"/>
          <w:marRight w:val="0"/>
          <w:marTop w:val="0"/>
          <w:marBottom w:val="0"/>
          <w:divBdr>
            <w:top w:val="none" w:sz="0" w:space="0" w:color="auto"/>
            <w:left w:val="none" w:sz="0" w:space="0" w:color="auto"/>
            <w:bottom w:val="none" w:sz="0" w:space="0" w:color="auto"/>
            <w:right w:val="none" w:sz="0" w:space="0" w:color="auto"/>
          </w:divBdr>
          <w:divsChild>
            <w:div w:id="988896959">
              <w:marLeft w:val="0"/>
              <w:marRight w:val="0"/>
              <w:marTop w:val="0"/>
              <w:marBottom w:val="0"/>
              <w:divBdr>
                <w:top w:val="none" w:sz="0" w:space="0" w:color="auto"/>
                <w:left w:val="none" w:sz="0" w:space="0" w:color="auto"/>
                <w:bottom w:val="none" w:sz="0" w:space="0" w:color="auto"/>
                <w:right w:val="none" w:sz="0" w:space="0" w:color="auto"/>
              </w:divBdr>
            </w:div>
          </w:divsChild>
        </w:div>
        <w:div w:id="665013727">
          <w:marLeft w:val="0"/>
          <w:marRight w:val="0"/>
          <w:marTop w:val="0"/>
          <w:marBottom w:val="0"/>
          <w:divBdr>
            <w:top w:val="none" w:sz="0" w:space="0" w:color="auto"/>
            <w:left w:val="none" w:sz="0" w:space="0" w:color="auto"/>
            <w:bottom w:val="none" w:sz="0" w:space="0" w:color="auto"/>
            <w:right w:val="none" w:sz="0" w:space="0" w:color="auto"/>
          </w:divBdr>
        </w:div>
        <w:div w:id="2061786940">
          <w:marLeft w:val="0"/>
          <w:marRight w:val="0"/>
          <w:marTop w:val="0"/>
          <w:marBottom w:val="0"/>
          <w:divBdr>
            <w:top w:val="none" w:sz="0" w:space="0" w:color="auto"/>
            <w:left w:val="none" w:sz="0" w:space="0" w:color="auto"/>
            <w:bottom w:val="none" w:sz="0" w:space="0" w:color="auto"/>
            <w:right w:val="none" w:sz="0" w:space="0" w:color="auto"/>
          </w:divBdr>
          <w:divsChild>
            <w:div w:id="1889340406">
              <w:marLeft w:val="0"/>
              <w:marRight w:val="0"/>
              <w:marTop w:val="0"/>
              <w:marBottom w:val="0"/>
              <w:divBdr>
                <w:top w:val="none" w:sz="0" w:space="0" w:color="auto"/>
                <w:left w:val="none" w:sz="0" w:space="0" w:color="auto"/>
                <w:bottom w:val="none" w:sz="0" w:space="0" w:color="auto"/>
                <w:right w:val="none" w:sz="0" w:space="0" w:color="auto"/>
              </w:divBdr>
            </w:div>
          </w:divsChild>
        </w:div>
        <w:div w:id="879242732">
          <w:marLeft w:val="0"/>
          <w:marRight w:val="0"/>
          <w:marTop w:val="0"/>
          <w:marBottom w:val="0"/>
          <w:divBdr>
            <w:top w:val="none" w:sz="0" w:space="0" w:color="auto"/>
            <w:left w:val="none" w:sz="0" w:space="0" w:color="auto"/>
            <w:bottom w:val="none" w:sz="0" w:space="0" w:color="auto"/>
            <w:right w:val="none" w:sz="0" w:space="0" w:color="auto"/>
          </w:divBdr>
          <w:divsChild>
            <w:div w:id="851458627">
              <w:marLeft w:val="0"/>
              <w:marRight w:val="0"/>
              <w:marTop w:val="0"/>
              <w:marBottom w:val="0"/>
              <w:divBdr>
                <w:top w:val="none" w:sz="0" w:space="0" w:color="auto"/>
                <w:left w:val="none" w:sz="0" w:space="0" w:color="auto"/>
                <w:bottom w:val="none" w:sz="0" w:space="0" w:color="auto"/>
                <w:right w:val="none" w:sz="0" w:space="0" w:color="auto"/>
              </w:divBdr>
              <w:divsChild>
                <w:div w:id="1220631339">
                  <w:marLeft w:val="0"/>
                  <w:marRight w:val="0"/>
                  <w:marTop w:val="0"/>
                  <w:marBottom w:val="0"/>
                  <w:divBdr>
                    <w:top w:val="none" w:sz="0" w:space="0" w:color="auto"/>
                    <w:left w:val="none" w:sz="0" w:space="0" w:color="auto"/>
                    <w:bottom w:val="none" w:sz="0" w:space="0" w:color="auto"/>
                    <w:right w:val="none" w:sz="0" w:space="0" w:color="auto"/>
                  </w:divBdr>
                  <w:divsChild>
                    <w:div w:id="561521273">
                      <w:marLeft w:val="0"/>
                      <w:marRight w:val="0"/>
                      <w:marTop w:val="0"/>
                      <w:marBottom w:val="0"/>
                      <w:divBdr>
                        <w:top w:val="none" w:sz="0" w:space="0" w:color="auto"/>
                        <w:left w:val="none" w:sz="0" w:space="0" w:color="auto"/>
                        <w:bottom w:val="none" w:sz="0" w:space="0" w:color="auto"/>
                        <w:right w:val="none" w:sz="0" w:space="0" w:color="auto"/>
                      </w:divBdr>
                      <w:divsChild>
                        <w:div w:id="623384211">
                          <w:marLeft w:val="0"/>
                          <w:marRight w:val="0"/>
                          <w:marTop w:val="0"/>
                          <w:marBottom w:val="0"/>
                          <w:divBdr>
                            <w:top w:val="none" w:sz="0" w:space="0" w:color="auto"/>
                            <w:left w:val="none" w:sz="0" w:space="0" w:color="auto"/>
                            <w:bottom w:val="none" w:sz="0" w:space="0" w:color="auto"/>
                            <w:right w:val="none" w:sz="0" w:space="0" w:color="auto"/>
                          </w:divBdr>
                        </w:div>
                      </w:divsChild>
                    </w:div>
                    <w:div w:id="2020617223">
                      <w:marLeft w:val="0"/>
                      <w:marRight w:val="0"/>
                      <w:marTop w:val="0"/>
                      <w:marBottom w:val="0"/>
                      <w:divBdr>
                        <w:top w:val="none" w:sz="0" w:space="0" w:color="auto"/>
                        <w:left w:val="none" w:sz="0" w:space="0" w:color="auto"/>
                        <w:bottom w:val="none" w:sz="0" w:space="0" w:color="auto"/>
                        <w:right w:val="none" w:sz="0" w:space="0" w:color="auto"/>
                      </w:divBdr>
                      <w:divsChild>
                        <w:div w:id="345442378">
                          <w:marLeft w:val="0"/>
                          <w:marRight w:val="0"/>
                          <w:marTop w:val="0"/>
                          <w:marBottom w:val="0"/>
                          <w:divBdr>
                            <w:top w:val="none" w:sz="0" w:space="0" w:color="auto"/>
                            <w:left w:val="none" w:sz="0" w:space="0" w:color="auto"/>
                            <w:bottom w:val="none" w:sz="0" w:space="0" w:color="auto"/>
                            <w:right w:val="none" w:sz="0" w:space="0" w:color="auto"/>
                          </w:divBdr>
                        </w:div>
                      </w:divsChild>
                    </w:div>
                    <w:div w:id="1424523238">
                      <w:marLeft w:val="0"/>
                      <w:marRight w:val="0"/>
                      <w:marTop w:val="0"/>
                      <w:marBottom w:val="0"/>
                      <w:divBdr>
                        <w:top w:val="none" w:sz="0" w:space="0" w:color="auto"/>
                        <w:left w:val="none" w:sz="0" w:space="0" w:color="auto"/>
                        <w:bottom w:val="none" w:sz="0" w:space="0" w:color="auto"/>
                        <w:right w:val="none" w:sz="0" w:space="0" w:color="auto"/>
                      </w:divBdr>
                      <w:divsChild>
                        <w:div w:id="661618149">
                          <w:marLeft w:val="0"/>
                          <w:marRight w:val="0"/>
                          <w:marTop w:val="0"/>
                          <w:marBottom w:val="0"/>
                          <w:divBdr>
                            <w:top w:val="none" w:sz="0" w:space="0" w:color="auto"/>
                            <w:left w:val="none" w:sz="0" w:space="0" w:color="auto"/>
                            <w:bottom w:val="none" w:sz="0" w:space="0" w:color="auto"/>
                            <w:right w:val="none" w:sz="0" w:space="0" w:color="auto"/>
                          </w:divBdr>
                        </w:div>
                      </w:divsChild>
                    </w:div>
                    <w:div w:id="1188329788">
                      <w:marLeft w:val="0"/>
                      <w:marRight w:val="0"/>
                      <w:marTop w:val="0"/>
                      <w:marBottom w:val="0"/>
                      <w:divBdr>
                        <w:top w:val="none" w:sz="0" w:space="0" w:color="auto"/>
                        <w:left w:val="none" w:sz="0" w:space="0" w:color="auto"/>
                        <w:bottom w:val="none" w:sz="0" w:space="0" w:color="auto"/>
                        <w:right w:val="none" w:sz="0" w:space="0" w:color="auto"/>
                      </w:divBdr>
                      <w:divsChild>
                        <w:div w:id="1229801389">
                          <w:marLeft w:val="0"/>
                          <w:marRight w:val="0"/>
                          <w:marTop w:val="0"/>
                          <w:marBottom w:val="0"/>
                          <w:divBdr>
                            <w:top w:val="none" w:sz="0" w:space="0" w:color="auto"/>
                            <w:left w:val="none" w:sz="0" w:space="0" w:color="auto"/>
                            <w:bottom w:val="none" w:sz="0" w:space="0" w:color="auto"/>
                            <w:right w:val="none" w:sz="0" w:space="0" w:color="auto"/>
                          </w:divBdr>
                        </w:div>
                      </w:divsChild>
                    </w:div>
                    <w:div w:id="219169335">
                      <w:marLeft w:val="0"/>
                      <w:marRight w:val="0"/>
                      <w:marTop w:val="0"/>
                      <w:marBottom w:val="0"/>
                      <w:divBdr>
                        <w:top w:val="none" w:sz="0" w:space="0" w:color="auto"/>
                        <w:left w:val="none" w:sz="0" w:space="0" w:color="auto"/>
                        <w:bottom w:val="none" w:sz="0" w:space="0" w:color="auto"/>
                        <w:right w:val="none" w:sz="0" w:space="0" w:color="auto"/>
                      </w:divBdr>
                      <w:divsChild>
                        <w:div w:id="63209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870088">
          <w:marLeft w:val="0"/>
          <w:marRight w:val="0"/>
          <w:marTop w:val="0"/>
          <w:marBottom w:val="0"/>
          <w:divBdr>
            <w:top w:val="none" w:sz="0" w:space="0" w:color="auto"/>
            <w:left w:val="none" w:sz="0" w:space="0" w:color="auto"/>
            <w:bottom w:val="none" w:sz="0" w:space="0" w:color="auto"/>
            <w:right w:val="none" w:sz="0" w:space="0" w:color="auto"/>
          </w:divBdr>
        </w:div>
        <w:div w:id="366832926">
          <w:marLeft w:val="0"/>
          <w:marRight w:val="0"/>
          <w:marTop w:val="0"/>
          <w:marBottom w:val="0"/>
          <w:divBdr>
            <w:top w:val="none" w:sz="0" w:space="0" w:color="auto"/>
            <w:left w:val="none" w:sz="0" w:space="0" w:color="auto"/>
            <w:bottom w:val="none" w:sz="0" w:space="0" w:color="auto"/>
            <w:right w:val="none" w:sz="0" w:space="0" w:color="auto"/>
          </w:divBdr>
          <w:divsChild>
            <w:div w:id="417989766">
              <w:marLeft w:val="0"/>
              <w:marRight w:val="0"/>
              <w:marTop w:val="0"/>
              <w:marBottom w:val="0"/>
              <w:divBdr>
                <w:top w:val="none" w:sz="0" w:space="0" w:color="auto"/>
                <w:left w:val="none" w:sz="0" w:space="0" w:color="auto"/>
                <w:bottom w:val="none" w:sz="0" w:space="0" w:color="auto"/>
                <w:right w:val="none" w:sz="0" w:space="0" w:color="auto"/>
              </w:divBdr>
            </w:div>
          </w:divsChild>
        </w:div>
        <w:div w:id="846672015">
          <w:marLeft w:val="0"/>
          <w:marRight w:val="0"/>
          <w:marTop w:val="0"/>
          <w:marBottom w:val="0"/>
          <w:divBdr>
            <w:top w:val="none" w:sz="0" w:space="0" w:color="auto"/>
            <w:left w:val="none" w:sz="0" w:space="0" w:color="auto"/>
            <w:bottom w:val="none" w:sz="0" w:space="0" w:color="auto"/>
            <w:right w:val="none" w:sz="0" w:space="0" w:color="auto"/>
          </w:divBdr>
          <w:divsChild>
            <w:div w:id="2081059262">
              <w:marLeft w:val="0"/>
              <w:marRight w:val="0"/>
              <w:marTop w:val="0"/>
              <w:marBottom w:val="0"/>
              <w:divBdr>
                <w:top w:val="none" w:sz="0" w:space="0" w:color="auto"/>
                <w:left w:val="none" w:sz="0" w:space="0" w:color="auto"/>
                <w:bottom w:val="none" w:sz="0" w:space="0" w:color="auto"/>
                <w:right w:val="none" w:sz="0" w:space="0" w:color="auto"/>
              </w:divBdr>
              <w:divsChild>
                <w:div w:id="459306139">
                  <w:marLeft w:val="0"/>
                  <w:marRight w:val="0"/>
                  <w:marTop w:val="0"/>
                  <w:marBottom w:val="0"/>
                  <w:divBdr>
                    <w:top w:val="none" w:sz="0" w:space="0" w:color="auto"/>
                    <w:left w:val="none" w:sz="0" w:space="0" w:color="auto"/>
                    <w:bottom w:val="none" w:sz="0" w:space="0" w:color="auto"/>
                    <w:right w:val="none" w:sz="0" w:space="0" w:color="auto"/>
                  </w:divBdr>
                  <w:divsChild>
                    <w:div w:id="469714064">
                      <w:marLeft w:val="0"/>
                      <w:marRight w:val="0"/>
                      <w:marTop w:val="0"/>
                      <w:marBottom w:val="0"/>
                      <w:divBdr>
                        <w:top w:val="none" w:sz="0" w:space="0" w:color="auto"/>
                        <w:left w:val="none" w:sz="0" w:space="0" w:color="auto"/>
                        <w:bottom w:val="none" w:sz="0" w:space="0" w:color="auto"/>
                        <w:right w:val="none" w:sz="0" w:space="0" w:color="auto"/>
                      </w:divBdr>
                      <w:divsChild>
                        <w:div w:id="1289966318">
                          <w:marLeft w:val="0"/>
                          <w:marRight w:val="0"/>
                          <w:marTop w:val="0"/>
                          <w:marBottom w:val="0"/>
                          <w:divBdr>
                            <w:top w:val="none" w:sz="0" w:space="0" w:color="auto"/>
                            <w:left w:val="none" w:sz="0" w:space="0" w:color="auto"/>
                            <w:bottom w:val="none" w:sz="0" w:space="0" w:color="auto"/>
                            <w:right w:val="none" w:sz="0" w:space="0" w:color="auto"/>
                          </w:divBdr>
                        </w:div>
                      </w:divsChild>
                    </w:div>
                    <w:div w:id="1593853017">
                      <w:marLeft w:val="0"/>
                      <w:marRight w:val="0"/>
                      <w:marTop w:val="0"/>
                      <w:marBottom w:val="0"/>
                      <w:divBdr>
                        <w:top w:val="none" w:sz="0" w:space="0" w:color="auto"/>
                        <w:left w:val="none" w:sz="0" w:space="0" w:color="auto"/>
                        <w:bottom w:val="none" w:sz="0" w:space="0" w:color="auto"/>
                        <w:right w:val="none" w:sz="0" w:space="0" w:color="auto"/>
                      </w:divBdr>
                      <w:divsChild>
                        <w:div w:id="1565800367">
                          <w:marLeft w:val="0"/>
                          <w:marRight w:val="0"/>
                          <w:marTop w:val="0"/>
                          <w:marBottom w:val="0"/>
                          <w:divBdr>
                            <w:top w:val="none" w:sz="0" w:space="0" w:color="auto"/>
                            <w:left w:val="none" w:sz="0" w:space="0" w:color="auto"/>
                            <w:bottom w:val="none" w:sz="0" w:space="0" w:color="auto"/>
                            <w:right w:val="none" w:sz="0" w:space="0" w:color="auto"/>
                          </w:divBdr>
                        </w:div>
                      </w:divsChild>
                    </w:div>
                    <w:div w:id="662927817">
                      <w:marLeft w:val="0"/>
                      <w:marRight w:val="0"/>
                      <w:marTop w:val="0"/>
                      <w:marBottom w:val="0"/>
                      <w:divBdr>
                        <w:top w:val="none" w:sz="0" w:space="0" w:color="auto"/>
                        <w:left w:val="none" w:sz="0" w:space="0" w:color="auto"/>
                        <w:bottom w:val="none" w:sz="0" w:space="0" w:color="auto"/>
                        <w:right w:val="none" w:sz="0" w:space="0" w:color="auto"/>
                      </w:divBdr>
                      <w:divsChild>
                        <w:div w:id="625429263">
                          <w:marLeft w:val="0"/>
                          <w:marRight w:val="0"/>
                          <w:marTop w:val="0"/>
                          <w:marBottom w:val="0"/>
                          <w:divBdr>
                            <w:top w:val="none" w:sz="0" w:space="0" w:color="auto"/>
                            <w:left w:val="none" w:sz="0" w:space="0" w:color="auto"/>
                            <w:bottom w:val="none" w:sz="0" w:space="0" w:color="auto"/>
                            <w:right w:val="none" w:sz="0" w:space="0" w:color="auto"/>
                          </w:divBdr>
                        </w:div>
                      </w:divsChild>
                    </w:div>
                    <w:div w:id="2071271865">
                      <w:marLeft w:val="0"/>
                      <w:marRight w:val="0"/>
                      <w:marTop w:val="0"/>
                      <w:marBottom w:val="0"/>
                      <w:divBdr>
                        <w:top w:val="none" w:sz="0" w:space="0" w:color="auto"/>
                        <w:left w:val="none" w:sz="0" w:space="0" w:color="auto"/>
                        <w:bottom w:val="none" w:sz="0" w:space="0" w:color="auto"/>
                        <w:right w:val="none" w:sz="0" w:space="0" w:color="auto"/>
                      </w:divBdr>
                      <w:divsChild>
                        <w:div w:id="1289242222">
                          <w:marLeft w:val="0"/>
                          <w:marRight w:val="0"/>
                          <w:marTop w:val="0"/>
                          <w:marBottom w:val="0"/>
                          <w:divBdr>
                            <w:top w:val="none" w:sz="0" w:space="0" w:color="auto"/>
                            <w:left w:val="none" w:sz="0" w:space="0" w:color="auto"/>
                            <w:bottom w:val="none" w:sz="0" w:space="0" w:color="auto"/>
                            <w:right w:val="none" w:sz="0" w:space="0" w:color="auto"/>
                          </w:divBdr>
                        </w:div>
                      </w:divsChild>
                    </w:div>
                    <w:div w:id="2062821109">
                      <w:marLeft w:val="0"/>
                      <w:marRight w:val="0"/>
                      <w:marTop w:val="0"/>
                      <w:marBottom w:val="0"/>
                      <w:divBdr>
                        <w:top w:val="none" w:sz="0" w:space="0" w:color="auto"/>
                        <w:left w:val="none" w:sz="0" w:space="0" w:color="auto"/>
                        <w:bottom w:val="none" w:sz="0" w:space="0" w:color="auto"/>
                        <w:right w:val="none" w:sz="0" w:space="0" w:color="auto"/>
                      </w:divBdr>
                      <w:divsChild>
                        <w:div w:id="16503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22806">
          <w:marLeft w:val="0"/>
          <w:marRight w:val="0"/>
          <w:marTop w:val="0"/>
          <w:marBottom w:val="0"/>
          <w:divBdr>
            <w:top w:val="none" w:sz="0" w:space="0" w:color="auto"/>
            <w:left w:val="none" w:sz="0" w:space="0" w:color="auto"/>
            <w:bottom w:val="none" w:sz="0" w:space="0" w:color="auto"/>
            <w:right w:val="none" w:sz="0" w:space="0" w:color="auto"/>
          </w:divBdr>
          <w:divsChild>
            <w:div w:id="1856072253">
              <w:marLeft w:val="0"/>
              <w:marRight w:val="0"/>
              <w:marTop w:val="0"/>
              <w:marBottom w:val="0"/>
              <w:divBdr>
                <w:top w:val="none" w:sz="0" w:space="0" w:color="auto"/>
                <w:left w:val="none" w:sz="0" w:space="0" w:color="auto"/>
                <w:bottom w:val="none" w:sz="0" w:space="0" w:color="auto"/>
                <w:right w:val="none" w:sz="0" w:space="0" w:color="auto"/>
              </w:divBdr>
            </w:div>
          </w:divsChild>
        </w:div>
        <w:div w:id="434448489">
          <w:marLeft w:val="0"/>
          <w:marRight w:val="0"/>
          <w:marTop w:val="0"/>
          <w:marBottom w:val="0"/>
          <w:divBdr>
            <w:top w:val="none" w:sz="0" w:space="0" w:color="auto"/>
            <w:left w:val="none" w:sz="0" w:space="0" w:color="auto"/>
            <w:bottom w:val="none" w:sz="0" w:space="0" w:color="auto"/>
            <w:right w:val="none" w:sz="0" w:space="0" w:color="auto"/>
          </w:divBdr>
        </w:div>
        <w:div w:id="863515986">
          <w:marLeft w:val="0"/>
          <w:marRight w:val="0"/>
          <w:marTop w:val="0"/>
          <w:marBottom w:val="0"/>
          <w:divBdr>
            <w:top w:val="none" w:sz="0" w:space="0" w:color="auto"/>
            <w:left w:val="none" w:sz="0" w:space="0" w:color="auto"/>
            <w:bottom w:val="none" w:sz="0" w:space="0" w:color="auto"/>
            <w:right w:val="none" w:sz="0" w:space="0" w:color="auto"/>
          </w:divBdr>
          <w:divsChild>
            <w:div w:id="1413965385">
              <w:marLeft w:val="0"/>
              <w:marRight w:val="0"/>
              <w:marTop w:val="0"/>
              <w:marBottom w:val="0"/>
              <w:divBdr>
                <w:top w:val="none" w:sz="0" w:space="0" w:color="auto"/>
                <w:left w:val="none" w:sz="0" w:space="0" w:color="auto"/>
                <w:bottom w:val="none" w:sz="0" w:space="0" w:color="auto"/>
                <w:right w:val="none" w:sz="0" w:space="0" w:color="auto"/>
              </w:divBdr>
            </w:div>
          </w:divsChild>
        </w:div>
        <w:div w:id="280108718">
          <w:marLeft w:val="0"/>
          <w:marRight w:val="0"/>
          <w:marTop w:val="0"/>
          <w:marBottom w:val="0"/>
          <w:divBdr>
            <w:top w:val="none" w:sz="0" w:space="0" w:color="auto"/>
            <w:left w:val="none" w:sz="0" w:space="0" w:color="auto"/>
            <w:bottom w:val="none" w:sz="0" w:space="0" w:color="auto"/>
            <w:right w:val="none" w:sz="0" w:space="0" w:color="auto"/>
          </w:divBdr>
        </w:div>
        <w:div w:id="536821948">
          <w:marLeft w:val="0"/>
          <w:marRight w:val="0"/>
          <w:marTop w:val="0"/>
          <w:marBottom w:val="0"/>
          <w:divBdr>
            <w:top w:val="none" w:sz="0" w:space="0" w:color="auto"/>
            <w:left w:val="none" w:sz="0" w:space="0" w:color="auto"/>
            <w:bottom w:val="none" w:sz="0" w:space="0" w:color="auto"/>
            <w:right w:val="none" w:sz="0" w:space="0" w:color="auto"/>
          </w:divBdr>
          <w:divsChild>
            <w:div w:id="412122669">
              <w:marLeft w:val="0"/>
              <w:marRight w:val="0"/>
              <w:marTop w:val="0"/>
              <w:marBottom w:val="0"/>
              <w:divBdr>
                <w:top w:val="none" w:sz="0" w:space="0" w:color="auto"/>
                <w:left w:val="none" w:sz="0" w:space="0" w:color="auto"/>
                <w:bottom w:val="none" w:sz="0" w:space="0" w:color="auto"/>
                <w:right w:val="none" w:sz="0" w:space="0" w:color="auto"/>
              </w:divBdr>
            </w:div>
          </w:divsChild>
        </w:div>
        <w:div w:id="1975132078">
          <w:marLeft w:val="0"/>
          <w:marRight w:val="0"/>
          <w:marTop w:val="0"/>
          <w:marBottom w:val="0"/>
          <w:divBdr>
            <w:top w:val="none" w:sz="0" w:space="0" w:color="auto"/>
            <w:left w:val="none" w:sz="0" w:space="0" w:color="auto"/>
            <w:bottom w:val="none" w:sz="0" w:space="0" w:color="auto"/>
            <w:right w:val="none" w:sz="0" w:space="0" w:color="auto"/>
          </w:divBdr>
          <w:divsChild>
            <w:div w:id="158154029">
              <w:marLeft w:val="0"/>
              <w:marRight w:val="0"/>
              <w:marTop w:val="0"/>
              <w:marBottom w:val="0"/>
              <w:divBdr>
                <w:top w:val="none" w:sz="0" w:space="0" w:color="auto"/>
                <w:left w:val="none" w:sz="0" w:space="0" w:color="auto"/>
                <w:bottom w:val="none" w:sz="0" w:space="0" w:color="auto"/>
                <w:right w:val="none" w:sz="0" w:space="0" w:color="auto"/>
              </w:divBdr>
            </w:div>
          </w:divsChild>
        </w:div>
        <w:div w:id="1932540296">
          <w:marLeft w:val="0"/>
          <w:marRight w:val="0"/>
          <w:marTop w:val="0"/>
          <w:marBottom w:val="0"/>
          <w:divBdr>
            <w:top w:val="none" w:sz="0" w:space="0" w:color="auto"/>
            <w:left w:val="none" w:sz="0" w:space="0" w:color="auto"/>
            <w:bottom w:val="none" w:sz="0" w:space="0" w:color="auto"/>
            <w:right w:val="none" w:sz="0" w:space="0" w:color="auto"/>
          </w:divBdr>
          <w:divsChild>
            <w:div w:id="61951605">
              <w:marLeft w:val="0"/>
              <w:marRight w:val="0"/>
              <w:marTop w:val="0"/>
              <w:marBottom w:val="0"/>
              <w:divBdr>
                <w:top w:val="none" w:sz="0" w:space="0" w:color="auto"/>
                <w:left w:val="none" w:sz="0" w:space="0" w:color="auto"/>
                <w:bottom w:val="none" w:sz="0" w:space="0" w:color="auto"/>
                <w:right w:val="none" w:sz="0" w:space="0" w:color="auto"/>
              </w:divBdr>
              <w:divsChild>
                <w:div w:id="847718089">
                  <w:marLeft w:val="0"/>
                  <w:marRight w:val="0"/>
                  <w:marTop w:val="0"/>
                  <w:marBottom w:val="0"/>
                  <w:divBdr>
                    <w:top w:val="none" w:sz="0" w:space="0" w:color="auto"/>
                    <w:left w:val="none" w:sz="0" w:space="0" w:color="auto"/>
                    <w:bottom w:val="none" w:sz="0" w:space="0" w:color="auto"/>
                    <w:right w:val="none" w:sz="0" w:space="0" w:color="auto"/>
                  </w:divBdr>
                  <w:divsChild>
                    <w:div w:id="1072238673">
                      <w:marLeft w:val="0"/>
                      <w:marRight w:val="0"/>
                      <w:marTop w:val="0"/>
                      <w:marBottom w:val="0"/>
                      <w:divBdr>
                        <w:top w:val="none" w:sz="0" w:space="0" w:color="auto"/>
                        <w:left w:val="none" w:sz="0" w:space="0" w:color="auto"/>
                        <w:bottom w:val="none" w:sz="0" w:space="0" w:color="auto"/>
                        <w:right w:val="none" w:sz="0" w:space="0" w:color="auto"/>
                      </w:divBdr>
                      <w:divsChild>
                        <w:div w:id="1574778135">
                          <w:marLeft w:val="0"/>
                          <w:marRight w:val="0"/>
                          <w:marTop w:val="0"/>
                          <w:marBottom w:val="0"/>
                          <w:divBdr>
                            <w:top w:val="none" w:sz="0" w:space="0" w:color="auto"/>
                            <w:left w:val="none" w:sz="0" w:space="0" w:color="auto"/>
                            <w:bottom w:val="none" w:sz="0" w:space="0" w:color="auto"/>
                            <w:right w:val="none" w:sz="0" w:space="0" w:color="auto"/>
                          </w:divBdr>
                        </w:div>
                      </w:divsChild>
                    </w:div>
                    <w:div w:id="1124424916">
                      <w:marLeft w:val="0"/>
                      <w:marRight w:val="0"/>
                      <w:marTop w:val="0"/>
                      <w:marBottom w:val="0"/>
                      <w:divBdr>
                        <w:top w:val="none" w:sz="0" w:space="0" w:color="auto"/>
                        <w:left w:val="none" w:sz="0" w:space="0" w:color="auto"/>
                        <w:bottom w:val="none" w:sz="0" w:space="0" w:color="auto"/>
                        <w:right w:val="none" w:sz="0" w:space="0" w:color="auto"/>
                      </w:divBdr>
                      <w:divsChild>
                        <w:div w:id="81266300">
                          <w:marLeft w:val="0"/>
                          <w:marRight w:val="0"/>
                          <w:marTop w:val="0"/>
                          <w:marBottom w:val="0"/>
                          <w:divBdr>
                            <w:top w:val="none" w:sz="0" w:space="0" w:color="auto"/>
                            <w:left w:val="none" w:sz="0" w:space="0" w:color="auto"/>
                            <w:bottom w:val="none" w:sz="0" w:space="0" w:color="auto"/>
                            <w:right w:val="none" w:sz="0" w:space="0" w:color="auto"/>
                          </w:divBdr>
                        </w:div>
                      </w:divsChild>
                    </w:div>
                    <w:div w:id="1007100633">
                      <w:marLeft w:val="0"/>
                      <w:marRight w:val="0"/>
                      <w:marTop w:val="0"/>
                      <w:marBottom w:val="0"/>
                      <w:divBdr>
                        <w:top w:val="none" w:sz="0" w:space="0" w:color="auto"/>
                        <w:left w:val="none" w:sz="0" w:space="0" w:color="auto"/>
                        <w:bottom w:val="none" w:sz="0" w:space="0" w:color="auto"/>
                        <w:right w:val="none" w:sz="0" w:space="0" w:color="auto"/>
                      </w:divBdr>
                      <w:divsChild>
                        <w:div w:id="1616906052">
                          <w:marLeft w:val="0"/>
                          <w:marRight w:val="0"/>
                          <w:marTop w:val="0"/>
                          <w:marBottom w:val="0"/>
                          <w:divBdr>
                            <w:top w:val="none" w:sz="0" w:space="0" w:color="auto"/>
                            <w:left w:val="none" w:sz="0" w:space="0" w:color="auto"/>
                            <w:bottom w:val="none" w:sz="0" w:space="0" w:color="auto"/>
                            <w:right w:val="none" w:sz="0" w:space="0" w:color="auto"/>
                          </w:divBdr>
                        </w:div>
                      </w:divsChild>
                    </w:div>
                    <w:div w:id="1198734857">
                      <w:marLeft w:val="0"/>
                      <w:marRight w:val="0"/>
                      <w:marTop w:val="0"/>
                      <w:marBottom w:val="0"/>
                      <w:divBdr>
                        <w:top w:val="none" w:sz="0" w:space="0" w:color="auto"/>
                        <w:left w:val="none" w:sz="0" w:space="0" w:color="auto"/>
                        <w:bottom w:val="none" w:sz="0" w:space="0" w:color="auto"/>
                        <w:right w:val="none" w:sz="0" w:space="0" w:color="auto"/>
                      </w:divBdr>
                      <w:divsChild>
                        <w:div w:id="1720979459">
                          <w:marLeft w:val="0"/>
                          <w:marRight w:val="0"/>
                          <w:marTop w:val="0"/>
                          <w:marBottom w:val="0"/>
                          <w:divBdr>
                            <w:top w:val="none" w:sz="0" w:space="0" w:color="auto"/>
                            <w:left w:val="none" w:sz="0" w:space="0" w:color="auto"/>
                            <w:bottom w:val="none" w:sz="0" w:space="0" w:color="auto"/>
                            <w:right w:val="none" w:sz="0" w:space="0" w:color="auto"/>
                          </w:divBdr>
                        </w:div>
                      </w:divsChild>
                    </w:div>
                    <w:div w:id="865560313">
                      <w:marLeft w:val="0"/>
                      <w:marRight w:val="0"/>
                      <w:marTop w:val="0"/>
                      <w:marBottom w:val="0"/>
                      <w:divBdr>
                        <w:top w:val="none" w:sz="0" w:space="0" w:color="auto"/>
                        <w:left w:val="none" w:sz="0" w:space="0" w:color="auto"/>
                        <w:bottom w:val="none" w:sz="0" w:space="0" w:color="auto"/>
                        <w:right w:val="none" w:sz="0" w:space="0" w:color="auto"/>
                      </w:divBdr>
                      <w:divsChild>
                        <w:div w:id="1988197826">
                          <w:marLeft w:val="0"/>
                          <w:marRight w:val="0"/>
                          <w:marTop w:val="0"/>
                          <w:marBottom w:val="0"/>
                          <w:divBdr>
                            <w:top w:val="none" w:sz="0" w:space="0" w:color="auto"/>
                            <w:left w:val="none" w:sz="0" w:space="0" w:color="auto"/>
                            <w:bottom w:val="none" w:sz="0" w:space="0" w:color="auto"/>
                            <w:right w:val="none" w:sz="0" w:space="0" w:color="auto"/>
                          </w:divBdr>
                        </w:div>
                      </w:divsChild>
                    </w:div>
                    <w:div w:id="1221939255">
                      <w:marLeft w:val="0"/>
                      <w:marRight w:val="0"/>
                      <w:marTop w:val="0"/>
                      <w:marBottom w:val="0"/>
                      <w:divBdr>
                        <w:top w:val="none" w:sz="0" w:space="0" w:color="auto"/>
                        <w:left w:val="none" w:sz="0" w:space="0" w:color="auto"/>
                        <w:bottom w:val="none" w:sz="0" w:space="0" w:color="auto"/>
                        <w:right w:val="none" w:sz="0" w:space="0" w:color="auto"/>
                      </w:divBdr>
                      <w:divsChild>
                        <w:div w:id="2093428010">
                          <w:marLeft w:val="0"/>
                          <w:marRight w:val="0"/>
                          <w:marTop w:val="0"/>
                          <w:marBottom w:val="0"/>
                          <w:divBdr>
                            <w:top w:val="none" w:sz="0" w:space="0" w:color="auto"/>
                            <w:left w:val="none" w:sz="0" w:space="0" w:color="auto"/>
                            <w:bottom w:val="none" w:sz="0" w:space="0" w:color="auto"/>
                            <w:right w:val="none" w:sz="0" w:space="0" w:color="auto"/>
                          </w:divBdr>
                        </w:div>
                      </w:divsChild>
                    </w:div>
                    <w:div w:id="680932180">
                      <w:marLeft w:val="0"/>
                      <w:marRight w:val="0"/>
                      <w:marTop w:val="0"/>
                      <w:marBottom w:val="0"/>
                      <w:divBdr>
                        <w:top w:val="none" w:sz="0" w:space="0" w:color="auto"/>
                        <w:left w:val="none" w:sz="0" w:space="0" w:color="auto"/>
                        <w:bottom w:val="none" w:sz="0" w:space="0" w:color="auto"/>
                        <w:right w:val="none" w:sz="0" w:space="0" w:color="auto"/>
                      </w:divBdr>
                      <w:divsChild>
                        <w:div w:id="19977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4718">
          <w:marLeft w:val="0"/>
          <w:marRight w:val="0"/>
          <w:marTop w:val="0"/>
          <w:marBottom w:val="0"/>
          <w:divBdr>
            <w:top w:val="none" w:sz="0" w:space="0" w:color="auto"/>
            <w:left w:val="none" w:sz="0" w:space="0" w:color="auto"/>
            <w:bottom w:val="none" w:sz="0" w:space="0" w:color="auto"/>
            <w:right w:val="none" w:sz="0" w:space="0" w:color="auto"/>
          </w:divBdr>
        </w:div>
        <w:div w:id="1216239833">
          <w:marLeft w:val="0"/>
          <w:marRight w:val="0"/>
          <w:marTop w:val="0"/>
          <w:marBottom w:val="0"/>
          <w:divBdr>
            <w:top w:val="none" w:sz="0" w:space="0" w:color="auto"/>
            <w:left w:val="none" w:sz="0" w:space="0" w:color="auto"/>
            <w:bottom w:val="none" w:sz="0" w:space="0" w:color="auto"/>
            <w:right w:val="none" w:sz="0" w:space="0" w:color="auto"/>
          </w:divBdr>
          <w:divsChild>
            <w:div w:id="1949198775">
              <w:marLeft w:val="0"/>
              <w:marRight w:val="0"/>
              <w:marTop w:val="0"/>
              <w:marBottom w:val="0"/>
              <w:divBdr>
                <w:top w:val="none" w:sz="0" w:space="0" w:color="auto"/>
                <w:left w:val="none" w:sz="0" w:space="0" w:color="auto"/>
                <w:bottom w:val="none" w:sz="0" w:space="0" w:color="auto"/>
                <w:right w:val="none" w:sz="0" w:space="0" w:color="auto"/>
              </w:divBdr>
            </w:div>
          </w:divsChild>
        </w:div>
        <w:div w:id="708458528">
          <w:marLeft w:val="0"/>
          <w:marRight w:val="0"/>
          <w:marTop w:val="0"/>
          <w:marBottom w:val="0"/>
          <w:divBdr>
            <w:top w:val="none" w:sz="0" w:space="0" w:color="auto"/>
            <w:left w:val="none" w:sz="0" w:space="0" w:color="auto"/>
            <w:bottom w:val="none" w:sz="0" w:space="0" w:color="auto"/>
            <w:right w:val="none" w:sz="0" w:space="0" w:color="auto"/>
          </w:divBdr>
          <w:divsChild>
            <w:div w:id="1235119443">
              <w:marLeft w:val="0"/>
              <w:marRight w:val="0"/>
              <w:marTop w:val="0"/>
              <w:marBottom w:val="0"/>
              <w:divBdr>
                <w:top w:val="none" w:sz="0" w:space="0" w:color="auto"/>
                <w:left w:val="none" w:sz="0" w:space="0" w:color="auto"/>
                <w:bottom w:val="none" w:sz="0" w:space="0" w:color="auto"/>
                <w:right w:val="none" w:sz="0" w:space="0" w:color="auto"/>
              </w:divBdr>
              <w:divsChild>
                <w:div w:id="218247033">
                  <w:marLeft w:val="0"/>
                  <w:marRight w:val="0"/>
                  <w:marTop w:val="0"/>
                  <w:marBottom w:val="0"/>
                  <w:divBdr>
                    <w:top w:val="none" w:sz="0" w:space="0" w:color="auto"/>
                    <w:left w:val="none" w:sz="0" w:space="0" w:color="auto"/>
                    <w:bottom w:val="none" w:sz="0" w:space="0" w:color="auto"/>
                    <w:right w:val="none" w:sz="0" w:space="0" w:color="auto"/>
                  </w:divBdr>
                  <w:divsChild>
                    <w:div w:id="977491339">
                      <w:marLeft w:val="0"/>
                      <w:marRight w:val="0"/>
                      <w:marTop w:val="0"/>
                      <w:marBottom w:val="0"/>
                      <w:divBdr>
                        <w:top w:val="none" w:sz="0" w:space="0" w:color="auto"/>
                        <w:left w:val="none" w:sz="0" w:space="0" w:color="auto"/>
                        <w:bottom w:val="none" w:sz="0" w:space="0" w:color="auto"/>
                        <w:right w:val="none" w:sz="0" w:space="0" w:color="auto"/>
                      </w:divBdr>
                      <w:divsChild>
                        <w:div w:id="785386491">
                          <w:marLeft w:val="0"/>
                          <w:marRight w:val="0"/>
                          <w:marTop w:val="0"/>
                          <w:marBottom w:val="0"/>
                          <w:divBdr>
                            <w:top w:val="none" w:sz="0" w:space="0" w:color="auto"/>
                            <w:left w:val="none" w:sz="0" w:space="0" w:color="auto"/>
                            <w:bottom w:val="none" w:sz="0" w:space="0" w:color="auto"/>
                            <w:right w:val="none" w:sz="0" w:space="0" w:color="auto"/>
                          </w:divBdr>
                        </w:div>
                      </w:divsChild>
                    </w:div>
                    <w:div w:id="735012631">
                      <w:marLeft w:val="0"/>
                      <w:marRight w:val="0"/>
                      <w:marTop w:val="0"/>
                      <w:marBottom w:val="0"/>
                      <w:divBdr>
                        <w:top w:val="none" w:sz="0" w:space="0" w:color="auto"/>
                        <w:left w:val="none" w:sz="0" w:space="0" w:color="auto"/>
                        <w:bottom w:val="none" w:sz="0" w:space="0" w:color="auto"/>
                        <w:right w:val="none" w:sz="0" w:space="0" w:color="auto"/>
                      </w:divBdr>
                      <w:divsChild>
                        <w:div w:id="1422028425">
                          <w:marLeft w:val="0"/>
                          <w:marRight w:val="0"/>
                          <w:marTop w:val="0"/>
                          <w:marBottom w:val="0"/>
                          <w:divBdr>
                            <w:top w:val="none" w:sz="0" w:space="0" w:color="auto"/>
                            <w:left w:val="none" w:sz="0" w:space="0" w:color="auto"/>
                            <w:bottom w:val="none" w:sz="0" w:space="0" w:color="auto"/>
                            <w:right w:val="none" w:sz="0" w:space="0" w:color="auto"/>
                          </w:divBdr>
                        </w:div>
                      </w:divsChild>
                    </w:div>
                    <w:div w:id="922564920">
                      <w:marLeft w:val="0"/>
                      <w:marRight w:val="0"/>
                      <w:marTop w:val="0"/>
                      <w:marBottom w:val="0"/>
                      <w:divBdr>
                        <w:top w:val="none" w:sz="0" w:space="0" w:color="auto"/>
                        <w:left w:val="none" w:sz="0" w:space="0" w:color="auto"/>
                        <w:bottom w:val="none" w:sz="0" w:space="0" w:color="auto"/>
                        <w:right w:val="none" w:sz="0" w:space="0" w:color="auto"/>
                      </w:divBdr>
                      <w:divsChild>
                        <w:div w:id="360085881">
                          <w:marLeft w:val="0"/>
                          <w:marRight w:val="0"/>
                          <w:marTop w:val="0"/>
                          <w:marBottom w:val="0"/>
                          <w:divBdr>
                            <w:top w:val="none" w:sz="0" w:space="0" w:color="auto"/>
                            <w:left w:val="none" w:sz="0" w:space="0" w:color="auto"/>
                            <w:bottom w:val="none" w:sz="0" w:space="0" w:color="auto"/>
                            <w:right w:val="none" w:sz="0" w:space="0" w:color="auto"/>
                          </w:divBdr>
                        </w:div>
                      </w:divsChild>
                    </w:div>
                    <w:div w:id="993337954">
                      <w:marLeft w:val="0"/>
                      <w:marRight w:val="0"/>
                      <w:marTop w:val="0"/>
                      <w:marBottom w:val="0"/>
                      <w:divBdr>
                        <w:top w:val="none" w:sz="0" w:space="0" w:color="auto"/>
                        <w:left w:val="none" w:sz="0" w:space="0" w:color="auto"/>
                        <w:bottom w:val="none" w:sz="0" w:space="0" w:color="auto"/>
                        <w:right w:val="none" w:sz="0" w:space="0" w:color="auto"/>
                      </w:divBdr>
                      <w:divsChild>
                        <w:div w:id="777606148">
                          <w:marLeft w:val="0"/>
                          <w:marRight w:val="0"/>
                          <w:marTop w:val="0"/>
                          <w:marBottom w:val="0"/>
                          <w:divBdr>
                            <w:top w:val="none" w:sz="0" w:space="0" w:color="auto"/>
                            <w:left w:val="none" w:sz="0" w:space="0" w:color="auto"/>
                            <w:bottom w:val="none" w:sz="0" w:space="0" w:color="auto"/>
                            <w:right w:val="none" w:sz="0" w:space="0" w:color="auto"/>
                          </w:divBdr>
                        </w:div>
                      </w:divsChild>
                    </w:div>
                    <w:div w:id="964118508">
                      <w:marLeft w:val="0"/>
                      <w:marRight w:val="0"/>
                      <w:marTop w:val="0"/>
                      <w:marBottom w:val="0"/>
                      <w:divBdr>
                        <w:top w:val="none" w:sz="0" w:space="0" w:color="auto"/>
                        <w:left w:val="none" w:sz="0" w:space="0" w:color="auto"/>
                        <w:bottom w:val="none" w:sz="0" w:space="0" w:color="auto"/>
                        <w:right w:val="none" w:sz="0" w:space="0" w:color="auto"/>
                      </w:divBdr>
                      <w:divsChild>
                        <w:div w:id="512571037">
                          <w:marLeft w:val="0"/>
                          <w:marRight w:val="0"/>
                          <w:marTop w:val="0"/>
                          <w:marBottom w:val="0"/>
                          <w:divBdr>
                            <w:top w:val="none" w:sz="0" w:space="0" w:color="auto"/>
                            <w:left w:val="none" w:sz="0" w:space="0" w:color="auto"/>
                            <w:bottom w:val="none" w:sz="0" w:space="0" w:color="auto"/>
                            <w:right w:val="none" w:sz="0" w:space="0" w:color="auto"/>
                          </w:divBdr>
                        </w:div>
                      </w:divsChild>
                    </w:div>
                    <w:div w:id="2002854391">
                      <w:marLeft w:val="0"/>
                      <w:marRight w:val="0"/>
                      <w:marTop w:val="0"/>
                      <w:marBottom w:val="0"/>
                      <w:divBdr>
                        <w:top w:val="none" w:sz="0" w:space="0" w:color="auto"/>
                        <w:left w:val="none" w:sz="0" w:space="0" w:color="auto"/>
                        <w:bottom w:val="none" w:sz="0" w:space="0" w:color="auto"/>
                        <w:right w:val="none" w:sz="0" w:space="0" w:color="auto"/>
                      </w:divBdr>
                      <w:divsChild>
                        <w:div w:id="1453406308">
                          <w:marLeft w:val="0"/>
                          <w:marRight w:val="0"/>
                          <w:marTop w:val="0"/>
                          <w:marBottom w:val="0"/>
                          <w:divBdr>
                            <w:top w:val="none" w:sz="0" w:space="0" w:color="auto"/>
                            <w:left w:val="none" w:sz="0" w:space="0" w:color="auto"/>
                            <w:bottom w:val="none" w:sz="0" w:space="0" w:color="auto"/>
                            <w:right w:val="none" w:sz="0" w:space="0" w:color="auto"/>
                          </w:divBdr>
                        </w:div>
                      </w:divsChild>
                    </w:div>
                    <w:div w:id="1454329173">
                      <w:marLeft w:val="0"/>
                      <w:marRight w:val="0"/>
                      <w:marTop w:val="0"/>
                      <w:marBottom w:val="0"/>
                      <w:divBdr>
                        <w:top w:val="none" w:sz="0" w:space="0" w:color="auto"/>
                        <w:left w:val="none" w:sz="0" w:space="0" w:color="auto"/>
                        <w:bottom w:val="none" w:sz="0" w:space="0" w:color="auto"/>
                        <w:right w:val="none" w:sz="0" w:space="0" w:color="auto"/>
                      </w:divBdr>
                      <w:divsChild>
                        <w:div w:id="562374304">
                          <w:marLeft w:val="0"/>
                          <w:marRight w:val="0"/>
                          <w:marTop w:val="0"/>
                          <w:marBottom w:val="0"/>
                          <w:divBdr>
                            <w:top w:val="none" w:sz="0" w:space="0" w:color="auto"/>
                            <w:left w:val="none" w:sz="0" w:space="0" w:color="auto"/>
                            <w:bottom w:val="none" w:sz="0" w:space="0" w:color="auto"/>
                            <w:right w:val="none" w:sz="0" w:space="0" w:color="auto"/>
                          </w:divBdr>
                        </w:div>
                      </w:divsChild>
                    </w:div>
                    <w:div w:id="1582715760">
                      <w:marLeft w:val="0"/>
                      <w:marRight w:val="0"/>
                      <w:marTop w:val="0"/>
                      <w:marBottom w:val="0"/>
                      <w:divBdr>
                        <w:top w:val="none" w:sz="0" w:space="0" w:color="auto"/>
                        <w:left w:val="none" w:sz="0" w:space="0" w:color="auto"/>
                        <w:bottom w:val="none" w:sz="0" w:space="0" w:color="auto"/>
                        <w:right w:val="none" w:sz="0" w:space="0" w:color="auto"/>
                      </w:divBdr>
                      <w:divsChild>
                        <w:div w:id="1650283425">
                          <w:marLeft w:val="0"/>
                          <w:marRight w:val="0"/>
                          <w:marTop w:val="0"/>
                          <w:marBottom w:val="0"/>
                          <w:divBdr>
                            <w:top w:val="none" w:sz="0" w:space="0" w:color="auto"/>
                            <w:left w:val="none" w:sz="0" w:space="0" w:color="auto"/>
                            <w:bottom w:val="none" w:sz="0" w:space="0" w:color="auto"/>
                            <w:right w:val="none" w:sz="0" w:space="0" w:color="auto"/>
                          </w:divBdr>
                        </w:div>
                      </w:divsChild>
                    </w:div>
                    <w:div w:id="1760321782">
                      <w:marLeft w:val="0"/>
                      <w:marRight w:val="0"/>
                      <w:marTop w:val="0"/>
                      <w:marBottom w:val="0"/>
                      <w:divBdr>
                        <w:top w:val="none" w:sz="0" w:space="0" w:color="auto"/>
                        <w:left w:val="none" w:sz="0" w:space="0" w:color="auto"/>
                        <w:bottom w:val="none" w:sz="0" w:space="0" w:color="auto"/>
                        <w:right w:val="none" w:sz="0" w:space="0" w:color="auto"/>
                      </w:divBdr>
                      <w:divsChild>
                        <w:div w:id="124008815">
                          <w:marLeft w:val="0"/>
                          <w:marRight w:val="0"/>
                          <w:marTop w:val="0"/>
                          <w:marBottom w:val="0"/>
                          <w:divBdr>
                            <w:top w:val="none" w:sz="0" w:space="0" w:color="auto"/>
                            <w:left w:val="none" w:sz="0" w:space="0" w:color="auto"/>
                            <w:bottom w:val="none" w:sz="0" w:space="0" w:color="auto"/>
                            <w:right w:val="none" w:sz="0" w:space="0" w:color="auto"/>
                          </w:divBdr>
                        </w:div>
                      </w:divsChild>
                    </w:div>
                    <w:div w:id="1484658721">
                      <w:marLeft w:val="0"/>
                      <w:marRight w:val="0"/>
                      <w:marTop w:val="0"/>
                      <w:marBottom w:val="0"/>
                      <w:divBdr>
                        <w:top w:val="none" w:sz="0" w:space="0" w:color="auto"/>
                        <w:left w:val="none" w:sz="0" w:space="0" w:color="auto"/>
                        <w:bottom w:val="none" w:sz="0" w:space="0" w:color="auto"/>
                        <w:right w:val="none" w:sz="0" w:space="0" w:color="auto"/>
                      </w:divBdr>
                      <w:divsChild>
                        <w:div w:id="1370033178">
                          <w:marLeft w:val="0"/>
                          <w:marRight w:val="0"/>
                          <w:marTop w:val="0"/>
                          <w:marBottom w:val="0"/>
                          <w:divBdr>
                            <w:top w:val="none" w:sz="0" w:space="0" w:color="auto"/>
                            <w:left w:val="none" w:sz="0" w:space="0" w:color="auto"/>
                            <w:bottom w:val="none" w:sz="0" w:space="0" w:color="auto"/>
                            <w:right w:val="none" w:sz="0" w:space="0" w:color="auto"/>
                          </w:divBdr>
                        </w:div>
                      </w:divsChild>
                    </w:div>
                    <w:div w:id="1259942855">
                      <w:marLeft w:val="0"/>
                      <w:marRight w:val="0"/>
                      <w:marTop w:val="0"/>
                      <w:marBottom w:val="0"/>
                      <w:divBdr>
                        <w:top w:val="none" w:sz="0" w:space="0" w:color="auto"/>
                        <w:left w:val="none" w:sz="0" w:space="0" w:color="auto"/>
                        <w:bottom w:val="none" w:sz="0" w:space="0" w:color="auto"/>
                        <w:right w:val="none" w:sz="0" w:space="0" w:color="auto"/>
                      </w:divBdr>
                      <w:divsChild>
                        <w:div w:id="784811915">
                          <w:marLeft w:val="0"/>
                          <w:marRight w:val="0"/>
                          <w:marTop w:val="0"/>
                          <w:marBottom w:val="0"/>
                          <w:divBdr>
                            <w:top w:val="none" w:sz="0" w:space="0" w:color="auto"/>
                            <w:left w:val="none" w:sz="0" w:space="0" w:color="auto"/>
                            <w:bottom w:val="none" w:sz="0" w:space="0" w:color="auto"/>
                            <w:right w:val="none" w:sz="0" w:space="0" w:color="auto"/>
                          </w:divBdr>
                        </w:div>
                      </w:divsChild>
                    </w:div>
                    <w:div w:id="62722430">
                      <w:marLeft w:val="0"/>
                      <w:marRight w:val="0"/>
                      <w:marTop w:val="0"/>
                      <w:marBottom w:val="0"/>
                      <w:divBdr>
                        <w:top w:val="none" w:sz="0" w:space="0" w:color="auto"/>
                        <w:left w:val="none" w:sz="0" w:space="0" w:color="auto"/>
                        <w:bottom w:val="none" w:sz="0" w:space="0" w:color="auto"/>
                        <w:right w:val="none" w:sz="0" w:space="0" w:color="auto"/>
                      </w:divBdr>
                      <w:divsChild>
                        <w:div w:id="2030333222">
                          <w:marLeft w:val="0"/>
                          <w:marRight w:val="0"/>
                          <w:marTop w:val="0"/>
                          <w:marBottom w:val="0"/>
                          <w:divBdr>
                            <w:top w:val="none" w:sz="0" w:space="0" w:color="auto"/>
                            <w:left w:val="none" w:sz="0" w:space="0" w:color="auto"/>
                            <w:bottom w:val="none" w:sz="0" w:space="0" w:color="auto"/>
                            <w:right w:val="none" w:sz="0" w:space="0" w:color="auto"/>
                          </w:divBdr>
                        </w:div>
                      </w:divsChild>
                    </w:div>
                    <w:div w:id="468935247">
                      <w:marLeft w:val="0"/>
                      <w:marRight w:val="0"/>
                      <w:marTop w:val="0"/>
                      <w:marBottom w:val="0"/>
                      <w:divBdr>
                        <w:top w:val="none" w:sz="0" w:space="0" w:color="auto"/>
                        <w:left w:val="none" w:sz="0" w:space="0" w:color="auto"/>
                        <w:bottom w:val="none" w:sz="0" w:space="0" w:color="auto"/>
                        <w:right w:val="none" w:sz="0" w:space="0" w:color="auto"/>
                      </w:divBdr>
                      <w:divsChild>
                        <w:div w:id="170140995">
                          <w:marLeft w:val="0"/>
                          <w:marRight w:val="0"/>
                          <w:marTop w:val="0"/>
                          <w:marBottom w:val="0"/>
                          <w:divBdr>
                            <w:top w:val="none" w:sz="0" w:space="0" w:color="auto"/>
                            <w:left w:val="none" w:sz="0" w:space="0" w:color="auto"/>
                            <w:bottom w:val="none" w:sz="0" w:space="0" w:color="auto"/>
                            <w:right w:val="none" w:sz="0" w:space="0" w:color="auto"/>
                          </w:divBdr>
                        </w:div>
                      </w:divsChild>
                    </w:div>
                    <w:div w:id="1602496423">
                      <w:marLeft w:val="0"/>
                      <w:marRight w:val="0"/>
                      <w:marTop w:val="0"/>
                      <w:marBottom w:val="0"/>
                      <w:divBdr>
                        <w:top w:val="none" w:sz="0" w:space="0" w:color="auto"/>
                        <w:left w:val="none" w:sz="0" w:space="0" w:color="auto"/>
                        <w:bottom w:val="none" w:sz="0" w:space="0" w:color="auto"/>
                        <w:right w:val="none" w:sz="0" w:space="0" w:color="auto"/>
                      </w:divBdr>
                      <w:divsChild>
                        <w:div w:id="691033593">
                          <w:marLeft w:val="0"/>
                          <w:marRight w:val="0"/>
                          <w:marTop w:val="0"/>
                          <w:marBottom w:val="0"/>
                          <w:divBdr>
                            <w:top w:val="none" w:sz="0" w:space="0" w:color="auto"/>
                            <w:left w:val="none" w:sz="0" w:space="0" w:color="auto"/>
                            <w:bottom w:val="none" w:sz="0" w:space="0" w:color="auto"/>
                            <w:right w:val="none" w:sz="0" w:space="0" w:color="auto"/>
                          </w:divBdr>
                        </w:div>
                      </w:divsChild>
                    </w:div>
                    <w:div w:id="87192174">
                      <w:marLeft w:val="0"/>
                      <w:marRight w:val="0"/>
                      <w:marTop w:val="0"/>
                      <w:marBottom w:val="0"/>
                      <w:divBdr>
                        <w:top w:val="none" w:sz="0" w:space="0" w:color="auto"/>
                        <w:left w:val="none" w:sz="0" w:space="0" w:color="auto"/>
                        <w:bottom w:val="none" w:sz="0" w:space="0" w:color="auto"/>
                        <w:right w:val="none" w:sz="0" w:space="0" w:color="auto"/>
                      </w:divBdr>
                      <w:divsChild>
                        <w:div w:id="863059479">
                          <w:marLeft w:val="0"/>
                          <w:marRight w:val="0"/>
                          <w:marTop w:val="0"/>
                          <w:marBottom w:val="0"/>
                          <w:divBdr>
                            <w:top w:val="none" w:sz="0" w:space="0" w:color="auto"/>
                            <w:left w:val="none" w:sz="0" w:space="0" w:color="auto"/>
                            <w:bottom w:val="none" w:sz="0" w:space="0" w:color="auto"/>
                            <w:right w:val="none" w:sz="0" w:space="0" w:color="auto"/>
                          </w:divBdr>
                        </w:div>
                      </w:divsChild>
                    </w:div>
                    <w:div w:id="1658610385">
                      <w:marLeft w:val="0"/>
                      <w:marRight w:val="0"/>
                      <w:marTop w:val="0"/>
                      <w:marBottom w:val="0"/>
                      <w:divBdr>
                        <w:top w:val="none" w:sz="0" w:space="0" w:color="auto"/>
                        <w:left w:val="none" w:sz="0" w:space="0" w:color="auto"/>
                        <w:bottom w:val="none" w:sz="0" w:space="0" w:color="auto"/>
                        <w:right w:val="none" w:sz="0" w:space="0" w:color="auto"/>
                      </w:divBdr>
                      <w:divsChild>
                        <w:div w:id="203100190">
                          <w:marLeft w:val="0"/>
                          <w:marRight w:val="0"/>
                          <w:marTop w:val="0"/>
                          <w:marBottom w:val="0"/>
                          <w:divBdr>
                            <w:top w:val="none" w:sz="0" w:space="0" w:color="auto"/>
                            <w:left w:val="none" w:sz="0" w:space="0" w:color="auto"/>
                            <w:bottom w:val="none" w:sz="0" w:space="0" w:color="auto"/>
                            <w:right w:val="none" w:sz="0" w:space="0" w:color="auto"/>
                          </w:divBdr>
                        </w:div>
                      </w:divsChild>
                    </w:div>
                    <w:div w:id="1842695138">
                      <w:marLeft w:val="0"/>
                      <w:marRight w:val="0"/>
                      <w:marTop w:val="0"/>
                      <w:marBottom w:val="0"/>
                      <w:divBdr>
                        <w:top w:val="none" w:sz="0" w:space="0" w:color="auto"/>
                        <w:left w:val="none" w:sz="0" w:space="0" w:color="auto"/>
                        <w:bottom w:val="none" w:sz="0" w:space="0" w:color="auto"/>
                        <w:right w:val="none" w:sz="0" w:space="0" w:color="auto"/>
                      </w:divBdr>
                      <w:divsChild>
                        <w:div w:id="115029846">
                          <w:marLeft w:val="0"/>
                          <w:marRight w:val="0"/>
                          <w:marTop w:val="0"/>
                          <w:marBottom w:val="0"/>
                          <w:divBdr>
                            <w:top w:val="none" w:sz="0" w:space="0" w:color="auto"/>
                            <w:left w:val="none" w:sz="0" w:space="0" w:color="auto"/>
                            <w:bottom w:val="none" w:sz="0" w:space="0" w:color="auto"/>
                            <w:right w:val="none" w:sz="0" w:space="0" w:color="auto"/>
                          </w:divBdr>
                        </w:div>
                      </w:divsChild>
                    </w:div>
                    <w:div w:id="1958172132">
                      <w:marLeft w:val="0"/>
                      <w:marRight w:val="0"/>
                      <w:marTop w:val="0"/>
                      <w:marBottom w:val="0"/>
                      <w:divBdr>
                        <w:top w:val="none" w:sz="0" w:space="0" w:color="auto"/>
                        <w:left w:val="none" w:sz="0" w:space="0" w:color="auto"/>
                        <w:bottom w:val="none" w:sz="0" w:space="0" w:color="auto"/>
                        <w:right w:val="none" w:sz="0" w:space="0" w:color="auto"/>
                      </w:divBdr>
                      <w:divsChild>
                        <w:div w:id="1140343472">
                          <w:marLeft w:val="0"/>
                          <w:marRight w:val="0"/>
                          <w:marTop w:val="0"/>
                          <w:marBottom w:val="0"/>
                          <w:divBdr>
                            <w:top w:val="none" w:sz="0" w:space="0" w:color="auto"/>
                            <w:left w:val="none" w:sz="0" w:space="0" w:color="auto"/>
                            <w:bottom w:val="none" w:sz="0" w:space="0" w:color="auto"/>
                            <w:right w:val="none" w:sz="0" w:space="0" w:color="auto"/>
                          </w:divBdr>
                        </w:div>
                      </w:divsChild>
                    </w:div>
                    <w:div w:id="359860316">
                      <w:marLeft w:val="0"/>
                      <w:marRight w:val="0"/>
                      <w:marTop w:val="0"/>
                      <w:marBottom w:val="0"/>
                      <w:divBdr>
                        <w:top w:val="none" w:sz="0" w:space="0" w:color="auto"/>
                        <w:left w:val="none" w:sz="0" w:space="0" w:color="auto"/>
                        <w:bottom w:val="none" w:sz="0" w:space="0" w:color="auto"/>
                        <w:right w:val="none" w:sz="0" w:space="0" w:color="auto"/>
                      </w:divBdr>
                      <w:divsChild>
                        <w:div w:id="991250454">
                          <w:marLeft w:val="0"/>
                          <w:marRight w:val="0"/>
                          <w:marTop w:val="0"/>
                          <w:marBottom w:val="0"/>
                          <w:divBdr>
                            <w:top w:val="none" w:sz="0" w:space="0" w:color="auto"/>
                            <w:left w:val="none" w:sz="0" w:space="0" w:color="auto"/>
                            <w:bottom w:val="none" w:sz="0" w:space="0" w:color="auto"/>
                            <w:right w:val="none" w:sz="0" w:space="0" w:color="auto"/>
                          </w:divBdr>
                        </w:div>
                      </w:divsChild>
                    </w:div>
                    <w:div w:id="573399090">
                      <w:marLeft w:val="0"/>
                      <w:marRight w:val="0"/>
                      <w:marTop w:val="0"/>
                      <w:marBottom w:val="0"/>
                      <w:divBdr>
                        <w:top w:val="none" w:sz="0" w:space="0" w:color="auto"/>
                        <w:left w:val="none" w:sz="0" w:space="0" w:color="auto"/>
                        <w:bottom w:val="none" w:sz="0" w:space="0" w:color="auto"/>
                        <w:right w:val="none" w:sz="0" w:space="0" w:color="auto"/>
                      </w:divBdr>
                      <w:divsChild>
                        <w:div w:id="95271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2179">
          <w:marLeft w:val="0"/>
          <w:marRight w:val="0"/>
          <w:marTop w:val="0"/>
          <w:marBottom w:val="0"/>
          <w:divBdr>
            <w:top w:val="none" w:sz="0" w:space="0" w:color="auto"/>
            <w:left w:val="none" w:sz="0" w:space="0" w:color="auto"/>
            <w:bottom w:val="none" w:sz="0" w:space="0" w:color="auto"/>
            <w:right w:val="none" w:sz="0" w:space="0" w:color="auto"/>
          </w:divBdr>
        </w:div>
        <w:div w:id="809396380">
          <w:marLeft w:val="0"/>
          <w:marRight w:val="0"/>
          <w:marTop w:val="0"/>
          <w:marBottom w:val="0"/>
          <w:divBdr>
            <w:top w:val="none" w:sz="0" w:space="0" w:color="auto"/>
            <w:left w:val="none" w:sz="0" w:space="0" w:color="auto"/>
            <w:bottom w:val="none" w:sz="0" w:space="0" w:color="auto"/>
            <w:right w:val="none" w:sz="0" w:space="0" w:color="auto"/>
          </w:divBdr>
          <w:divsChild>
            <w:div w:id="1766997681">
              <w:marLeft w:val="0"/>
              <w:marRight w:val="0"/>
              <w:marTop w:val="0"/>
              <w:marBottom w:val="0"/>
              <w:divBdr>
                <w:top w:val="none" w:sz="0" w:space="0" w:color="auto"/>
                <w:left w:val="none" w:sz="0" w:space="0" w:color="auto"/>
                <w:bottom w:val="none" w:sz="0" w:space="0" w:color="auto"/>
                <w:right w:val="none" w:sz="0" w:space="0" w:color="auto"/>
              </w:divBdr>
            </w:div>
          </w:divsChild>
        </w:div>
        <w:div w:id="518589473">
          <w:marLeft w:val="0"/>
          <w:marRight w:val="0"/>
          <w:marTop w:val="0"/>
          <w:marBottom w:val="0"/>
          <w:divBdr>
            <w:top w:val="none" w:sz="0" w:space="0" w:color="auto"/>
            <w:left w:val="none" w:sz="0" w:space="0" w:color="auto"/>
            <w:bottom w:val="none" w:sz="0" w:space="0" w:color="auto"/>
            <w:right w:val="none" w:sz="0" w:space="0" w:color="auto"/>
          </w:divBdr>
          <w:divsChild>
            <w:div w:id="1352142853">
              <w:marLeft w:val="0"/>
              <w:marRight w:val="0"/>
              <w:marTop w:val="0"/>
              <w:marBottom w:val="0"/>
              <w:divBdr>
                <w:top w:val="none" w:sz="0" w:space="0" w:color="auto"/>
                <w:left w:val="none" w:sz="0" w:space="0" w:color="auto"/>
                <w:bottom w:val="none" w:sz="0" w:space="0" w:color="auto"/>
                <w:right w:val="none" w:sz="0" w:space="0" w:color="auto"/>
              </w:divBdr>
              <w:divsChild>
                <w:div w:id="1194465300">
                  <w:marLeft w:val="0"/>
                  <w:marRight w:val="0"/>
                  <w:marTop w:val="0"/>
                  <w:marBottom w:val="0"/>
                  <w:divBdr>
                    <w:top w:val="none" w:sz="0" w:space="0" w:color="auto"/>
                    <w:left w:val="none" w:sz="0" w:space="0" w:color="auto"/>
                    <w:bottom w:val="none" w:sz="0" w:space="0" w:color="auto"/>
                    <w:right w:val="none" w:sz="0" w:space="0" w:color="auto"/>
                  </w:divBdr>
                  <w:divsChild>
                    <w:div w:id="896863428">
                      <w:marLeft w:val="0"/>
                      <w:marRight w:val="0"/>
                      <w:marTop w:val="0"/>
                      <w:marBottom w:val="0"/>
                      <w:divBdr>
                        <w:top w:val="none" w:sz="0" w:space="0" w:color="auto"/>
                        <w:left w:val="none" w:sz="0" w:space="0" w:color="auto"/>
                        <w:bottom w:val="none" w:sz="0" w:space="0" w:color="auto"/>
                        <w:right w:val="none" w:sz="0" w:space="0" w:color="auto"/>
                      </w:divBdr>
                      <w:divsChild>
                        <w:div w:id="1146580514">
                          <w:marLeft w:val="0"/>
                          <w:marRight w:val="0"/>
                          <w:marTop w:val="0"/>
                          <w:marBottom w:val="0"/>
                          <w:divBdr>
                            <w:top w:val="none" w:sz="0" w:space="0" w:color="auto"/>
                            <w:left w:val="none" w:sz="0" w:space="0" w:color="auto"/>
                            <w:bottom w:val="none" w:sz="0" w:space="0" w:color="auto"/>
                            <w:right w:val="none" w:sz="0" w:space="0" w:color="auto"/>
                          </w:divBdr>
                        </w:div>
                      </w:divsChild>
                    </w:div>
                    <w:div w:id="2029020420">
                      <w:marLeft w:val="0"/>
                      <w:marRight w:val="0"/>
                      <w:marTop w:val="0"/>
                      <w:marBottom w:val="0"/>
                      <w:divBdr>
                        <w:top w:val="none" w:sz="0" w:space="0" w:color="auto"/>
                        <w:left w:val="none" w:sz="0" w:space="0" w:color="auto"/>
                        <w:bottom w:val="none" w:sz="0" w:space="0" w:color="auto"/>
                        <w:right w:val="none" w:sz="0" w:space="0" w:color="auto"/>
                      </w:divBdr>
                      <w:divsChild>
                        <w:div w:id="1130321786">
                          <w:marLeft w:val="0"/>
                          <w:marRight w:val="0"/>
                          <w:marTop w:val="0"/>
                          <w:marBottom w:val="0"/>
                          <w:divBdr>
                            <w:top w:val="none" w:sz="0" w:space="0" w:color="auto"/>
                            <w:left w:val="none" w:sz="0" w:space="0" w:color="auto"/>
                            <w:bottom w:val="none" w:sz="0" w:space="0" w:color="auto"/>
                            <w:right w:val="none" w:sz="0" w:space="0" w:color="auto"/>
                          </w:divBdr>
                        </w:div>
                      </w:divsChild>
                    </w:div>
                    <w:div w:id="605574549">
                      <w:marLeft w:val="0"/>
                      <w:marRight w:val="0"/>
                      <w:marTop w:val="0"/>
                      <w:marBottom w:val="0"/>
                      <w:divBdr>
                        <w:top w:val="none" w:sz="0" w:space="0" w:color="auto"/>
                        <w:left w:val="none" w:sz="0" w:space="0" w:color="auto"/>
                        <w:bottom w:val="none" w:sz="0" w:space="0" w:color="auto"/>
                        <w:right w:val="none" w:sz="0" w:space="0" w:color="auto"/>
                      </w:divBdr>
                      <w:divsChild>
                        <w:div w:id="1833451485">
                          <w:marLeft w:val="0"/>
                          <w:marRight w:val="0"/>
                          <w:marTop w:val="0"/>
                          <w:marBottom w:val="0"/>
                          <w:divBdr>
                            <w:top w:val="none" w:sz="0" w:space="0" w:color="auto"/>
                            <w:left w:val="none" w:sz="0" w:space="0" w:color="auto"/>
                            <w:bottom w:val="none" w:sz="0" w:space="0" w:color="auto"/>
                            <w:right w:val="none" w:sz="0" w:space="0" w:color="auto"/>
                          </w:divBdr>
                        </w:div>
                      </w:divsChild>
                    </w:div>
                    <w:div w:id="708143955">
                      <w:marLeft w:val="0"/>
                      <w:marRight w:val="0"/>
                      <w:marTop w:val="0"/>
                      <w:marBottom w:val="0"/>
                      <w:divBdr>
                        <w:top w:val="none" w:sz="0" w:space="0" w:color="auto"/>
                        <w:left w:val="none" w:sz="0" w:space="0" w:color="auto"/>
                        <w:bottom w:val="none" w:sz="0" w:space="0" w:color="auto"/>
                        <w:right w:val="none" w:sz="0" w:space="0" w:color="auto"/>
                      </w:divBdr>
                      <w:divsChild>
                        <w:div w:id="1772895994">
                          <w:marLeft w:val="0"/>
                          <w:marRight w:val="0"/>
                          <w:marTop w:val="0"/>
                          <w:marBottom w:val="0"/>
                          <w:divBdr>
                            <w:top w:val="none" w:sz="0" w:space="0" w:color="auto"/>
                            <w:left w:val="none" w:sz="0" w:space="0" w:color="auto"/>
                            <w:bottom w:val="none" w:sz="0" w:space="0" w:color="auto"/>
                            <w:right w:val="none" w:sz="0" w:space="0" w:color="auto"/>
                          </w:divBdr>
                        </w:div>
                      </w:divsChild>
                    </w:div>
                    <w:div w:id="404257548">
                      <w:marLeft w:val="0"/>
                      <w:marRight w:val="0"/>
                      <w:marTop w:val="0"/>
                      <w:marBottom w:val="0"/>
                      <w:divBdr>
                        <w:top w:val="none" w:sz="0" w:space="0" w:color="auto"/>
                        <w:left w:val="none" w:sz="0" w:space="0" w:color="auto"/>
                        <w:bottom w:val="none" w:sz="0" w:space="0" w:color="auto"/>
                        <w:right w:val="none" w:sz="0" w:space="0" w:color="auto"/>
                      </w:divBdr>
                      <w:divsChild>
                        <w:div w:id="2094037058">
                          <w:marLeft w:val="0"/>
                          <w:marRight w:val="0"/>
                          <w:marTop w:val="0"/>
                          <w:marBottom w:val="0"/>
                          <w:divBdr>
                            <w:top w:val="none" w:sz="0" w:space="0" w:color="auto"/>
                            <w:left w:val="none" w:sz="0" w:space="0" w:color="auto"/>
                            <w:bottom w:val="none" w:sz="0" w:space="0" w:color="auto"/>
                            <w:right w:val="none" w:sz="0" w:space="0" w:color="auto"/>
                          </w:divBdr>
                        </w:div>
                      </w:divsChild>
                    </w:div>
                    <w:div w:id="2044136210">
                      <w:marLeft w:val="0"/>
                      <w:marRight w:val="0"/>
                      <w:marTop w:val="0"/>
                      <w:marBottom w:val="0"/>
                      <w:divBdr>
                        <w:top w:val="none" w:sz="0" w:space="0" w:color="auto"/>
                        <w:left w:val="none" w:sz="0" w:space="0" w:color="auto"/>
                        <w:bottom w:val="none" w:sz="0" w:space="0" w:color="auto"/>
                        <w:right w:val="none" w:sz="0" w:space="0" w:color="auto"/>
                      </w:divBdr>
                      <w:divsChild>
                        <w:div w:id="684284854">
                          <w:marLeft w:val="0"/>
                          <w:marRight w:val="0"/>
                          <w:marTop w:val="0"/>
                          <w:marBottom w:val="0"/>
                          <w:divBdr>
                            <w:top w:val="none" w:sz="0" w:space="0" w:color="auto"/>
                            <w:left w:val="none" w:sz="0" w:space="0" w:color="auto"/>
                            <w:bottom w:val="none" w:sz="0" w:space="0" w:color="auto"/>
                            <w:right w:val="none" w:sz="0" w:space="0" w:color="auto"/>
                          </w:divBdr>
                        </w:div>
                      </w:divsChild>
                    </w:div>
                    <w:div w:id="1827822275">
                      <w:marLeft w:val="0"/>
                      <w:marRight w:val="0"/>
                      <w:marTop w:val="0"/>
                      <w:marBottom w:val="0"/>
                      <w:divBdr>
                        <w:top w:val="none" w:sz="0" w:space="0" w:color="auto"/>
                        <w:left w:val="none" w:sz="0" w:space="0" w:color="auto"/>
                        <w:bottom w:val="none" w:sz="0" w:space="0" w:color="auto"/>
                        <w:right w:val="none" w:sz="0" w:space="0" w:color="auto"/>
                      </w:divBdr>
                      <w:divsChild>
                        <w:div w:id="1068067376">
                          <w:marLeft w:val="0"/>
                          <w:marRight w:val="0"/>
                          <w:marTop w:val="0"/>
                          <w:marBottom w:val="0"/>
                          <w:divBdr>
                            <w:top w:val="none" w:sz="0" w:space="0" w:color="auto"/>
                            <w:left w:val="none" w:sz="0" w:space="0" w:color="auto"/>
                            <w:bottom w:val="none" w:sz="0" w:space="0" w:color="auto"/>
                            <w:right w:val="none" w:sz="0" w:space="0" w:color="auto"/>
                          </w:divBdr>
                        </w:div>
                      </w:divsChild>
                    </w:div>
                    <w:div w:id="350453603">
                      <w:marLeft w:val="0"/>
                      <w:marRight w:val="0"/>
                      <w:marTop w:val="0"/>
                      <w:marBottom w:val="0"/>
                      <w:divBdr>
                        <w:top w:val="none" w:sz="0" w:space="0" w:color="auto"/>
                        <w:left w:val="none" w:sz="0" w:space="0" w:color="auto"/>
                        <w:bottom w:val="none" w:sz="0" w:space="0" w:color="auto"/>
                        <w:right w:val="none" w:sz="0" w:space="0" w:color="auto"/>
                      </w:divBdr>
                      <w:divsChild>
                        <w:div w:id="199905760">
                          <w:marLeft w:val="0"/>
                          <w:marRight w:val="0"/>
                          <w:marTop w:val="0"/>
                          <w:marBottom w:val="0"/>
                          <w:divBdr>
                            <w:top w:val="none" w:sz="0" w:space="0" w:color="auto"/>
                            <w:left w:val="none" w:sz="0" w:space="0" w:color="auto"/>
                            <w:bottom w:val="none" w:sz="0" w:space="0" w:color="auto"/>
                            <w:right w:val="none" w:sz="0" w:space="0" w:color="auto"/>
                          </w:divBdr>
                        </w:div>
                      </w:divsChild>
                    </w:div>
                    <w:div w:id="1728408026">
                      <w:marLeft w:val="0"/>
                      <w:marRight w:val="0"/>
                      <w:marTop w:val="0"/>
                      <w:marBottom w:val="0"/>
                      <w:divBdr>
                        <w:top w:val="none" w:sz="0" w:space="0" w:color="auto"/>
                        <w:left w:val="none" w:sz="0" w:space="0" w:color="auto"/>
                        <w:bottom w:val="none" w:sz="0" w:space="0" w:color="auto"/>
                        <w:right w:val="none" w:sz="0" w:space="0" w:color="auto"/>
                      </w:divBdr>
                      <w:divsChild>
                        <w:div w:id="474420878">
                          <w:marLeft w:val="0"/>
                          <w:marRight w:val="0"/>
                          <w:marTop w:val="0"/>
                          <w:marBottom w:val="0"/>
                          <w:divBdr>
                            <w:top w:val="none" w:sz="0" w:space="0" w:color="auto"/>
                            <w:left w:val="none" w:sz="0" w:space="0" w:color="auto"/>
                            <w:bottom w:val="none" w:sz="0" w:space="0" w:color="auto"/>
                            <w:right w:val="none" w:sz="0" w:space="0" w:color="auto"/>
                          </w:divBdr>
                        </w:div>
                      </w:divsChild>
                    </w:div>
                    <w:div w:id="2117601608">
                      <w:marLeft w:val="0"/>
                      <w:marRight w:val="0"/>
                      <w:marTop w:val="0"/>
                      <w:marBottom w:val="0"/>
                      <w:divBdr>
                        <w:top w:val="none" w:sz="0" w:space="0" w:color="auto"/>
                        <w:left w:val="none" w:sz="0" w:space="0" w:color="auto"/>
                        <w:bottom w:val="none" w:sz="0" w:space="0" w:color="auto"/>
                        <w:right w:val="none" w:sz="0" w:space="0" w:color="auto"/>
                      </w:divBdr>
                      <w:divsChild>
                        <w:div w:id="1697924991">
                          <w:marLeft w:val="0"/>
                          <w:marRight w:val="0"/>
                          <w:marTop w:val="0"/>
                          <w:marBottom w:val="0"/>
                          <w:divBdr>
                            <w:top w:val="none" w:sz="0" w:space="0" w:color="auto"/>
                            <w:left w:val="none" w:sz="0" w:space="0" w:color="auto"/>
                            <w:bottom w:val="none" w:sz="0" w:space="0" w:color="auto"/>
                            <w:right w:val="none" w:sz="0" w:space="0" w:color="auto"/>
                          </w:divBdr>
                        </w:div>
                      </w:divsChild>
                    </w:div>
                    <w:div w:id="1179273653">
                      <w:marLeft w:val="0"/>
                      <w:marRight w:val="0"/>
                      <w:marTop w:val="0"/>
                      <w:marBottom w:val="0"/>
                      <w:divBdr>
                        <w:top w:val="none" w:sz="0" w:space="0" w:color="auto"/>
                        <w:left w:val="none" w:sz="0" w:space="0" w:color="auto"/>
                        <w:bottom w:val="none" w:sz="0" w:space="0" w:color="auto"/>
                        <w:right w:val="none" w:sz="0" w:space="0" w:color="auto"/>
                      </w:divBdr>
                      <w:divsChild>
                        <w:div w:id="514270926">
                          <w:marLeft w:val="0"/>
                          <w:marRight w:val="0"/>
                          <w:marTop w:val="0"/>
                          <w:marBottom w:val="0"/>
                          <w:divBdr>
                            <w:top w:val="none" w:sz="0" w:space="0" w:color="auto"/>
                            <w:left w:val="none" w:sz="0" w:space="0" w:color="auto"/>
                            <w:bottom w:val="none" w:sz="0" w:space="0" w:color="auto"/>
                            <w:right w:val="none" w:sz="0" w:space="0" w:color="auto"/>
                          </w:divBdr>
                        </w:div>
                      </w:divsChild>
                    </w:div>
                    <w:div w:id="222301185">
                      <w:marLeft w:val="0"/>
                      <w:marRight w:val="0"/>
                      <w:marTop w:val="0"/>
                      <w:marBottom w:val="0"/>
                      <w:divBdr>
                        <w:top w:val="none" w:sz="0" w:space="0" w:color="auto"/>
                        <w:left w:val="none" w:sz="0" w:space="0" w:color="auto"/>
                        <w:bottom w:val="none" w:sz="0" w:space="0" w:color="auto"/>
                        <w:right w:val="none" w:sz="0" w:space="0" w:color="auto"/>
                      </w:divBdr>
                      <w:divsChild>
                        <w:div w:id="855194799">
                          <w:marLeft w:val="0"/>
                          <w:marRight w:val="0"/>
                          <w:marTop w:val="0"/>
                          <w:marBottom w:val="0"/>
                          <w:divBdr>
                            <w:top w:val="none" w:sz="0" w:space="0" w:color="auto"/>
                            <w:left w:val="none" w:sz="0" w:space="0" w:color="auto"/>
                            <w:bottom w:val="none" w:sz="0" w:space="0" w:color="auto"/>
                            <w:right w:val="none" w:sz="0" w:space="0" w:color="auto"/>
                          </w:divBdr>
                        </w:div>
                      </w:divsChild>
                    </w:div>
                    <w:div w:id="1079641638">
                      <w:marLeft w:val="0"/>
                      <w:marRight w:val="0"/>
                      <w:marTop w:val="0"/>
                      <w:marBottom w:val="0"/>
                      <w:divBdr>
                        <w:top w:val="none" w:sz="0" w:space="0" w:color="auto"/>
                        <w:left w:val="none" w:sz="0" w:space="0" w:color="auto"/>
                        <w:bottom w:val="none" w:sz="0" w:space="0" w:color="auto"/>
                        <w:right w:val="none" w:sz="0" w:space="0" w:color="auto"/>
                      </w:divBdr>
                      <w:divsChild>
                        <w:div w:id="222103761">
                          <w:marLeft w:val="0"/>
                          <w:marRight w:val="0"/>
                          <w:marTop w:val="0"/>
                          <w:marBottom w:val="0"/>
                          <w:divBdr>
                            <w:top w:val="none" w:sz="0" w:space="0" w:color="auto"/>
                            <w:left w:val="none" w:sz="0" w:space="0" w:color="auto"/>
                            <w:bottom w:val="none" w:sz="0" w:space="0" w:color="auto"/>
                            <w:right w:val="none" w:sz="0" w:space="0" w:color="auto"/>
                          </w:divBdr>
                        </w:div>
                      </w:divsChild>
                    </w:div>
                    <w:div w:id="158081058">
                      <w:marLeft w:val="0"/>
                      <w:marRight w:val="0"/>
                      <w:marTop w:val="0"/>
                      <w:marBottom w:val="0"/>
                      <w:divBdr>
                        <w:top w:val="none" w:sz="0" w:space="0" w:color="auto"/>
                        <w:left w:val="none" w:sz="0" w:space="0" w:color="auto"/>
                        <w:bottom w:val="none" w:sz="0" w:space="0" w:color="auto"/>
                        <w:right w:val="none" w:sz="0" w:space="0" w:color="auto"/>
                      </w:divBdr>
                      <w:divsChild>
                        <w:div w:id="1919826755">
                          <w:marLeft w:val="0"/>
                          <w:marRight w:val="0"/>
                          <w:marTop w:val="0"/>
                          <w:marBottom w:val="0"/>
                          <w:divBdr>
                            <w:top w:val="none" w:sz="0" w:space="0" w:color="auto"/>
                            <w:left w:val="none" w:sz="0" w:space="0" w:color="auto"/>
                            <w:bottom w:val="none" w:sz="0" w:space="0" w:color="auto"/>
                            <w:right w:val="none" w:sz="0" w:space="0" w:color="auto"/>
                          </w:divBdr>
                        </w:div>
                      </w:divsChild>
                    </w:div>
                    <w:div w:id="974942751">
                      <w:marLeft w:val="0"/>
                      <w:marRight w:val="0"/>
                      <w:marTop w:val="0"/>
                      <w:marBottom w:val="0"/>
                      <w:divBdr>
                        <w:top w:val="none" w:sz="0" w:space="0" w:color="auto"/>
                        <w:left w:val="none" w:sz="0" w:space="0" w:color="auto"/>
                        <w:bottom w:val="none" w:sz="0" w:space="0" w:color="auto"/>
                        <w:right w:val="none" w:sz="0" w:space="0" w:color="auto"/>
                      </w:divBdr>
                      <w:divsChild>
                        <w:div w:id="1366835529">
                          <w:marLeft w:val="0"/>
                          <w:marRight w:val="0"/>
                          <w:marTop w:val="0"/>
                          <w:marBottom w:val="0"/>
                          <w:divBdr>
                            <w:top w:val="none" w:sz="0" w:space="0" w:color="auto"/>
                            <w:left w:val="none" w:sz="0" w:space="0" w:color="auto"/>
                            <w:bottom w:val="none" w:sz="0" w:space="0" w:color="auto"/>
                            <w:right w:val="none" w:sz="0" w:space="0" w:color="auto"/>
                          </w:divBdr>
                        </w:div>
                      </w:divsChild>
                    </w:div>
                    <w:div w:id="902327173">
                      <w:marLeft w:val="0"/>
                      <w:marRight w:val="0"/>
                      <w:marTop w:val="0"/>
                      <w:marBottom w:val="0"/>
                      <w:divBdr>
                        <w:top w:val="none" w:sz="0" w:space="0" w:color="auto"/>
                        <w:left w:val="none" w:sz="0" w:space="0" w:color="auto"/>
                        <w:bottom w:val="none" w:sz="0" w:space="0" w:color="auto"/>
                        <w:right w:val="none" w:sz="0" w:space="0" w:color="auto"/>
                      </w:divBdr>
                      <w:divsChild>
                        <w:div w:id="737942575">
                          <w:marLeft w:val="0"/>
                          <w:marRight w:val="0"/>
                          <w:marTop w:val="0"/>
                          <w:marBottom w:val="0"/>
                          <w:divBdr>
                            <w:top w:val="none" w:sz="0" w:space="0" w:color="auto"/>
                            <w:left w:val="none" w:sz="0" w:space="0" w:color="auto"/>
                            <w:bottom w:val="none" w:sz="0" w:space="0" w:color="auto"/>
                            <w:right w:val="none" w:sz="0" w:space="0" w:color="auto"/>
                          </w:divBdr>
                        </w:div>
                      </w:divsChild>
                    </w:div>
                    <w:div w:id="904530224">
                      <w:marLeft w:val="0"/>
                      <w:marRight w:val="0"/>
                      <w:marTop w:val="0"/>
                      <w:marBottom w:val="0"/>
                      <w:divBdr>
                        <w:top w:val="none" w:sz="0" w:space="0" w:color="auto"/>
                        <w:left w:val="none" w:sz="0" w:space="0" w:color="auto"/>
                        <w:bottom w:val="none" w:sz="0" w:space="0" w:color="auto"/>
                        <w:right w:val="none" w:sz="0" w:space="0" w:color="auto"/>
                      </w:divBdr>
                      <w:divsChild>
                        <w:div w:id="1933392001">
                          <w:marLeft w:val="0"/>
                          <w:marRight w:val="0"/>
                          <w:marTop w:val="0"/>
                          <w:marBottom w:val="0"/>
                          <w:divBdr>
                            <w:top w:val="none" w:sz="0" w:space="0" w:color="auto"/>
                            <w:left w:val="none" w:sz="0" w:space="0" w:color="auto"/>
                            <w:bottom w:val="none" w:sz="0" w:space="0" w:color="auto"/>
                            <w:right w:val="none" w:sz="0" w:space="0" w:color="auto"/>
                          </w:divBdr>
                        </w:div>
                      </w:divsChild>
                    </w:div>
                    <w:div w:id="371462384">
                      <w:marLeft w:val="0"/>
                      <w:marRight w:val="0"/>
                      <w:marTop w:val="0"/>
                      <w:marBottom w:val="0"/>
                      <w:divBdr>
                        <w:top w:val="none" w:sz="0" w:space="0" w:color="auto"/>
                        <w:left w:val="none" w:sz="0" w:space="0" w:color="auto"/>
                        <w:bottom w:val="none" w:sz="0" w:space="0" w:color="auto"/>
                        <w:right w:val="none" w:sz="0" w:space="0" w:color="auto"/>
                      </w:divBdr>
                      <w:divsChild>
                        <w:div w:id="122045021">
                          <w:marLeft w:val="0"/>
                          <w:marRight w:val="0"/>
                          <w:marTop w:val="0"/>
                          <w:marBottom w:val="0"/>
                          <w:divBdr>
                            <w:top w:val="none" w:sz="0" w:space="0" w:color="auto"/>
                            <w:left w:val="none" w:sz="0" w:space="0" w:color="auto"/>
                            <w:bottom w:val="none" w:sz="0" w:space="0" w:color="auto"/>
                            <w:right w:val="none" w:sz="0" w:space="0" w:color="auto"/>
                          </w:divBdr>
                        </w:div>
                      </w:divsChild>
                    </w:div>
                    <w:div w:id="2081756577">
                      <w:marLeft w:val="0"/>
                      <w:marRight w:val="0"/>
                      <w:marTop w:val="0"/>
                      <w:marBottom w:val="0"/>
                      <w:divBdr>
                        <w:top w:val="none" w:sz="0" w:space="0" w:color="auto"/>
                        <w:left w:val="none" w:sz="0" w:space="0" w:color="auto"/>
                        <w:bottom w:val="none" w:sz="0" w:space="0" w:color="auto"/>
                        <w:right w:val="none" w:sz="0" w:space="0" w:color="auto"/>
                      </w:divBdr>
                      <w:divsChild>
                        <w:div w:id="1717267984">
                          <w:marLeft w:val="0"/>
                          <w:marRight w:val="0"/>
                          <w:marTop w:val="0"/>
                          <w:marBottom w:val="0"/>
                          <w:divBdr>
                            <w:top w:val="none" w:sz="0" w:space="0" w:color="auto"/>
                            <w:left w:val="none" w:sz="0" w:space="0" w:color="auto"/>
                            <w:bottom w:val="none" w:sz="0" w:space="0" w:color="auto"/>
                            <w:right w:val="none" w:sz="0" w:space="0" w:color="auto"/>
                          </w:divBdr>
                        </w:div>
                      </w:divsChild>
                    </w:div>
                    <w:div w:id="229586569">
                      <w:marLeft w:val="0"/>
                      <w:marRight w:val="0"/>
                      <w:marTop w:val="0"/>
                      <w:marBottom w:val="0"/>
                      <w:divBdr>
                        <w:top w:val="none" w:sz="0" w:space="0" w:color="auto"/>
                        <w:left w:val="none" w:sz="0" w:space="0" w:color="auto"/>
                        <w:bottom w:val="none" w:sz="0" w:space="0" w:color="auto"/>
                        <w:right w:val="none" w:sz="0" w:space="0" w:color="auto"/>
                      </w:divBdr>
                      <w:divsChild>
                        <w:div w:id="11672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7797">
          <w:marLeft w:val="0"/>
          <w:marRight w:val="0"/>
          <w:marTop w:val="0"/>
          <w:marBottom w:val="0"/>
          <w:divBdr>
            <w:top w:val="none" w:sz="0" w:space="0" w:color="auto"/>
            <w:left w:val="none" w:sz="0" w:space="0" w:color="auto"/>
            <w:bottom w:val="none" w:sz="0" w:space="0" w:color="auto"/>
            <w:right w:val="none" w:sz="0" w:space="0" w:color="auto"/>
          </w:divBdr>
        </w:div>
        <w:div w:id="1890722288">
          <w:marLeft w:val="0"/>
          <w:marRight w:val="0"/>
          <w:marTop w:val="0"/>
          <w:marBottom w:val="0"/>
          <w:divBdr>
            <w:top w:val="none" w:sz="0" w:space="0" w:color="auto"/>
            <w:left w:val="none" w:sz="0" w:space="0" w:color="auto"/>
            <w:bottom w:val="none" w:sz="0" w:space="0" w:color="auto"/>
            <w:right w:val="none" w:sz="0" w:space="0" w:color="auto"/>
          </w:divBdr>
          <w:divsChild>
            <w:div w:id="1193154474">
              <w:marLeft w:val="0"/>
              <w:marRight w:val="0"/>
              <w:marTop w:val="0"/>
              <w:marBottom w:val="0"/>
              <w:divBdr>
                <w:top w:val="none" w:sz="0" w:space="0" w:color="auto"/>
                <w:left w:val="none" w:sz="0" w:space="0" w:color="auto"/>
                <w:bottom w:val="none" w:sz="0" w:space="0" w:color="auto"/>
                <w:right w:val="none" w:sz="0" w:space="0" w:color="auto"/>
              </w:divBdr>
            </w:div>
          </w:divsChild>
        </w:div>
        <w:div w:id="139275971">
          <w:marLeft w:val="0"/>
          <w:marRight w:val="0"/>
          <w:marTop w:val="0"/>
          <w:marBottom w:val="0"/>
          <w:divBdr>
            <w:top w:val="none" w:sz="0" w:space="0" w:color="auto"/>
            <w:left w:val="none" w:sz="0" w:space="0" w:color="auto"/>
            <w:bottom w:val="none" w:sz="0" w:space="0" w:color="auto"/>
            <w:right w:val="none" w:sz="0" w:space="0" w:color="auto"/>
          </w:divBdr>
          <w:divsChild>
            <w:div w:id="799762159">
              <w:marLeft w:val="0"/>
              <w:marRight w:val="0"/>
              <w:marTop w:val="0"/>
              <w:marBottom w:val="0"/>
              <w:divBdr>
                <w:top w:val="none" w:sz="0" w:space="0" w:color="auto"/>
                <w:left w:val="none" w:sz="0" w:space="0" w:color="auto"/>
                <w:bottom w:val="none" w:sz="0" w:space="0" w:color="auto"/>
                <w:right w:val="none" w:sz="0" w:space="0" w:color="auto"/>
              </w:divBdr>
              <w:divsChild>
                <w:div w:id="1439912136">
                  <w:marLeft w:val="0"/>
                  <w:marRight w:val="0"/>
                  <w:marTop w:val="0"/>
                  <w:marBottom w:val="0"/>
                  <w:divBdr>
                    <w:top w:val="none" w:sz="0" w:space="0" w:color="auto"/>
                    <w:left w:val="none" w:sz="0" w:space="0" w:color="auto"/>
                    <w:bottom w:val="none" w:sz="0" w:space="0" w:color="auto"/>
                    <w:right w:val="none" w:sz="0" w:space="0" w:color="auto"/>
                  </w:divBdr>
                  <w:divsChild>
                    <w:div w:id="1304115153">
                      <w:marLeft w:val="0"/>
                      <w:marRight w:val="0"/>
                      <w:marTop w:val="0"/>
                      <w:marBottom w:val="0"/>
                      <w:divBdr>
                        <w:top w:val="none" w:sz="0" w:space="0" w:color="auto"/>
                        <w:left w:val="none" w:sz="0" w:space="0" w:color="auto"/>
                        <w:bottom w:val="none" w:sz="0" w:space="0" w:color="auto"/>
                        <w:right w:val="none" w:sz="0" w:space="0" w:color="auto"/>
                      </w:divBdr>
                      <w:divsChild>
                        <w:div w:id="360058466">
                          <w:marLeft w:val="0"/>
                          <w:marRight w:val="0"/>
                          <w:marTop w:val="0"/>
                          <w:marBottom w:val="0"/>
                          <w:divBdr>
                            <w:top w:val="none" w:sz="0" w:space="0" w:color="auto"/>
                            <w:left w:val="none" w:sz="0" w:space="0" w:color="auto"/>
                            <w:bottom w:val="none" w:sz="0" w:space="0" w:color="auto"/>
                            <w:right w:val="none" w:sz="0" w:space="0" w:color="auto"/>
                          </w:divBdr>
                        </w:div>
                      </w:divsChild>
                    </w:div>
                    <w:div w:id="1214850591">
                      <w:marLeft w:val="0"/>
                      <w:marRight w:val="0"/>
                      <w:marTop w:val="0"/>
                      <w:marBottom w:val="0"/>
                      <w:divBdr>
                        <w:top w:val="none" w:sz="0" w:space="0" w:color="auto"/>
                        <w:left w:val="none" w:sz="0" w:space="0" w:color="auto"/>
                        <w:bottom w:val="none" w:sz="0" w:space="0" w:color="auto"/>
                        <w:right w:val="none" w:sz="0" w:space="0" w:color="auto"/>
                      </w:divBdr>
                      <w:divsChild>
                        <w:div w:id="1578395377">
                          <w:marLeft w:val="0"/>
                          <w:marRight w:val="0"/>
                          <w:marTop w:val="0"/>
                          <w:marBottom w:val="0"/>
                          <w:divBdr>
                            <w:top w:val="none" w:sz="0" w:space="0" w:color="auto"/>
                            <w:left w:val="none" w:sz="0" w:space="0" w:color="auto"/>
                            <w:bottom w:val="none" w:sz="0" w:space="0" w:color="auto"/>
                            <w:right w:val="none" w:sz="0" w:space="0" w:color="auto"/>
                          </w:divBdr>
                        </w:div>
                      </w:divsChild>
                    </w:div>
                    <w:div w:id="877009617">
                      <w:marLeft w:val="0"/>
                      <w:marRight w:val="0"/>
                      <w:marTop w:val="0"/>
                      <w:marBottom w:val="0"/>
                      <w:divBdr>
                        <w:top w:val="none" w:sz="0" w:space="0" w:color="auto"/>
                        <w:left w:val="none" w:sz="0" w:space="0" w:color="auto"/>
                        <w:bottom w:val="none" w:sz="0" w:space="0" w:color="auto"/>
                        <w:right w:val="none" w:sz="0" w:space="0" w:color="auto"/>
                      </w:divBdr>
                      <w:divsChild>
                        <w:div w:id="2244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337030">
          <w:marLeft w:val="0"/>
          <w:marRight w:val="0"/>
          <w:marTop w:val="0"/>
          <w:marBottom w:val="0"/>
          <w:divBdr>
            <w:top w:val="none" w:sz="0" w:space="0" w:color="auto"/>
            <w:left w:val="none" w:sz="0" w:space="0" w:color="auto"/>
            <w:bottom w:val="none" w:sz="0" w:space="0" w:color="auto"/>
            <w:right w:val="none" w:sz="0" w:space="0" w:color="auto"/>
          </w:divBdr>
        </w:div>
      </w:divsChild>
    </w:div>
    <w:div w:id="1677538269">
      <w:bodyDiv w:val="1"/>
      <w:marLeft w:val="0"/>
      <w:marRight w:val="0"/>
      <w:marTop w:val="0"/>
      <w:marBottom w:val="0"/>
      <w:divBdr>
        <w:top w:val="none" w:sz="0" w:space="0" w:color="auto"/>
        <w:left w:val="none" w:sz="0" w:space="0" w:color="auto"/>
        <w:bottom w:val="none" w:sz="0" w:space="0" w:color="auto"/>
        <w:right w:val="none" w:sz="0" w:space="0" w:color="auto"/>
      </w:divBdr>
    </w:div>
    <w:div w:id="201290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aPhnYBU1Dk" TargetMode="External"/><Relationship Id="rId13" Type="http://schemas.openxmlformats.org/officeDocument/2006/relationships/hyperlink" Target="mailto:rachel.morris@oecd.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livier.cattaneo@oecd.or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cd.org/fr/publications/perspectives-mondiales-du-financement-du-developpement-durable-2025_1af1c624-fr.html?=nocache12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oecd.org/en/publications/global-outlook-on-financing-for-sustainable-development-2025_753d5368-en.html?=nocache12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ecd.org/en/publications/global-outlook-on-financing-for-sustainable-development-2025_753d5368-en.html?=nocache123"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BB827-4A2D-4764-8CCB-B0F831D2E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988</Words>
  <Characters>5636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CATTANEO Olivier, DCD/FSD</dc:creator>
  <cp:keywords/>
  <dc:description/>
  <cp:lastModifiedBy>MORRIS Rachel, DCD/FSD</cp:lastModifiedBy>
  <cp:revision>2</cp:revision>
  <cp:lastPrinted>2025-02-04T22:07:00Z</cp:lastPrinted>
  <dcterms:created xsi:type="dcterms:W3CDTF">2025-02-10T08:56:00Z</dcterms:created>
  <dcterms:modified xsi:type="dcterms:W3CDTF">2025-02-10T08:56:00Z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3bdeb1c5,52195b6f,43823c2d</vt:lpwstr>
  </property>
  <property fmtid="{D5CDD505-2E9C-101B-9397-08002B2CF9AE}" pid="3" name="ClassificationContentMarkingFooterFontProps">
    <vt:lpwstr>#0000ff,10,Calibri</vt:lpwstr>
  </property>
  <property fmtid="{D5CDD505-2E9C-101B-9397-08002B2CF9AE}" pid="4" name="ClassificationContentMarkingFooterText">
    <vt:lpwstr>Restricted Use - À usage restreint</vt:lpwstr>
  </property>
  <property fmtid="{D5CDD505-2E9C-101B-9397-08002B2CF9AE}" pid="5" name="MSIP_Label_0e5510b0-e729-4ef0-a3dd-4ba0dfe56c99_Enabled">
    <vt:lpwstr>true</vt:lpwstr>
  </property>
  <property fmtid="{D5CDD505-2E9C-101B-9397-08002B2CF9AE}" pid="6" name="MSIP_Label_0e5510b0-e729-4ef0-a3dd-4ba0dfe56c99_SetDate">
    <vt:lpwstr>2024-11-14T20:53:16Z</vt:lpwstr>
  </property>
  <property fmtid="{D5CDD505-2E9C-101B-9397-08002B2CF9AE}" pid="7" name="MSIP_Label_0e5510b0-e729-4ef0-a3dd-4ba0dfe56c99_Method">
    <vt:lpwstr>Standard</vt:lpwstr>
  </property>
  <property fmtid="{D5CDD505-2E9C-101B-9397-08002B2CF9AE}" pid="8" name="MSIP_Label_0e5510b0-e729-4ef0-a3dd-4ba0dfe56c99_Name">
    <vt:lpwstr>Restricted Use</vt:lpwstr>
  </property>
  <property fmtid="{D5CDD505-2E9C-101B-9397-08002B2CF9AE}" pid="9" name="MSIP_Label_0e5510b0-e729-4ef0-a3dd-4ba0dfe56c99_SiteId">
    <vt:lpwstr>ac41c7d4-1f61-460d-b0f4-fc925a2b471c</vt:lpwstr>
  </property>
  <property fmtid="{D5CDD505-2E9C-101B-9397-08002B2CF9AE}" pid="10" name="MSIP_Label_0e5510b0-e729-4ef0-a3dd-4ba0dfe56c99_ActionId">
    <vt:lpwstr>53b30f0a-665c-4cec-91d8-bdba669cc3bd</vt:lpwstr>
  </property>
  <property fmtid="{D5CDD505-2E9C-101B-9397-08002B2CF9AE}" pid="11" name="MSIP_Label_0e5510b0-e729-4ef0-a3dd-4ba0dfe56c99_ContentBits">
    <vt:lpwstr>2</vt:lpwstr>
  </property>
  <property fmtid="{D5CDD505-2E9C-101B-9397-08002B2CF9AE}" pid="12" name="OECDDocumentId">
    <vt:lpwstr>FBC496FB26B5574698701E6757E902ADBA7115C532C52F21975CA8CB69F4A673</vt:lpwstr>
  </property>
  <property fmtid="{D5CDD505-2E9C-101B-9397-08002B2CF9AE}" pid="13" name="OecdDocumentCoteLangHash">
    <vt:lpwstr/>
  </property>
</Properties>
</file>