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ADC3C" w14:textId="61CC4086" w:rsidR="000A7152" w:rsidRDefault="000A7152" w:rsidP="006071D5">
      <w:pPr>
        <w:spacing w:line="360" w:lineRule="auto"/>
        <w:jc w:val="center"/>
        <w:rPr>
          <w:b/>
          <w:bCs/>
        </w:rPr>
      </w:pPr>
      <w:r>
        <w:rPr>
          <w:noProof/>
        </w:rPr>
        <w:drawing>
          <wp:inline distT="0" distB="0" distL="0" distR="0" wp14:anchorId="73D43DF3" wp14:editId="32F7173E">
            <wp:extent cx="860056" cy="924560"/>
            <wp:effectExtent l="0" t="0" r="0" b="8890"/>
            <wp:docPr id="1" name="Picture 1" descr="A red and yellow emblem with a star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yellow emblem with a star and a s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344" cy="927020"/>
                    </a:xfrm>
                    <a:prstGeom prst="rect">
                      <a:avLst/>
                    </a:prstGeom>
                  </pic:spPr>
                </pic:pic>
              </a:graphicData>
            </a:graphic>
          </wp:inline>
        </w:drawing>
      </w:r>
    </w:p>
    <w:p w14:paraId="39468557" w14:textId="46A94D61" w:rsidR="00CF48EA" w:rsidRDefault="00F325B8" w:rsidP="006071D5">
      <w:pPr>
        <w:spacing w:line="360" w:lineRule="auto"/>
        <w:jc w:val="center"/>
        <w:rPr>
          <w:b/>
          <w:bCs/>
        </w:rPr>
      </w:pPr>
      <w:r w:rsidRPr="00F325B8">
        <w:rPr>
          <w:b/>
          <w:bCs/>
        </w:rPr>
        <w:t xml:space="preserve">Viet Nam’s input to the </w:t>
      </w:r>
      <w:r w:rsidR="0009365B">
        <w:rPr>
          <w:b/>
          <w:bCs/>
        </w:rPr>
        <w:t>zero draft</w:t>
      </w:r>
      <w:r w:rsidRPr="00F325B8">
        <w:rPr>
          <w:b/>
          <w:bCs/>
        </w:rPr>
        <w:t xml:space="preserve"> of the Outcome document of the Fourth International Conference on financing for development</w:t>
      </w:r>
    </w:p>
    <w:p w14:paraId="4A0DAC62" w14:textId="77777777" w:rsidR="00F325B8" w:rsidRDefault="00F325B8" w:rsidP="006071D5">
      <w:pPr>
        <w:spacing w:line="360" w:lineRule="auto"/>
        <w:jc w:val="both"/>
        <w:rPr>
          <w:b/>
          <w:bCs/>
        </w:rPr>
      </w:pPr>
    </w:p>
    <w:p w14:paraId="32255E08" w14:textId="275A3339" w:rsidR="00A274ED" w:rsidRDefault="00A274ED" w:rsidP="006071D5">
      <w:pPr>
        <w:spacing w:line="360" w:lineRule="auto"/>
        <w:jc w:val="both"/>
        <w:rPr>
          <w:b/>
          <w:bCs/>
        </w:rPr>
      </w:pPr>
      <w:r>
        <w:rPr>
          <w:b/>
          <w:bCs/>
        </w:rPr>
        <w:t>Viet Nam aligns itself with the comment made by the Group of 77 and China</w:t>
      </w:r>
    </w:p>
    <w:p w14:paraId="23C60A42" w14:textId="5D9A5627" w:rsidR="00A274ED" w:rsidRDefault="00A274ED" w:rsidP="006071D5">
      <w:pPr>
        <w:spacing w:line="360" w:lineRule="auto"/>
        <w:jc w:val="both"/>
        <w:rPr>
          <w:b/>
          <w:bCs/>
        </w:rPr>
      </w:pPr>
      <w:r w:rsidRPr="00A274ED">
        <w:t>Para 30c</w:t>
      </w:r>
      <w:r>
        <w:t>:</w:t>
      </w:r>
      <w:r w:rsidRPr="00A274ED">
        <w:t xml:space="preserve"> </w:t>
      </w:r>
      <w:r w:rsidR="001A2E5B">
        <w:t>“</w:t>
      </w:r>
      <w:r w:rsidRPr="00A274ED">
        <w:t>We will continue to engage constructively in the negotiations on a United Nations Framework Convention on International Tax Cooperation</w:t>
      </w:r>
      <w:r>
        <w:t xml:space="preserve"> </w:t>
      </w:r>
      <w:r>
        <w:rPr>
          <w:b/>
          <w:bCs/>
        </w:rPr>
        <w:t>to promote transparency, equity and enhance developing countries’ capacity to manage their tax regime</w:t>
      </w:r>
      <w:r w:rsidR="001A2E5B">
        <w:rPr>
          <w:b/>
          <w:bCs/>
        </w:rPr>
        <w:t>, strengthen cooperation and fight against illicit financial flow”.</w:t>
      </w:r>
    </w:p>
    <w:p w14:paraId="0395DE2C" w14:textId="0FB6545F" w:rsidR="001A2E5B" w:rsidRDefault="001A2E5B" w:rsidP="006071D5">
      <w:pPr>
        <w:spacing w:line="360" w:lineRule="auto"/>
        <w:jc w:val="both"/>
      </w:pPr>
      <w:r w:rsidRPr="001A2E5B">
        <w:t>Para 38j:</w:t>
      </w:r>
      <w:r>
        <w:t xml:space="preserve"> </w:t>
      </w:r>
      <w:r w:rsidRPr="001A2E5B">
        <w:t xml:space="preserve"> </w:t>
      </w:r>
      <w:r>
        <w:t>“…</w:t>
      </w:r>
      <w:r w:rsidRPr="001A2E5B">
        <w:t xml:space="preserve">In this context, we reiterate the call made in the Pact for the Future for MDBs, in partnership with the United Nations Secretary-General, to present options and recommendations on new approaches to improve access to concessional finance for developing countries, </w:t>
      </w:r>
      <w:r w:rsidR="00882846" w:rsidRPr="00882846">
        <w:rPr>
          <w:b/>
          <w:bCs/>
        </w:rPr>
        <w:t>improve flexibility and reduce difficult conditions</w:t>
      </w:r>
      <w:r w:rsidR="00882846">
        <w:t xml:space="preserve">, </w:t>
      </w:r>
      <w:r w:rsidRPr="001A2E5B">
        <w:t>including projects with positive externalities in middle-income countries, enhancing alignment and synergies for shared goals and coherently agreed policies. We encourage MDBs to implement recommendations ahead of the next replenishment cycles</w:t>
      </w:r>
      <w:r>
        <w:t>”</w:t>
      </w:r>
      <w:r w:rsidRPr="001A2E5B">
        <w:t>.</w:t>
      </w:r>
    </w:p>
    <w:p w14:paraId="1E9E82D4" w14:textId="77777777" w:rsidR="00E8749B" w:rsidRPr="00882846" w:rsidRDefault="00E8749B" w:rsidP="00E8749B">
      <w:pPr>
        <w:spacing w:line="360" w:lineRule="auto"/>
        <w:jc w:val="both"/>
      </w:pPr>
      <w:r>
        <w:t>Para38k: delete “and ensuring adherence to social and environmental safeguards in all operations”</w:t>
      </w:r>
    </w:p>
    <w:p w14:paraId="146A6283" w14:textId="6ECFB415" w:rsidR="00882846" w:rsidRDefault="00882846" w:rsidP="006071D5">
      <w:pPr>
        <w:spacing w:line="360" w:lineRule="auto"/>
        <w:jc w:val="both"/>
        <w:rPr>
          <w:b/>
          <w:bCs/>
        </w:rPr>
      </w:pPr>
      <w:r>
        <w:lastRenderedPageBreak/>
        <w:t xml:space="preserve">Adding Para 38l bis: </w:t>
      </w:r>
      <w:r w:rsidRPr="00882846">
        <w:rPr>
          <w:b/>
          <w:bCs/>
        </w:rPr>
        <w:t>“Call to harmonize MDBs’ bidding, environmental and relocation standards to be more in line with domestic law of member states, reduce approval procedure in implementation”</w:t>
      </w:r>
    </w:p>
    <w:p w14:paraId="3CB6B8E4" w14:textId="4E02D3B0" w:rsidR="00E8749B" w:rsidRDefault="00E8749B" w:rsidP="006071D5">
      <w:pPr>
        <w:spacing w:line="360" w:lineRule="auto"/>
        <w:jc w:val="both"/>
        <w:rPr>
          <w:b/>
          <w:bCs/>
        </w:rPr>
      </w:pPr>
      <w:r>
        <w:t xml:space="preserve">Adding Para 38l ter: </w:t>
      </w:r>
      <w:r w:rsidRPr="00E8749B">
        <w:rPr>
          <w:b/>
          <w:bCs/>
        </w:rPr>
        <w:t>“Call for a global financial framework to support and promote digital transformation, expertise sharing and technology transfer for the implementation of SDGs”</w:t>
      </w:r>
    </w:p>
    <w:p w14:paraId="0C2737C1" w14:textId="436CE828" w:rsidR="00E8749B" w:rsidRDefault="00E8749B" w:rsidP="006071D5">
      <w:pPr>
        <w:spacing w:line="360" w:lineRule="auto"/>
        <w:jc w:val="both"/>
        <w:rPr>
          <w:b/>
          <w:bCs/>
        </w:rPr>
      </w:pPr>
      <w:r>
        <w:t xml:space="preserve">Para 39d: adding </w:t>
      </w:r>
      <w:r w:rsidRPr="00E8749B">
        <w:rPr>
          <w:b/>
          <w:bCs/>
        </w:rPr>
        <w:t>“transparent and equitable carbon finance”</w:t>
      </w:r>
    </w:p>
    <w:p w14:paraId="228CE677" w14:textId="1BA71C4F" w:rsidR="00E8749B" w:rsidRDefault="00E8749B" w:rsidP="006071D5">
      <w:pPr>
        <w:spacing w:line="360" w:lineRule="auto"/>
        <w:jc w:val="both"/>
        <w:rPr>
          <w:b/>
          <w:bCs/>
        </w:rPr>
      </w:pPr>
      <w:r>
        <w:t>Para 43k</w:t>
      </w:r>
      <w:r w:rsidR="00F30B5B">
        <w:t xml:space="preserve">bis: </w:t>
      </w:r>
      <w:r w:rsidR="00F30B5B" w:rsidRPr="00F30B5B">
        <w:rPr>
          <w:b/>
          <w:bCs/>
        </w:rPr>
        <w:t>“Urge the need to not create disguised trade barriers when regulating environmental friendly goods and services in international trade agreements”</w:t>
      </w:r>
    </w:p>
    <w:p w14:paraId="45C2ABA2" w14:textId="02A3674D" w:rsidR="00F30B5B" w:rsidRDefault="00F30B5B" w:rsidP="00F30B5B">
      <w:pPr>
        <w:spacing w:line="360" w:lineRule="auto"/>
        <w:jc w:val="both"/>
        <w:rPr>
          <w:b/>
          <w:bCs/>
        </w:rPr>
      </w:pPr>
      <w:r>
        <w:t xml:space="preserve">Adding Para 44e bis: </w:t>
      </w:r>
      <w:r>
        <w:rPr>
          <w:b/>
          <w:bCs/>
        </w:rPr>
        <w:t>“We will enhance international dialogue on sustainable production and consumption standards to strengthen developing countries’ adaptation with global green trade trends”</w:t>
      </w:r>
    </w:p>
    <w:p w14:paraId="6EC4DC25" w14:textId="78E3932C" w:rsidR="00F30B5B" w:rsidRDefault="00F30B5B" w:rsidP="00F30B5B">
      <w:pPr>
        <w:spacing w:line="360" w:lineRule="auto"/>
        <w:jc w:val="both"/>
        <w:rPr>
          <w:b/>
          <w:bCs/>
        </w:rPr>
      </w:pPr>
      <w:r>
        <w:t xml:space="preserve">Adding Para 50b bis: </w:t>
      </w:r>
      <w:r w:rsidRPr="00F30B5B">
        <w:rPr>
          <w:b/>
          <w:bCs/>
        </w:rPr>
        <w:t>“Call on IMF, World Bank, UNDP and relevant stakeholders to provide technical support for developing countries in debt management”</w:t>
      </w:r>
    </w:p>
    <w:p w14:paraId="74177045" w14:textId="4030FC40" w:rsidR="00F30B5B" w:rsidRDefault="00F30B5B" w:rsidP="00F30B5B">
      <w:pPr>
        <w:spacing w:line="360" w:lineRule="auto"/>
        <w:jc w:val="both"/>
        <w:rPr>
          <w:b/>
          <w:bCs/>
        </w:rPr>
      </w:pPr>
      <w:r>
        <w:t xml:space="preserve">Adding Para 50e bis: </w:t>
      </w:r>
      <w:r w:rsidRPr="00F30B5B">
        <w:rPr>
          <w:b/>
          <w:bCs/>
        </w:rPr>
        <w:t>“Urge the need to establish a global financial mechanism for countries vulnerable to economic shocks, natural disasters or global crisis to ensure the sustainability of public debt”</w:t>
      </w:r>
    </w:p>
    <w:p w14:paraId="5BDE08C2" w14:textId="2020BE0F" w:rsidR="00F30B5B" w:rsidRPr="0009365B" w:rsidRDefault="0009365B" w:rsidP="00F30B5B">
      <w:pPr>
        <w:spacing w:line="360" w:lineRule="auto"/>
        <w:jc w:val="both"/>
      </w:pPr>
      <w:r w:rsidRPr="0009365B">
        <w:t>Para 59e:</w:t>
      </w:r>
      <w:r>
        <w:t xml:space="preserve"> </w:t>
      </w:r>
      <w:r w:rsidRPr="0009365B">
        <w:t xml:space="preserve"> We will facilitate access to STI funds, through capacity building and knowledge sharing, including ensuring that resources are directed to countries and regions with high needs and impacts. We call for the IFIs, international organizations, and development partners to enhance financing and capacity support to STI projects in developing countries, </w:t>
      </w:r>
      <w:r>
        <w:rPr>
          <w:b/>
          <w:bCs/>
        </w:rPr>
        <w:t xml:space="preserve">especially in artificial intelligent (A.I.), biology technology and renewable energy </w:t>
      </w:r>
      <w:r w:rsidRPr="0009365B">
        <w:t xml:space="preserve">and invite public development banks, </w:t>
      </w:r>
      <w:r w:rsidRPr="0009365B">
        <w:lastRenderedPageBreak/>
        <w:t>in particular, to scale up support for investment in mission-oriented innovation through risk-sharing instruments, public venture capital funds or similar instruments.</w:t>
      </w:r>
    </w:p>
    <w:p w14:paraId="1235DA2E" w14:textId="2A7670D2" w:rsidR="00E8749B" w:rsidRDefault="0009365B">
      <w:pPr>
        <w:spacing w:line="360" w:lineRule="auto"/>
        <w:jc w:val="both"/>
        <w:rPr>
          <w:b/>
          <w:bCs/>
        </w:rPr>
      </w:pPr>
      <w:r>
        <w:t>Adding Para 59c bis: “</w:t>
      </w:r>
      <w:r w:rsidRPr="0009365B">
        <w:rPr>
          <w:b/>
          <w:bCs/>
        </w:rPr>
        <w:t>Stress the need to establish a mechanism for equitable technology sharing, to assist developing countries in accessing scientific advancement to overcome obstacles related to intellectual property”</w:t>
      </w:r>
    </w:p>
    <w:p w14:paraId="645EF0AB" w14:textId="51BB787E" w:rsidR="0009365B" w:rsidRPr="0009365B" w:rsidRDefault="0009365B">
      <w:pPr>
        <w:spacing w:line="360" w:lineRule="auto"/>
        <w:jc w:val="both"/>
        <w:rPr>
          <w:b/>
          <w:bCs/>
        </w:rPr>
      </w:pPr>
      <w:r>
        <w:rPr>
          <w:b/>
          <w:bCs/>
        </w:rPr>
        <w:t>Adding p</w:t>
      </w:r>
      <w:r w:rsidRPr="0009365B">
        <w:rPr>
          <w:b/>
          <w:bCs/>
        </w:rPr>
        <w:t>ara 59g</w:t>
      </w:r>
      <w:r>
        <w:rPr>
          <w:b/>
          <w:bCs/>
        </w:rPr>
        <w:t xml:space="preserve"> bis</w:t>
      </w:r>
      <w:r w:rsidRPr="0009365B">
        <w:rPr>
          <w:b/>
          <w:bCs/>
        </w:rPr>
        <w:t>: “We commit to enhance investment in scientific research and technology development in developing countries, through funding aids from MDBs and international organizations</w:t>
      </w:r>
      <w:r>
        <w:rPr>
          <w:b/>
          <w:bCs/>
        </w:rPr>
        <w:t xml:space="preserve"> and call on enhancing financial support to promote training programs and technology transfer for developing countries in developing high quality human resources</w:t>
      </w:r>
      <w:r w:rsidRPr="0009365B">
        <w:rPr>
          <w:b/>
          <w:bCs/>
        </w:rPr>
        <w:t>”</w:t>
      </w:r>
      <w:r>
        <w:rPr>
          <w:b/>
          <w:bCs/>
        </w:rPr>
        <w:t>./.</w:t>
      </w:r>
    </w:p>
    <w:p w14:paraId="5DC495F5" w14:textId="77777777" w:rsidR="0009365B" w:rsidRPr="00882846" w:rsidRDefault="0009365B">
      <w:pPr>
        <w:spacing w:line="360" w:lineRule="auto"/>
        <w:jc w:val="both"/>
      </w:pPr>
    </w:p>
    <w:sectPr w:rsidR="0009365B" w:rsidRPr="00882846" w:rsidSect="000F5437">
      <w:footerReference w:type="default" r:id="rId8"/>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A4D7" w14:textId="77777777" w:rsidR="0093659A" w:rsidRDefault="0093659A" w:rsidP="000F5437">
      <w:pPr>
        <w:spacing w:before="0" w:after="0"/>
      </w:pPr>
      <w:r>
        <w:separator/>
      </w:r>
    </w:p>
  </w:endnote>
  <w:endnote w:type="continuationSeparator" w:id="0">
    <w:p w14:paraId="743BE7AC" w14:textId="77777777" w:rsidR="0093659A" w:rsidRDefault="0093659A" w:rsidP="000F54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083074"/>
      <w:docPartObj>
        <w:docPartGallery w:val="Page Numbers (Bottom of Page)"/>
        <w:docPartUnique/>
      </w:docPartObj>
    </w:sdtPr>
    <w:sdtEndPr>
      <w:rPr>
        <w:noProof/>
      </w:rPr>
    </w:sdtEndPr>
    <w:sdtContent>
      <w:p w14:paraId="4E540B81" w14:textId="5C1A8753" w:rsidR="000F5437" w:rsidRDefault="000F54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70E3AA" w14:textId="77777777" w:rsidR="000F5437" w:rsidRDefault="000F5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1F770" w14:textId="77777777" w:rsidR="0093659A" w:rsidRDefault="0093659A" w:rsidP="000F5437">
      <w:pPr>
        <w:spacing w:before="0" w:after="0"/>
      </w:pPr>
      <w:r>
        <w:separator/>
      </w:r>
    </w:p>
  </w:footnote>
  <w:footnote w:type="continuationSeparator" w:id="0">
    <w:p w14:paraId="6597944E" w14:textId="77777777" w:rsidR="0093659A" w:rsidRDefault="0093659A" w:rsidP="000F543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D30CC"/>
    <w:multiLevelType w:val="hybridMultilevel"/>
    <w:tmpl w:val="AB1E0D4A"/>
    <w:lvl w:ilvl="0" w:tplc="8D206E86">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9040E79"/>
    <w:multiLevelType w:val="hybridMultilevel"/>
    <w:tmpl w:val="1F763C26"/>
    <w:lvl w:ilvl="0" w:tplc="06AAF74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33873566">
    <w:abstractNumId w:val="1"/>
  </w:num>
  <w:num w:numId="2" w16cid:durableId="167006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B8"/>
    <w:rsid w:val="0009365B"/>
    <w:rsid w:val="000A7152"/>
    <w:rsid w:val="000B1B9F"/>
    <w:rsid w:val="000F5437"/>
    <w:rsid w:val="001311CD"/>
    <w:rsid w:val="00152CFE"/>
    <w:rsid w:val="001A2E5B"/>
    <w:rsid w:val="001E3154"/>
    <w:rsid w:val="001F757C"/>
    <w:rsid w:val="00204211"/>
    <w:rsid w:val="002434AA"/>
    <w:rsid w:val="00263477"/>
    <w:rsid w:val="00275A78"/>
    <w:rsid w:val="00295964"/>
    <w:rsid w:val="002B1A0A"/>
    <w:rsid w:val="002E2557"/>
    <w:rsid w:val="003052D2"/>
    <w:rsid w:val="003251D4"/>
    <w:rsid w:val="0033491C"/>
    <w:rsid w:val="003532AA"/>
    <w:rsid w:val="00395368"/>
    <w:rsid w:val="00395F56"/>
    <w:rsid w:val="003D60C2"/>
    <w:rsid w:val="003E043F"/>
    <w:rsid w:val="003E715F"/>
    <w:rsid w:val="0042034A"/>
    <w:rsid w:val="004575C3"/>
    <w:rsid w:val="004613FB"/>
    <w:rsid w:val="00512C61"/>
    <w:rsid w:val="00537F8B"/>
    <w:rsid w:val="005939B2"/>
    <w:rsid w:val="005F30D1"/>
    <w:rsid w:val="006071D5"/>
    <w:rsid w:val="00685097"/>
    <w:rsid w:val="00747C62"/>
    <w:rsid w:val="0075177F"/>
    <w:rsid w:val="007C483C"/>
    <w:rsid w:val="00815E6B"/>
    <w:rsid w:val="008470AE"/>
    <w:rsid w:val="00882846"/>
    <w:rsid w:val="00891D52"/>
    <w:rsid w:val="008B3C25"/>
    <w:rsid w:val="008E1657"/>
    <w:rsid w:val="0093150F"/>
    <w:rsid w:val="0093659A"/>
    <w:rsid w:val="009C513E"/>
    <w:rsid w:val="00A05E69"/>
    <w:rsid w:val="00A274ED"/>
    <w:rsid w:val="00A32CDA"/>
    <w:rsid w:val="00A331FA"/>
    <w:rsid w:val="00A40624"/>
    <w:rsid w:val="00A80AF9"/>
    <w:rsid w:val="00AA68F2"/>
    <w:rsid w:val="00AA7613"/>
    <w:rsid w:val="00AD3642"/>
    <w:rsid w:val="00AE04C6"/>
    <w:rsid w:val="00AE2486"/>
    <w:rsid w:val="00C41192"/>
    <w:rsid w:val="00CC36D6"/>
    <w:rsid w:val="00CE0167"/>
    <w:rsid w:val="00CF48EA"/>
    <w:rsid w:val="00D140E4"/>
    <w:rsid w:val="00D23193"/>
    <w:rsid w:val="00DD5A47"/>
    <w:rsid w:val="00E2786F"/>
    <w:rsid w:val="00E8749B"/>
    <w:rsid w:val="00EC50A6"/>
    <w:rsid w:val="00F30B5B"/>
    <w:rsid w:val="00F325B8"/>
    <w:rsid w:val="00F3406A"/>
    <w:rsid w:val="00FB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84F9"/>
  <w15:chartTrackingRefBased/>
  <w15:docId w15:val="{9E17BDA0-7BD7-47E9-B2BC-2310CA92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5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5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5B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325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25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25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25B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25B8"/>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25B8"/>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5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5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5B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325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25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25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25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25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25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25B8"/>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5B8"/>
    <w:pPr>
      <w:numPr>
        <w:ilvl w:val="1"/>
      </w:numPr>
      <w:spacing w:after="160"/>
      <w:ind w:firstLine="567"/>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325B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325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25B8"/>
    <w:rPr>
      <w:i/>
      <w:iCs/>
      <w:color w:val="404040" w:themeColor="text1" w:themeTint="BF"/>
    </w:rPr>
  </w:style>
  <w:style w:type="paragraph" w:styleId="ListParagraph">
    <w:name w:val="List Paragraph"/>
    <w:basedOn w:val="Normal"/>
    <w:uiPriority w:val="34"/>
    <w:qFormat/>
    <w:rsid w:val="00F325B8"/>
    <w:pPr>
      <w:ind w:left="720"/>
      <w:contextualSpacing/>
    </w:pPr>
  </w:style>
  <w:style w:type="character" w:styleId="IntenseEmphasis">
    <w:name w:val="Intense Emphasis"/>
    <w:basedOn w:val="DefaultParagraphFont"/>
    <w:uiPriority w:val="21"/>
    <w:qFormat/>
    <w:rsid w:val="00F325B8"/>
    <w:rPr>
      <w:i/>
      <w:iCs/>
      <w:color w:val="0F4761" w:themeColor="accent1" w:themeShade="BF"/>
    </w:rPr>
  </w:style>
  <w:style w:type="paragraph" w:styleId="IntenseQuote">
    <w:name w:val="Intense Quote"/>
    <w:basedOn w:val="Normal"/>
    <w:next w:val="Normal"/>
    <w:link w:val="IntenseQuoteChar"/>
    <w:uiPriority w:val="30"/>
    <w:qFormat/>
    <w:rsid w:val="00F325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5B8"/>
    <w:rPr>
      <w:i/>
      <w:iCs/>
      <w:color w:val="0F4761" w:themeColor="accent1" w:themeShade="BF"/>
    </w:rPr>
  </w:style>
  <w:style w:type="character" w:styleId="IntenseReference">
    <w:name w:val="Intense Reference"/>
    <w:basedOn w:val="DefaultParagraphFont"/>
    <w:uiPriority w:val="32"/>
    <w:qFormat/>
    <w:rsid w:val="00F325B8"/>
    <w:rPr>
      <w:b/>
      <w:bCs/>
      <w:smallCaps/>
      <w:color w:val="0F4761" w:themeColor="accent1" w:themeShade="BF"/>
      <w:spacing w:val="5"/>
    </w:rPr>
  </w:style>
  <w:style w:type="paragraph" w:styleId="Header">
    <w:name w:val="header"/>
    <w:basedOn w:val="Normal"/>
    <w:link w:val="HeaderChar"/>
    <w:uiPriority w:val="99"/>
    <w:unhideWhenUsed/>
    <w:rsid w:val="000F5437"/>
    <w:pPr>
      <w:tabs>
        <w:tab w:val="center" w:pos="4680"/>
        <w:tab w:val="right" w:pos="9360"/>
      </w:tabs>
      <w:spacing w:before="0" w:after="0"/>
    </w:pPr>
  </w:style>
  <w:style w:type="character" w:customStyle="1" w:styleId="HeaderChar">
    <w:name w:val="Header Char"/>
    <w:basedOn w:val="DefaultParagraphFont"/>
    <w:link w:val="Header"/>
    <w:uiPriority w:val="99"/>
    <w:rsid w:val="000F5437"/>
  </w:style>
  <w:style w:type="paragraph" w:styleId="Footer">
    <w:name w:val="footer"/>
    <w:basedOn w:val="Normal"/>
    <w:link w:val="FooterChar"/>
    <w:uiPriority w:val="99"/>
    <w:unhideWhenUsed/>
    <w:rsid w:val="000F5437"/>
    <w:pPr>
      <w:tabs>
        <w:tab w:val="center" w:pos="4680"/>
        <w:tab w:val="right" w:pos="9360"/>
      </w:tabs>
      <w:spacing w:before="0" w:after="0"/>
    </w:pPr>
  </w:style>
  <w:style w:type="character" w:customStyle="1" w:styleId="FooterChar">
    <w:name w:val="Footer Char"/>
    <w:basedOn w:val="DefaultParagraphFont"/>
    <w:link w:val="Footer"/>
    <w:uiPriority w:val="99"/>
    <w:rsid w:val="000F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C7801803-0750-4049-A75D-BE61B7942C70}"/>
</file>

<file path=customXml/itemProps2.xml><?xml version="1.0" encoding="utf-8"?>
<ds:datastoreItem xmlns:ds="http://schemas.openxmlformats.org/officeDocument/2006/customXml" ds:itemID="{ABF8365D-D9B5-45CD-AB7B-9C56D0797F39}"/>
</file>

<file path=customXml/itemProps3.xml><?xml version="1.0" encoding="utf-8"?>
<ds:datastoreItem xmlns:ds="http://schemas.openxmlformats.org/officeDocument/2006/customXml" ds:itemID="{A519874A-827C-4D5F-893E-7C09490313D2}"/>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Hoai Le</dc:creator>
  <cp:keywords/>
  <dc:description/>
  <cp:lastModifiedBy>Abhinav Nathan Jain</cp:lastModifiedBy>
  <cp:revision>2</cp:revision>
  <dcterms:created xsi:type="dcterms:W3CDTF">2025-02-20T21:56:00Z</dcterms:created>
  <dcterms:modified xsi:type="dcterms:W3CDTF">2025-02-20T21:56:00Z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