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C1630B" w14:textId="1AD71A23" w:rsidR="00023D91" w:rsidRDefault="00023D91" w:rsidP="00023D91">
      <w:pPr>
        <w:jc w:val="center"/>
        <w:rPr>
          <w:b/>
          <w:bCs/>
        </w:rPr>
      </w:pPr>
      <w:r w:rsidRPr="4D1FAFE1">
        <w:rPr>
          <w:b/>
          <w:bCs/>
        </w:rPr>
        <w:t>INPUTS INTO THE FfD4 Elements Paper</w:t>
      </w:r>
    </w:p>
    <w:p w14:paraId="5F65E282" w14:textId="56AA86CE" w:rsidR="21896D4D" w:rsidRDefault="21896D4D" w:rsidP="4D1FAFE1">
      <w:pPr>
        <w:jc w:val="center"/>
        <w:rPr>
          <w:b/>
          <w:bCs/>
        </w:rPr>
      </w:pPr>
      <w:r w:rsidRPr="4D1FAFE1">
        <w:rPr>
          <w:b/>
          <w:bCs/>
        </w:rPr>
        <w:t>Authors</w:t>
      </w:r>
      <w:r w:rsidR="008F221A">
        <w:rPr>
          <w:b/>
          <w:bCs/>
        </w:rPr>
        <w:t>:</w:t>
      </w:r>
      <w:r w:rsidRPr="4D1FAFE1">
        <w:rPr>
          <w:b/>
          <w:bCs/>
        </w:rPr>
        <w:t xml:space="preserve"> </w:t>
      </w:r>
      <w:r w:rsidR="002720E3">
        <w:rPr>
          <w:b/>
          <w:bCs/>
        </w:rPr>
        <w:t>Masood Ahmed</w:t>
      </w:r>
      <w:r w:rsidR="00B07963">
        <w:rPr>
          <w:b/>
          <w:bCs/>
        </w:rPr>
        <w:t>,</w:t>
      </w:r>
      <w:r w:rsidR="00B07963">
        <w:rPr>
          <w:rStyle w:val="FootnoteReference"/>
          <w:b/>
          <w:bCs/>
        </w:rPr>
        <w:footnoteReference w:id="2"/>
      </w:r>
      <w:r w:rsidR="002720E3">
        <w:rPr>
          <w:b/>
          <w:bCs/>
        </w:rPr>
        <w:t xml:space="preserve"> </w:t>
      </w:r>
      <w:r w:rsidR="002E6839">
        <w:rPr>
          <w:b/>
          <w:bCs/>
        </w:rPr>
        <w:t>Rachael Calleja,</w:t>
      </w:r>
      <w:r w:rsidR="00CB1CEB">
        <w:rPr>
          <w:rStyle w:val="FootnoteReference"/>
          <w:b/>
          <w:bCs/>
        </w:rPr>
        <w:footnoteReference w:id="3"/>
      </w:r>
      <w:r w:rsidR="002E6839">
        <w:rPr>
          <w:b/>
          <w:bCs/>
        </w:rPr>
        <w:t xml:space="preserve"> and </w:t>
      </w:r>
      <w:r w:rsidR="002720E3">
        <w:rPr>
          <w:b/>
          <w:bCs/>
        </w:rPr>
        <w:t>Pierre Jacquet</w:t>
      </w:r>
      <w:r w:rsidR="00CB1CEB">
        <w:rPr>
          <w:rStyle w:val="FootnoteReference"/>
          <w:b/>
          <w:bCs/>
        </w:rPr>
        <w:footnoteReference w:id="4"/>
      </w:r>
    </w:p>
    <w:p w14:paraId="36FB1631" w14:textId="0FB843B4" w:rsidR="00023D91" w:rsidRPr="00023D91" w:rsidRDefault="00023D91" w:rsidP="002071B1">
      <w:pPr>
        <w:jc w:val="both"/>
      </w:pPr>
      <w:r>
        <w:t xml:space="preserve">This input responds to the call from the FfD4 co-facilitators to identify concrete proposals and reforms that the FfD4 process should deliver. It reflects the opinions of the authors, </w:t>
      </w:r>
      <w:r w:rsidR="002F4695">
        <w:t xml:space="preserve">which were informed through conversations with senior policy-makers and experts held earlier this year. This input </w:t>
      </w:r>
      <w:r>
        <w:t xml:space="preserve">should not be considered an institutional position held by the Center for Global Development. </w:t>
      </w:r>
    </w:p>
    <w:p w14:paraId="656EB15F" w14:textId="1445431E" w:rsidR="00023D91" w:rsidRDefault="00023D91" w:rsidP="00023D91">
      <w:pPr>
        <w:pStyle w:val="ListParagraph"/>
        <w:numPr>
          <w:ilvl w:val="0"/>
          <w:numId w:val="2"/>
        </w:numPr>
        <w:rPr>
          <w:b/>
          <w:bCs/>
        </w:rPr>
      </w:pPr>
      <w:r>
        <w:rPr>
          <w:b/>
          <w:bCs/>
        </w:rPr>
        <w:t>A Global Financing Framework (including cross-cutting issues)</w:t>
      </w:r>
    </w:p>
    <w:tbl>
      <w:tblPr>
        <w:tblStyle w:val="TableGrid"/>
        <w:tblW w:w="0" w:type="auto"/>
        <w:tblLook w:val="04A0" w:firstRow="1" w:lastRow="0" w:firstColumn="1" w:lastColumn="0" w:noHBand="0" w:noVBand="1"/>
      </w:tblPr>
      <w:tblGrid>
        <w:gridCol w:w="9350"/>
      </w:tblGrid>
      <w:tr w:rsidR="00023D91" w14:paraId="53F2E7F8" w14:textId="77777777" w:rsidTr="4D1FAFE1">
        <w:tc>
          <w:tcPr>
            <w:tcW w:w="9576" w:type="dxa"/>
            <w:shd w:val="clear" w:color="auto" w:fill="F2F2F2" w:themeFill="background1" w:themeFillShade="F2"/>
          </w:tcPr>
          <w:p w14:paraId="294B972A" w14:textId="2C44E82C" w:rsidR="00023D91" w:rsidRPr="00D00FA6" w:rsidRDefault="00D00FA6" w:rsidP="4D1FAFE1">
            <w:r>
              <w:t xml:space="preserve">FfD4 </w:t>
            </w:r>
            <w:r w:rsidR="004939A8">
              <w:t>presents an opportunity to acknowledge tha</w:t>
            </w:r>
            <w:r w:rsidR="001B1ACE">
              <w:t xml:space="preserve">t public money is </w:t>
            </w:r>
            <w:r w:rsidR="00CF2032">
              <w:t xml:space="preserve">needed and </w:t>
            </w:r>
            <w:r w:rsidR="00A51221">
              <w:t>mobilized internationally for a range of purposes</w:t>
            </w:r>
            <w:r w:rsidR="005B7AA2">
              <w:t xml:space="preserve"> </w:t>
            </w:r>
            <w:r w:rsidR="11F66537">
              <w:t>– including poverty reduction</w:t>
            </w:r>
            <w:r w:rsidR="005B7AA2">
              <w:t xml:space="preserve"> and growth</w:t>
            </w:r>
            <w:r w:rsidR="11F66537">
              <w:t>,</w:t>
            </w:r>
            <w:r w:rsidR="4DE3AFA5">
              <w:t xml:space="preserve"> humanitarian </w:t>
            </w:r>
            <w:r w:rsidR="005B7AA2">
              <w:t>and crisis response</w:t>
            </w:r>
            <w:r w:rsidR="4DE3AFA5">
              <w:t>, and</w:t>
            </w:r>
            <w:r w:rsidR="11F66537">
              <w:t xml:space="preserve"> global public goods</w:t>
            </w:r>
            <w:r w:rsidR="09BFAE3C">
              <w:t xml:space="preserve"> (GPGs)</w:t>
            </w:r>
            <w:r w:rsidR="3554571F">
              <w:t xml:space="preserve"> </w:t>
            </w:r>
            <w:r w:rsidR="52562592">
              <w:t xml:space="preserve">– </w:t>
            </w:r>
            <w:r w:rsidR="007B4B8B">
              <w:t xml:space="preserve">that </w:t>
            </w:r>
            <w:r w:rsidR="11F66537">
              <w:t>c</w:t>
            </w:r>
            <w:r w:rsidR="52562592">
              <w:t xml:space="preserve">annot be </w:t>
            </w:r>
            <w:r w:rsidR="00CE28E4">
              <w:t xml:space="preserve">served by a single </w:t>
            </w:r>
            <w:r w:rsidR="00D5413C">
              <w:t>financial instrument</w:t>
            </w:r>
            <w:r w:rsidR="0060204E">
              <w:t>,</w:t>
            </w:r>
            <w:r w:rsidR="003878C9">
              <w:t xml:space="preserve"> measure, </w:t>
            </w:r>
            <w:r w:rsidR="0060204E">
              <w:t>or</w:t>
            </w:r>
            <w:r w:rsidR="38F3127E">
              <w:t xml:space="preserve"> effectiveness framework. </w:t>
            </w:r>
            <w:r w:rsidR="401F9618">
              <w:t>An</w:t>
            </w:r>
            <w:r>
              <w:t xml:space="preserve">y new </w:t>
            </w:r>
            <w:r w:rsidR="00EA0FD4">
              <w:t>Global F</w:t>
            </w:r>
            <w:r>
              <w:t xml:space="preserve">inancing </w:t>
            </w:r>
            <w:r w:rsidR="00EA0FD4">
              <w:t>F</w:t>
            </w:r>
            <w:r>
              <w:t xml:space="preserve">ramework </w:t>
            </w:r>
            <w:r w:rsidR="5A78E4AF">
              <w:t>should</w:t>
            </w:r>
            <w:r w:rsidR="009C651C">
              <w:t xml:space="preserve"> </w:t>
            </w:r>
            <w:r w:rsidR="5A78E4AF">
              <w:t>clarify</w:t>
            </w:r>
            <w:r w:rsidR="0069671A">
              <w:t xml:space="preserve"> the distinct</w:t>
            </w:r>
            <w:r w:rsidR="5A78E4AF">
              <w:t xml:space="preserve"> financial and effectiveness </w:t>
            </w:r>
            <w:r w:rsidR="6A3458ED">
              <w:t xml:space="preserve">principles </w:t>
            </w:r>
            <w:r w:rsidR="0069671A">
              <w:t xml:space="preserve">that </w:t>
            </w:r>
            <w:r w:rsidR="009203D9">
              <w:t xml:space="preserve">underlie </w:t>
            </w:r>
            <w:r w:rsidR="00D91A99">
              <w:t>each</w:t>
            </w:r>
            <w:r w:rsidR="00EA0FD4">
              <w:t xml:space="preserve"> </w:t>
            </w:r>
            <w:r w:rsidR="5A78E4AF">
              <w:t>purpose</w:t>
            </w:r>
            <w:r w:rsidR="780F6F40">
              <w:t>. Such principles must be transparent,</w:t>
            </w:r>
            <w:r w:rsidR="0BB740E2">
              <w:t xml:space="preserve"> </w:t>
            </w:r>
            <w:r>
              <w:t xml:space="preserve">realistic, </w:t>
            </w:r>
            <w:r w:rsidR="02B67100">
              <w:t xml:space="preserve">built on </w:t>
            </w:r>
            <w:r>
              <w:t>inclusive</w:t>
            </w:r>
            <w:r w:rsidR="52464CAE">
              <w:t xml:space="preserve"> debate</w:t>
            </w:r>
            <w:r>
              <w:t xml:space="preserve">, politically feasible, and focused on commitments that can be delivered. </w:t>
            </w:r>
          </w:p>
        </w:tc>
      </w:tr>
    </w:tbl>
    <w:p w14:paraId="08B2ED23" w14:textId="77777777" w:rsidR="00023D91" w:rsidRDefault="00023D91" w:rsidP="00DC3264">
      <w:pPr>
        <w:spacing w:after="0"/>
        <w:rPr>
          <w:b/>
          <w:bCs/>
        </w:rPr>
      </w:pPr>
    </w:p>
    <w:p w14:paraId="7762B56A" w14:textId="431F27B3" w:rsidR="001F216A" w:rsidRDefault="21E2B7D6" w:rsidP="00483469">
      <w:pPr>
        <w:pStyle w:val="ListParagraph"/>
        <w:numPr>
          <w:ilvl w:val="0"/>
          <w:numId w:val="3"/>
        </w:numPr>
        <w:spacing w:after="0"/>
        <w:jc w:val="both"/>
        <w:rPr>
          <w:b/>
          <w:bCs/>
        </w:rPr>
      </w:pPr>
      <w:r>
        <w:t>In the decade since the Addis Ababa Action Agenda (AAAA),</w:t>
      </w:r>
      <w:r w:rsidR="00F65AC0">
        <w:t xml:space="preserve"> donor</w:t>
      </w:r>
      <w:r w:rsidR="7A242E15">
        <w:t xml:space="preserve"> </w:t>
      </w:r>
      <w:r>
        <w:t xml:space="preserve">governments have faced increased pressure to finance an expanding range of development demands and objectives through public money. </w:t>
      </w:r>
      <w:r w:rsidR="00890146">
        <w:t>They have attempted to meet this demand through a combination of</w:t>
      </w:r>
      <w:r w:rsidR="00F65AC0">
        <w:t xml:space="preserve"> resources </w:t>
      </w:r>
      <w:r w:rsidR="00FD20DF">
        <w:t xml:space="preserve">mobilized </w:t>
      </w:r>
      <w:r w:rsidR="00F65AC0">
        <w:t>from domestic sources and by re-allocating</w:t>
      </w:r>
      <w:r w:rsidR="00AC46CC">
        <w:t xml:space="preserve"> official development assistance (ODA) from other purposes, including poverty reduction and growth. </w:t>
      </w:r>
      <w:r w:rsidR="00B47823">
        <w:t xml:space="preserve">This </w:t>
      </w:r>
      <w:r w:rsidR="00924A5A">
        <w:t>diversion has led to questions about the integrity and credibility of ODA, which ha</w:t>
      </w:r>
      <w:r w:rsidR="00112C16">
        <w:t>ve</w:t>
      </w:r>
      <w:r w:rsidR="00924A5A">
        <w:t xml:space="preserve"> </w:t>
      </w:r>
      <w:r w:rsidR="00160B41">
        <w:t xml:space="preserve">spilled over into development cooperation – and development finance – more broadly. </w:t>
      </w:r>
      <w:r w:rsidR="00890146">
        <w:t xml:space="preserve"> </w:t>
      </w:r>
      <w:r w:rsidR="77633AB5">
        <w:t xml:space="preserve">In recognition of </w:t>
      </w:r>
      <w:r w:rsidR="00EF7DEE">
        <w:t>this challenge,</w:t>
      </w:r>
      <w:r w:rsidR="00DC3264">
        <w:t xml:space="preserve"> </w:t>
      </w:r>
      <w:r w:rsidR="00DC3264" w:rsidRPr="00EB306D">
        <w:rPr>
          <w:b/>
          <w:bCs/>
        </w:rPr>
        <w:t>early sections of the “Elements Paper”</w:t>
      </w:r>
      <w:r w:rsidR="5F4C89CE" w:rsidRPr="00EB306D">
        <w:rPr>
          <w:b/>
          <w:bCs/>
        </w:rPr>
        <w:t xml:space="preserve"> should acknowledge the </w:t>
      </w:r>
      <w:r w:rsidR="00E82DF9">
        <w:rPr>
          <w:b/>
          <w:bCs/>
        </w:rPr>
        <w:t>different</w:t>
      </w:r>
      <w:r w:rsidR="004470F8">
        <w:rPr>
          <w:b/>
          <w:bCs/>
        </w:rPr>
        <w:t xml:space="preserve"> legitimate</w:t>
      </w:r>
      <w:r w:rsidR="00E82DF9">
        <w:rPr>
          <w:b/>
          <w:bCs/>
        </w:rPr>
        <w:t xml:space="preserve"> purposes served by p</w:t>
      </w:r>
      <w:r w:rsidR="007924C9">
        <w:rPr>
          <w:b/>
          <w:bCs/>
        </w:rPr>
        <w:t xml:space="preserve">ublic money spent internationally, </w:t>
      </w:r>
      <w:r w:rsidR="00577272" w:rsidRPr="00EB306D">
        <w:rPr>
          <w:b/>
          <w:bCs/>
        </w:rPr>
        <w:t xml:space="preserve">and </w:t>
      </w:r>
      <w:r w:rsidR="2F7E6694" w:rsidRPr="00EB306D">
        <w:rPr>
          <w:b/>
          <w:bCs/>
        </w:rPr>
        <w:t xml:space="preserve">should </w:t>
      </w:r>
      <w:r w:rsidR="00577272" w:rsidRPr="00EB306D">
        <w:rPr>
          <w:b/>
          <w:bCs/>
        </w:rPr>
        <w:t xml:space="preserve">position </w:t>
      </w:r>
      <w:r w:rsidR="00B25E1E" w:rsidRPr="00EB306D">
        <w:rPr>
          <w:b/>
          <w:bCs/>
        </w:rPr>
        <w:t xml:space="preserve">the </w:t>
      </w:r>
      <w:r w:rsidR="0244834B" w:rsidRPr="00EB306D">
        <w:rPr>
          <w:b/>
          <w:bCs/>
        </w:rPr>
        <w:t>Global Financing F</w:t>
      </w:r>
      <w:r w:rsidR="7DB239C6" w:rsidRPr="00EB306D">
        <w:rPr>
          <w:b/>
          <w:bCs/>
        </w:rPr>
        <w:t>ramework</w:t>
      </w:r>
      <w:r w:rsidR="00B25E1E" w:rsidRPr="00EB306D">
        <w:rPr>
          <w:b/>
          <w:bCs/>
        </w:rPr>
        <w:t xml:space="preserve"> as an opportunity to re-build </w:t>
      </w:r>
      <w:r w:rsidR="26A2A6C1" w:rsidRPr="00EB306D">
        <w:rPr>
          <w:b/>
          <w:bCs/>
        </w:rPr>
        <w:t xml:space="preserve">the integrity of </w:t>
      </w:r>
      <w:r w:rsidR="00D20F8D">
        <w:rPr>
          <w:b/>
          <w:bCs/>
        </w:rPr>
        <w:t>development finance</w:t>
      </w:r>
      <w:r w:rsidR="00D20F8D" w:rsidRPr="00EB306D">
        <w:rPr>
          <w:b/>
          <w:bCs/>
        </w:rPr>
        <w:t xml:space="preserve"> </w:t>
      </w:r>
      <w:r w:rsidR="26A2A6C1" w:rsidRPr="00EB306D">
        <w:rPr>
          <w:b/>
          <w:bCs/>
        </w:rPr>
        <w:t xml:space="preserve">through </w:t>
      </w:r>
      <w:r w:rsidR="00A216E7">
        <w:rPr>
          <w:b/>
          <w:bCs/>
        </w:rPr>
        <w:t xml:space="preserve">articulating the </w:t>
      </w:r>
      <w:r w:rsidR="004050E4">
        <w:rPr>
          <w:b/>
          <w:bCs/>
        </w:rPr>
        <w:t xml:space="preserve">financial instruments </w:t>
      </w:r>
      <w:r w:rsidR="005D333D">
        <w:rPr>
          <w:b/>
          <w:bCs/>
        </w:rPr>
        <w:t xml:space="preserve">and </w:t>
      </w:r>
      <w:r w:rsidR="001351D3">
        <w:rPr>
          <w:b/>
          <w:bCs/>
        </w:rPr>
        <w:t>mechanisms for effectiveness that best serve the delivery of each purpose.</w:t>
      </w:r>
      <w:r w:rsidR="001F216A">
        <w:rPr>
          <w:b/>
          <w:bCs/>
        </w:rPr>
        <w:t xml:space="preserve"> </w:t>
      </w:r>
    </w:p>
    <w:p w14:paraId="1D8E51E8" w14:textId="77777777" w:rsidR="001F216A" w:rsidRDefault="001F216A" w:rsidP="00483469">
      <w:pPr>
        <w:pStyle w:val="ListParagraph"/>
        <w:spacing w:after="0"/>
        <w:jc w:val="both"/>
        <w:rPr>
          <w:b/>
          <w:bCs/>
        </w:rPr>
      </w:pPr>
    </w:p>
    <w:p w14:paraId="33E89FA4" w14:textId="16811ADD" w:rsidR="005F0BDB" w:rsidRPr="00FF1CFF" w:rsidRDefault="007F3AC1" w:rsidP="00C84C3F">
      <w:pPr>
        <w:pStyle w:val="ListParagraph"/>
        <w:numPr>
          <w:ilvl w:val="0"/>
          <w:numId w:val="3"/>
        </w:numPr>
        <w:spacing w:after="0"/>
        <w:jc w:val="both"/>
        <w:rPr>
          <w:b/>
          <w:bCs/>
        </w:rPr>
      </w:pPr>
      <w:r>
        <w:rPr>
          <w:b/>
          <w:bCs/>
        </w:rPr>
        <w:t xml:space="preserve">Doing so will require </w:t>
      </w:r>
      <w:r w:rsidR="00FF3D42">
        <w:rPr>
          <w:b/>
          <w:bCs/>
        </w:rPr>
        <w:t>creating</w:t>
      </w:r>
      <w:r w:rsidR="00923434">
        <w:rPr>
          <w:b/>
          <w:bCs/>
        </w:rPr>
        <w:t xml:space="preserve"> </w:t>
      </w:r>
      <w:r w:rsidR="0097280C">
        <w:rPr>
          <w:b/>
          <w:bCs/>
        </w:rPr>
        <w:t>a</w:t>
      </w:r>
      <w:r w:rsidR="00923434">
        <w:rPr>
          <w:b/>
          <w:bCs/>
        </w:rPr>
        <w:t xml:space="preserve"> Global Financing Framework </w:t>
      </w:r>
      <w:r w:rsidR="0097280C">
        <w:rPr>
          <w:b/>
          <w:bCs/>
        </w:rPr>
        <w:t>that starts from the</w:t>
      </w:r>
      <w:r w:rsidR="006225DD">
        <w:rPr>
          <w:b/>
          <w:bCs/>
        </w:rPr>
        <w:t xml:space="preserve"> </w:t>
      </w:r>
      <w:r w:rsidR="006225DD" w:rsidRPr="00FF1CFF">
        <w:rPr>
          <w:b/>
          <w:bCs/>
          <w:i/>
          <w:iCs/>
        </w:rPr>
        <w:t>purposes</w:t>
      </w:r>
      <w:r w:rsidR="006225DD">
        <w:rPr>
          <w:b/>
          <w:bCs/>
        </w:rPr>
        <w:t xml:space="preserve"> </w:t>
      </w:r>
      <w:r w:rsidR="0097280C">
        <w:rPr>
          <w:b/>
          <w:bCs/>
        </w:rPr>
        <w:t>that public money spent internationally is</w:t>
      </w:r>
      <w:r w:rsidR="00CF2032">
        <w:rPr>
          <w:b/>
          <w:bCs/>
        </w:rPr>
        <w:t xml:space="preserve"> needed and</w:t>
      </w:r>
      <w:r w:rsidR="0097280C">
        <w:rPr>
          <w:b/>
          <w:bCs/>
        </w:rPr>
        <w:t xml:space="preserve"> intended to serve, </w:t>
      </w:r>
      <w:r w:rsidR="00E37A71">
        <w:rPr>
          <w:b/>
          <w:bCs/>
        </w:rPr>
        <w:t xml:space="preserve">and answering open questions around financial </w:t>
      </w:r>
      <w:r w:rsidR="002A0269">
        <w:rPr>
          <w:b/>
          <w:bCs/>
        </w:rPr>
        <w:t xml:space="preserve">instruments, </w:t>
      </w:r>
      <w:r w:rsidR="00E37A71">
        <w:rPr>
          <w:b/>
          <w:bCs/>
        </w:rPr>
        <w:t xml:space="preserve">commitments, </w:t>
      </w:r>
      <w:r w:rsidR="00214C65">
        <w:rPr>
          <w:b/>
          <w:bCs/>
        </w:rPr>
        <w:t xml:space="preserve">and effectiveness based on </w:t>
      </w:r>
      <w:r w:rsidR="008749A3">
        <w:rPr>
          <w:b/>
          <w:bCs/>
        </w:rPr>
        <w:t xml:space="preserve">how best to achieve each unique development </w:t>
      </w:r>
      <w:r w:rsidR="00C81064">
        <w:rPr>
          <w:b/>
          <w:bCs/>
        </w:rPr>
        <w:t>goal</w:t>
      </w:r>
      <w:r w:rsidR="008749A3">
        <w:rPr>
          <w:b/>
          <w:bCs/>
        </w:rPr>
        <w:t>.</w:t>
      </w:r>
      <w:r w:rsidR="00B47E8E">
        <w:rPr>
          <w:b/>
          <w:bCs/>
        </w:rPr>
        <w:t xml:space="preserve"> </w:t>
      </w:r>
      <w:r w:rsidR="00B47E8E">
        <w:t>This</w:t>
      </w:r>
      <w:r w:rsidR="0038756B">
        <w:t xml:space="preserve"> would mean engaging critically with the </w:t>
      </w:r>
      <w:r w:rsidR="00AB64AF">
        <w:t>desired outcomes for each purpose and identifying approaches</w:t>
      </w:r>
      <w:r w:rsidR="00C27933">
        <w:t>, commitments</w:t>
      </w:r>
      <w:r w:rsidR="00C84C3F">
        <w:t>,</w:t>
      </w:r>
      <w:r w:rsidR="00AB64AF">
        <w:t xml:space="preserve"> and best practices tailored to achieving differentiated aims. </w:t>
      </w:r>
      <w:r w:rsidR="00F7494A">
        <w:t xml:space="preserve">The benefit of this approach is </w:t>
      </w:r>
      <w:r w:rsidR="009A6DC5">
        <w:t xml:space="preserve">the ability to move beyond a single </w:t>
      </w:r>
      <w:r w:rsidR="00CD044F">
        <w:t xml:space="preserve">instrument and </w:t>
      </w:r>
      <w:r w:rsidR="009A6DC5">
        <w:t xml:space="preserve">measure of development finance – namely, ODA – </w:t>
      </w:r>
      <w:r w:rsidR="00C1492A">
        <w:t xml:space="preserve">that </w:t>
      </w:r>
      <w:r w:rsidR="00E361EF">
        <w:t>has been diluted through</w:t>
      </w:r>
      <w:r w:rsidR="000B70AD">
        <w:t xml:space="preserve"> pressures to</w:t>
      </w:r>
      <w:r w:rsidR="00C1492A">
        <w:t xml:space="preserve"> serve multiple purposes</w:t>
      </w:r>
      <w:r w:rsidR="00173F54">
        <w:t xml:space="preserve">, </w:t>
      </w:r>
      <w:r w:rsidR="00B7674C">
        <w:t xml:space="preserve">in favour of dedicated approaches designed to maximize </w:t>
      </w:r>
      <w:r w:rsidR="00C81064">
        <w:t xml:space="preserve">effectiveness towards each goal. </w:t>
      </w:r>
    </w:p>
    <w:p w14:paraId="44F519A4" w14:textId="77777777" w:rsidR="00C84C3F" w:rsidRPr="00FF1CFF" w:rsidRDefault="00C84C3F" w:rsidP="00FF1CFF">
      <w:pPr>
        <w:pStyle w:val="ListParagraph"/>
        <w:spacing w:after="0"/>
        <w:jc w:val="both"/>
        <w:rPr>
          <w:b/>
          <w:bCs/>
        </w:rPr>
      </w:pPr>
    </w:p>
    <w:p w14:paraId="32395812" w14:textId="32AADC86" w:rsidR="00687D9E" w:rsidRPr="00FF1CFF" w:rsidRDefault="00012E8A" w:rsidP="00687D9E">
      <w:pPr>
        <w:pStyle w:val="ListParagraph"/>
        <w:numPr>
          <w:ilvl w:val="0"/>
          <w:numId w:val="3"/>
        </w:numPr>
        <w:spacing w:after="0"/>
        <w:jc w:val="both"/>
        <w:rPr>
          <w:b/>
          <w:bCs/>
        </w:rPr>
      </w:pPr>
      <w:r>
        <w:rPr>
          <w:b/>
          <w:bCs/>
        </w:rPr>
        <w:lastRenderedPageBreak/>
        <w:t>For each purpose,</w:t>
      </w:r>
      <w:r w:rsidR="00DB15CE">
        <w:rPr>
          <w:b/>
          <w:bCs/>
        </w:rPr>
        <w:t xml:space="preserve"> the Global Financing Framework should establish</w:t>
      </w:r>
      <w:r>
        <w:rPr>
          <w:b/>
          <w:bCs/>
        </w:rPr>
        <w:t xml:space="preserve"> a governing structure responsible for</w:t>
      </w:r>
      <w:r w:rsidR="00B76CD5">
        <w:rPr>
          <w:b/>
          <w:bCs/>
        </w:rPr>
        <w:t xml:space="preserve"> high-level</w:t>
      </w:r>
      <w:r>
        <w:rPr>
          <w:b/>
          <w:bCs/>
        </w:rPr>
        <w:t xml:space="preserve"> </w:t>
      </w:r>
      <w:r w:rsidR="00265883">
        <w:rPr>
          <w:b/>
          <w:bCs/>
        </w:rPr>
        <w:t>decision-making</w:t>
      </w:r>
      <w:r w:rsidR="00211990">
        <w:rPr>
          <w:b/>
          <w:bCs/>
        </w:rPr>
        <w:t xml:space="preserve">. </w:t>
      </w:r>
      <w:r w:rsidR="00211990">
        <w:t xml:space="preserve">These structures could be responsible for </w:t>
      </w:r>
      <w:r w:rsidR="005803C2" w:rsidRPr="00FF1CFF">
        <w:t xml:space="preserve">negotiating </w:t>
      </w:r>
      <w:r w:rsidR="00265883" w:rsidRPr="00FF1CFF">
        <w:t>a join</w:t>
      </w:r>
      <w:r w:rsidR="00A32613" w:rsidRPr="00FF1CFF">
        <w:t>t</w:t>
      </w:r>
      <w:r w:rsidR="00265883" w:rsidRPr="00FF1CFF">
        <w:t xml:space="preserve"> vision or strategy, </w:t>
      </w:r>
      <w:r w:rsidR="005803C2" w:rsidRPr="00FF1CFF">
        <w:t>m</w:t>
      </w:r>
      <w:r w:rsidR="001B0C5E" w:rsidRPr="00FF1CFF">
        <w:t xml:space="preserve">onitoring progress towards financial commitments, and </w:t>
      </w:r>
      <w:r w:rsidR="00800189" w:rsidRPr="00FF1CFF">
        <w:t>evaluating outcomes achieved</w:t>
      </w:r>
      <w:r w:rsidR="00265F76" w:rsidRPr="00FF1CFF">
        <w:t>.</w:t>
      </w:r>
      <w:r w:rsidR="00265F76">
        <w:rPr>
          <w:b/>
          <w:bCs/>
        </w:rPr>
        <w:t xml:space="preserve"> </w:t>
      </w:r>
      <w:r w:rsidR="000B258E">
        <w:rPr>
          <w:b/>
          <w:bCs/>
        </w:rPr>
        <w:t>T</w:t>
      </w:r>
      <w:r w:rsidR="00B72D69">
        <w:rPr>
          <w:b/>
          <w:bCs/>
        </w:rPr>
        <w:t>hey wo</w:t>
      </w:r>
      <w:r w:rsidR="003140C1">
        <w:rPr>
          <w:b/>
          <w:bCs/>
        </w:rPr>
        <w:t xml:space="preserve">uld also </w:t>
      </w:r>
      <w:r w:rsidR="00792CA7">
        <w:rPr>
          <w:b/>
          <w:bCs/>
        </w:rPr>
        <w:t>promote</w:t>
      </w:r>
      <w:r w:rsidR="00DD5986">
        <w:rPr>
          <w:b/>
          <w:bCs/>
        </w:rPr>
        <w:t xml:space="preserve"> accountability </w:t>
      </w:r>
      <w:r w:rsidR="00CF2032">
        <w:rPr>
          <w:b/>
          <w:bCs/>
        </w:rPr>
        <w:t xml:space="preserve">and transparency </w:t>
      </w:r>
      <w:r w:rsidR="00792CA7">
        <w:rPr>
          <w:b/>
          <w:bCs/>
        </w:rPr>
        <w:t xml:space="preserve">by </w:t>
      </w:r>
      <w:r w:rsidR="003140C1">
        <w:rPr>
          <w:b/>
          <w:bCs/>
        </w:rPr>
        <w:t>establish</w:t>
      </w:r>
      <w:r w:rsidR="00792CA7">
        <w:rPr>
          <w:b/>
          <w:bCs/>
        </w:rPr>
        <w:t>ing</w:t>
      </w:r>
      <w:r w:rsidR="003140C1">
        <w:rPr>
          <w:b/>
          <w:bCs/>
        </w:rPr>
        <w:t xml:space="preserve"> </w:t>
      </w:r>
      <w:r w:rsidR="00CF2032">
        <w:rPr>
          <w:b/>
          <w:bCs/>
        </w:rPr>
        <w:t xml:space="preserve">and reporting on </w:t>
      </w:r>
      <w:r w:rsidR="003140C1">
        <w:rPr>
          <w:b/>
          <w:bCs/>
        </w:rPr>
        <w:t>clear metrics for impact and effectiveness</w:t>
      </w:r>
      <w:r w:rsidR="00970E23">
        <w:rPr>
          <w:b/>
          <w:bCs/>
        </w:rPr>
        <w:t xml:space="preserve"> aligned with the specific </w:t>
      </w:r>
      <w:r w:rsidR="00906861">
        <w:rPr>
          <w:b/>
          <w:bCs/>
        </w:rPr>
        <w:t xml:space="preserve">purposes for which the funds are being allocated. </w:t>
      </w:r>
      <w:r w:rsidR="00BA5C74">
        <w:t>All structures</w:t>
      </w:r>
      <w:r w:rsidR="00265F76">
        <w:t xml:space="preserve"> should be inclusive of diverse perspectives</w:t>
      </w:r>
      <w:r w:rsidR="004806CA">
        <w:t>, yet the specific</w:t>
      </w:r>
      <w:r w:rsidR="00BA5C74">
        <w:t xml:space="preserve"> formation and</w:t>
      </w:r>
      <w:r w:rsidR="004806CA">
        <w:t xml:space="preserve"> stakeholders</w:t>
      </w:r>
      <w:r w:rsidR="009F33CD">
        <w:t xml:space="preserve"> invited to each</w:t>
      </w:r>
      <w:r w:rsidR="004806CA">
        <w:t xml:space="preserve"> </w:t>
      </w:r>
      <w:r w:rsidR="004627FD">
        <w:t xml:space="preserve">are likely to differ based on the </w:t>
      </w:r>
      <w:r w:rsidR="00BA5C74">
        <w:t xml:space="preserve">key constituents for each funding purpose. </w:t>
      </w:r>
      <w:r w:rsidR="0062622E">
        <w:t>Such governance structures could be housed within the G20 or UN system</w:t>
      </w:r>
      <w:r w:rsidR="00282236">
        <w:t>.</w:t>
      </w:r>
    </w:p>
    <w:p w14:paraId="133F6CDD" w14:textId="77777777" w:rsidR="00D33290" w:rsidRPr="00FF1CFF" w:rsidRDefault="00D33290" w:rsidP="00FF1CFF">
      <w:pPr>
        <w:pStyle w:val="ListParagraph"/>
      </w:pPr>
    </w:p>
    <w:p w14:paraId="2603F91B" w14:textId="756136B3" w:rsidR="006B7FD1" w:rsidRPr="00266B59" w:rsidRDefault="002E4B81" w:rsidP="00FF1CFF">
      <w:pPr>
        <w:pStyle w:val="ListParagraph"/>
        <w:numPr>
          <w:ilvl w:val="0"/>
          <w:numId w:val="3"/>
        </w:numPr>
        <w:jc w:val="both"/>
      </w:pPr>
      <w:r>
        <w:rPr>
          <w:b/>
          <w:bCs/>
        </w:rPr>
        <w:t>Ultimately, t</w:t>
      </w:r>
      <w:r w:rsidR="000F0089">
        <w:rPr>
          <w:b/>
          <w:bCs/>
        </w:rPr>
        <w:t xml:space="preserve">his approach aims to </w:t>
      </w:r>
      <w:r w:rsidR="00D44274">
        <w:rPr>
          <w:b/>
          <w:bCs/>
        </w:rPr>
        <w:t xml:space="preserve">rebuild international trust by </w:t>
      </w:r>
      <w:r w:rsidR="004C42C7">
        <w:rPr>
          <w:b/>
          <w:bCs/>
        </w:rPr>
        <w:t xml:space="preserve">prioritizing greater clarity of purpose, financing, and outcomes in </w:t>
      </w:r>
      <w:r w:rsidR="00972CF6">
        <w:rPr>
          <w:b/>
          <w:bCs/>
        </w:rPr>
        <w:t>align</w:t>
      </w:r>
      <w:r w:rsidR="004C42C7">
        <w:rPr>
          <w:b/>
          <w:bCs/>
        </w:rPr>
        <w:t>ment</w:t>
      </w:r>
      <w:r w:rsidR="00972CF6">
        <w:rPr>
          <w:b/>
          <w:bCs/>
        </w:rPr>
        <w:t xml:space="preserve"> with the political realities </w:t>
      </w:r>
      <w:r w:rsidR="008E4BAE">
        <w:rPr>
          <w:b/>
          <w:bCs/>
        </w:rPr>
        <w:t>of the current development era.</w:t>
      </w:r>
      <w:r w:rsidR="00ED46EC">
        <w:rPr>
          <w:b/>
          <w:bCs/>
        </w:rPr>
        <w:t xml:space="preserve"> </w:t>
      </w:r>
      <w:r w:rsidR="00ED46EC">
        <w:t xml:space="preserve">This means establishing a vision for development finance that </w:t>
      </w:r>
      <w:r w:rsidR="0042027D">
        <w:t xml:space="preserve">is </w:t>
      </w:r>
      <w:r w:rsidR="005520FF">
        <w:t xml:space="preserve">grounded in the multiple and complex development challenges of today’s development </w:t>
      </w:r>
      <w:r w:rsidR="00266B59">
        <w:t>era</w:t>
      </w:r>
      <w:r w:rsidR="005520FF">
        <w:t xml:space="preserve">, </w:t>
      </w:r>
      <w:r w:rsidR="003A444A">
        <w:t xml:space="preserve">while establishing a </w:t>
      </w:r>
      <w:r w:rsidR="006B7FD1">
        <w:t xml:space="preserve">new </w:t>
      </w:r>
      <w:r w:rsidR="00CF2032">
        <w:t xml:space="preserve">and inclusive </w:t>
      </w:r>
      <w:r w:rsidR="003A444A">
        <w:t xml:space="preserve">financing compact that </w:t>
      </w:r>
      <w:r w:rsidR="006B7FD1">
        <w:t>actively seeks to remedy the</w:t>
      </w:r>
      <w:r w:rsidR="00F51BCC">
        <w:t xml:space="preserve"> </w:t>
      </w:r>
      <w:r w:rsidR="00C9788B">
        <w:t xml:space="preserve">failures that have exacerbated global inequalities and </w:t>
      </w:r>
      <w:r w:rsidR="00BB4E35">
        <w:t xml:space="preserve">eroded </w:t>
      </w:r>
      <w:r w:rsidR="00C031F4">
        <w:t>confidence</w:t>
      </w:r>
      <w:r w:rsidR="00BB4E35">
        <w:t xml:space="preserve"> in the current system. </w:t>
      </w:r>
      <w:r w:rsidR="006B7FD1">
        <w:t xml:space="preserve"> </w:t>
      </w:r>
    </w:p>
    <w:p w14:paraId="4B506E20" w14:textId="23255848" w:rsidR="4D1FAFE1" w:rsidRDefault="4D1FAFE1" w:rsidP="00FF2274">
      <w:pPr>
        <w:pStyle w:val="ListParagraph"/>
      </w:pPr>
    </w:p>
    <w:p w14:paraId="7D45EBFA" w14:textId="1920DA91" w:rsidR="0085703B" w:rsidRDefault="0085703B" w:rsidP="0085703B">
      <w:pPr>
        <w:pStyle w:val="ListParagraph"/>
        <w:numPr>
          <w:ilvl w:val="0"/>
          <w:numId w:val="2"/>
        </w:numPr>
        <w:rPr>
          <w:b/>
          <w:bCs/>
        </w:rPr>
      </w:pPr>
      <w:r w:rsidRPr="0085703B">
        <w:rPr>
          <w:b/>
          <w:bCs/>
        </w:rPr>
        <w:t xml:space="preserve">Action Areas: </w:t>
      </w:r>
    </w:p>
    <w:p w14:paraId="5336D9BC" w14:textId="77777777" w:rsidR="00C650B5" w:rsidRPr="0085703B" w:rsidRDefault="00C650B5" w:rsidP="00C650B5">
      <w:pPr>
        <w:pStyle w:val="ListParagraph"/>
        <w:rPr>
          <w:b/>
          <w:bCs/>
        </w:rPr>
      </w:pPr>
    </w:p>
    <w:p w14:paraId="5C57ACDF" w14:textId="7DB841AB" w:rsidR="00C7018A" w:rsidRPr="0085703B" w:rsidRDefault="00EF388B" w:rsidP="00C7018A">
      <w:pPr>
        <w:pStyle w:val="ListParagraph"/>
        <w:numPr>
          <w:ilvl w:val="0"/>
          <w:numId w:val="4"/>
        </w:numPr>
        <w:rPr>
          <w:b/>
          <w:bCs/>
        </w:rPr>
      </w:pPr>
      <w:r w:rsidRPr="0085703B">
        <w:rPr>
          <w:b/>
          <w:bCs/>
        </w:rPr>
        <w:t xml:space="preserve">Domestic public resources </w:t>
      </w:r>
      <w:r w:rsidR="00C7018A" w:rsidRPr="0085703B">
        <w:t>– N/A</w:t>
      </w:r>
    </w:p>
    <w:p w14:paraId="23486F79" w14:textId="31DC5056" w:rsidR="00C7018A" w:rsidRDefault="00C7018A" w:rsidP="00C7018A">
      <w:pPr>
        <w:pStyle w:val="ListParagraph"/>
      </w:pPr>
    </w:p>
    <w:p w14:paraId="68C392E8" w14:textId="34D37AAA" w:rsidR="00C7018A" w:rsidRDefault="00EF388B" w:rsidP="00C7018A">
      <w:pPr>
        <w:pStyle w:val="ListParagraph"/>
        <w:numPr>
          <w:ilvl w:val="0"/>
          <w:numId w:val="4"/>
        </w:numPr>
      </w:pPr>
      <w:r w:rsidRPr="0085703B">
        <w:rPr>
          <w:b/>
          <w:bCs/>
        </w:rPr>
        <w:t>Domestic and international private business and finance</w:t>
      </w:r>
      <w:r w:rsidRPr="00EF388B">
        <w:t xml:space="preserve"> </w:t>
      </w:r>
      <w:r w:rsidR="00C7018A">
        <w:t>– N/A</w:t>
      </w:r>
    </w:p>
    <w:p w14:paraId="109509E2" w14:textId="77777777" w:rsidR="00C7018A" w:rsidRDefault="00C7018A" w:rsidP="00C7018A">
      <w:pPr>
        <w:pStyle w:val="ListParagraph"/>
      </w:pPr>
    </w:p>
    <w:p w14:paraId="15465047" w14:textId="23B3C93B" w:rsidR="00C7018A" w:rsidRPr="0085703B" w:rsidRDefault="00EF388B" w:rsidP="00C7018A">
      <w:pPr>
        <w:pStyle w:val="ListParagraph"/>
        <w:numPr>
          <w:ilvl w:val="0"/>
          <w:numId w:val="4"/>
        </w:numPr>
        <w:rPr>
          <w:b/>
          <w:bCs/>
        </w:rPr>
      </w:pPr>
      <w:r w:rsidRPr="0085703B">
        <w:rPr>
          <w:b/>
          <w:bCs/>
        </w:rPr>
        <w:t xml:space="preserve">International development cooperation </w:t>
      </w:r>
    </w:p>
    <w:p w14:paraId="3D00B014" w14:textId="08C2FC57" w:rsidR="00AA1E20" w:rsidRPr="00AA1E20" w:rsidRDefault="00AA1E20" w:rsidP="00AA1E20">
      <w:pPr>
        <w:jc w:val="both"/>
        <w:rPr>
          <w:lang w:val="en-GB"/>
        </w:rPr>
      </w:pPr>
      <w:r w:rsidRPr="00AA1E20">
        <w:rPr>
          <w:u w:val="single"/>
          <w:lang w:val="en-GB"/>
        </w:rPr>
        <w:t>Context and challenges facing international development cooperation:</w:t>
      </w:r>
      <w:r w:rsidRPr="00AA1E20">
        <w:rPr>
          <w:lang w:val="en-GB"/>
        </w:rPr>
        <w:t xml:space="preserve"> In the current development landscape, which is marked by the imperative to tackle global and local development challenges, a broadening array of development cooperation actors, and new instruments and modalities for cooperation, official development assistance (ODA) has come under increased pressure. While ODA remains the most widely recognized measure of North-South budgetary solidarity, its use for an increasing array of objectives, often without growth in line with demands, has raised questions about its continued credibility and relevance. </w:t>
      </w:r>
    </w:p>
    <w:p w14:paraId="5E6FB6AC" w14:textId="77777777" w:rsidR="00AA1E20" w:rsidRPr="00AA1E20" w:rsidRDefault="00AA1E20" w:rsidP="00AA1E20">
      <w:pPr>
        <w:jc w:val="both"/>
        <w:rPr>
          <w:lang w:val="en-GB"/>
        </w:rPr>
      </w:pPr>
      <w:r w:rsidRPr="00AA1E20">
        <w:rPr>
          <w:lang w:val="en-GB"/>
        </w:rPr>
        <w:t xml:space="preserve">In this context, FfD4 presents an opportunity to critically engage with ongoing challenges, and to develop and adopt policy reforms to guide ODA allocation and broader development finance efforts in light of the expected challenges ahead. Doing so is critical to ensuring that development cooperation is fit for the future. </w:t>
      </w:r>
    </w:p>
    <w:p w14:paraId="5358697B" w14:textId="3BA673C8" w:rsidR="0085703B" w:rsidRPr="0085703B" w:rsidRDefault="00C650B5" w:rsidP="00C650B5">
      <w:r w:rsidRPr="00C650B5">
        <w:rPr>
          <w:u w:val="single"/>
          <w:lang w:val="en-GB"/>
        </w:rPr>
        <w:t>To do so, t</w:t>
      </w:r>
      <w:r w:rsidR="0085703B" w:rsidRPr="0085703B">
        <w:rPr>
          <w:u w:val="single"/>
          <w:lang w:val="en-GB"/>
        </w:rPr>
        <w:t>he FFD4 outcome document should:</w:t>
      </w:r>
      <w:r w:rsidR="0085703B" w:rsidRPr="0085703B">
        <w:t> </w:t>
      </w:r>
    </w:p>
    <w:p w14:paraId="6A6A3AD8" w14:textId="7AD0C411" w:rsidR="00C44178" w:rsidRPr="002977E5" w:rsidRDefault="3FA1A6A6" w:rsidP="002977E5">
      <w:pPr>
        <w:numPr>
          <w:ilvl w:val="0"/>
          <w:numId w:val="10"/>
        </w:numPr>
        <w:jc w:val="both"/>
        <w:rPr>
          <w:b/>
          <w:bCs/>
        </w:rPr>
      </w:pPr>
      <w:r w:rsidRPr="4D1FAFE1">
        <w:rPr>
          <w:b/>
          <w:bCs/>
        </w:rPr>
        <w:t xml:space="preserve">Present a </w:t>
      </w:r>
      <w:r w:rsidR="00127AE4">
        <w:rPr>
          <w:b/>
          <w:bCs/>
        </w:rPr>
        <w:t xml:space="preserve">new substantive approach that </w:t>
      </w:r>
      <w:r w:rsidR="00CB2DF5">
        <w:rPr>
          <w:b/>
          <w:bCs/>
        </w:rPr>
        <w:t xml:space="preserve">clarifies the range of legitimate purposes </w:t>
      </w:r>
      <w:r w:rsidR="00476F8A">
        <w:rPr>
          <w:b/>
          <w:bCs/>
        </w:rPr>
        <w:t>of development finance</w:t>
      </w:r>
      <w:r w:rsidR="002141FA">
        <w:rPr>
          <w:b/>
          <w:bCs/>
        </w:rPr>
        <w:t>, how they should be funded, and the desired outcomes</w:t>
      </w:r>
      <w:r w:rsidR="006B4C32">
        <w:rPr>
          <w:b/>
          <w:bCs/>
        </w:rPr>
        <w:t xml:space="preserve"> for each goal. </w:t>
      </w:r>
      <w:r w:rsidR="00CC7673">
        <w:t xml:space="preserve">The FfD4 outcome document is an opportunity to not only articulate the key development challenges that require resourcing, but to (re)consider how public budgets </w:t>
      </w:r>
      <w:r w:rsidR="00CC7673">
        <w:lastRenderedPageBreak/>
        <w:t xml:space="preserve">should be mobilized to achieve each </w:t>
      </w:r>
      <w:r w:rsidR="00897637">
        <w:t>aim</w:t>
      </w:r>
      <w:r w:rsidR="00CC7673">
        <w:t xml:space="preserve">. </w:t>
      </w:r>
      <w:r w:rsidR="001503E4">
        <w:t xml:space="preserve">Based on the understanding that </w:t>
      </w:r>
      <w:r w:rsidR="2589627A">
        <w:t xml:space="preserve">the current approach to development finance – where </w:t>
      </w:r>
      <w:r w:rsidR="00A2467D">
        <w:t xml:space="preserve">ODA is stretched across multiple aims - </w:t>
      </w:r>
      <w:r w:rsidR="03C37C85">
        <w:t>is</w:t>
      </w:r>
      <w:r w:rsidR="2589627A">
        <w:t xml:space="preserve"> </w:t>
      </w:r>
      <w:r w:rsidR="3C1E828E">
        <w:t xml:space="preserve">not working, </w:t>
      </w:r>
      <w:r w:rsidR="00300577">
        <w:t>we propose a</w:t>
      </w:r>
      <w:r w:rsidR="00313A74">
        <w:t xml:space="preserve"> new </w:t>
      </w:r>
      <w:r w:rsidR="00AB4E73">
        <w:t>vision</w:t>
      </w:r>
      <w:r w:rsidR="00300577">
        <w:t xml:space="preserve"> </w:t>
      </w:r>
      <w:r w:rsidR="00CA099A">
        <w:t xml:space="preserve">that </w:t>
      </w:r>
      <w:r w:rsidR="00BC2064">
        <w:t xml:space="preserve">establishes a basis for financing and monitoring each purpose on its own merits. </w:t>
      </w:r>
      <w:r w:rsidR="00B52E90">
        <w:t xml:space="preserve">Doing so is intended to </w:t>
      </w:r>
      <w:r w:rsidR="007807AE">
        <w:t xml:space="preserve">improve the integrity and accountability of international public </w:t>
      </w:r>
      <w:r w:rsidR="00C049D4">
        <w:t>finance, including ODA</w:t>
      </w:r>
      <w:r w:rsidR="00487089">
        <w:t xml:space="preserve">, by </w:t>
      </w:r>
      <w:r w:rsidR="00487089" w:rsidRPr="00F67980">
        <w:rPr>
          <w:lang w:val="en-GB"/>
        </w:rPr>
        <w:t>recogniz</w:t>
      </w:r>
      <w:r w:rsidR="00487089">
        <w:rPr>
          <w:lang w:val="en-GB"/>
        </w:rPr>
        <w:t>ing</w:t>
      </w:r>
      <w:r w:rsidR="00487089" w:rsidRPr="00F67980">
        <w:rPr>
          <w:lang w:val="en-GB"/>
        </w:rPr>
        <w:t xml:space="preserve"> that funding under each purpose serves a different </w:t>
      </w:r>
      <w:r w:rsidR="00467057">
        <w:rPr>
          <w:lang w:val="en-GB"/>
        </w:rPr>
        <w:t>goal</w:t>
      </w:r>
      <w:r w:rsidR="00487089" w:rsidRPr="00F67980">
        <w:rPr>
          <w:lang w:val="en-GB"/>
        </w:rPr>
        <w:t xml:space="preserve"> and can be most impactful if designed and measured against its </w:t>
      </w:r>
      <w:r w:rsidR="00E626EB">
        <w:rPr>
          <w:lang w:val="en-GB"/>
        </w:rPr>
        <w:t>own merits</w:t>
      </w:r>
      <w:r w:rsidR="00487089" w:rsidRPr="00F67980">
        <w:rPr>
          <w:lang w:val="en-GB"/>
        </w:rPr>
        <w:t>.</w:t>
      </w:r>
      <w:r w:rsidR="00C049D4">
        <w:t xml:space="preserve"> Specifically, our </w:t>
      </w:r>
      <w:r w:rsidR="00C82DF3">
        <w:t xml:space="preserve">proposal </w:t>
      </w:r>
      <w:r w:rsidR="005144C1">
        <w:t xml:space="preserve">suggests developing unique </w:t>
      </w:r>
      <w:r w:rsidR="005A4E4E">
        <w:t xml:space="preserve">technical </w:t>
      </w:r>
      <w:r w:rsidR="0001322C">
        <w:t xml:space="preserve">and conceptual </w:t>
      </w:r>
      <w:r w:rsidR="00552C3A">
        <w:t xml:space="preserve">guidance for engagement </w:t>
      </w:r>
      <w:r w:rsidR="005144C1">
        <w:t xml:space="preserve">on </w:t>
      </w:r>
      <w:r w:rsidR="00552C3A">
        <w:t xml:space="preserve">three main developmental purposes: </w:t>
      </w:r>
      <w:r w:rsidR="0001322C">
        <w:t xml:space="preserve"> </w:t>
      </w:r>
    </w:p>
    <w:p w14:paraId="01678A7E" w14:textId="61D60B5B" w:rsidR="009F1A41" w:rsidRDefault="00552C3A" w:rsidP="0010517E">
      <w:pPr>
        <w:numPr>
          <w:ilvl w:val="1"/>
          <w:numId w:val="10"/>
        </w:numPr>
        <w:jc w:val="both"/>
      </w:pPr>
      <w:r w:rsidRPr="00FF1CFF">
        <w:rPr>
          <w:u w:val="single"/>
          <w:lang w:val="en-GB"/>
        </w:rPr>
        <w:t>Poverty reduction and economic growth</w:t>
      </w:r>
      <w:r w:rsidR="00FB247A">
        <w:rPr>
          <w:b/>
          <w:bCs/>
          <w:lang w:val="en-GB"/>
        </w:rPr>
        <w:t xml:space="preserve"> </w:t>
      </w:r>
      <w:r w:rsidR="002E54C2" w:rsidRPr="00FF1CFF">
        <w:rPr>
          <w:lang w:val="en-GB"/>
        </w:rPr>
        <w:t>–</w:t>
      </w:r>
      <w:r w:rsidR="00FB247A" w:rsidRPr="00FF1CFF">
        <w:rPr>
          <w:lang w:val="en-GB"/>
        </w:rPr>
        <w:t xml:space="preserve"> </w:t>
      </w:r>
      <w:r w:rsidR="00774AD4">
        <w:rPr>
          <w:lang w:val="en-GB"/>
        </w:rPr>
        <w:t>despite</w:t>
      </w:r>
      <w:r w:rsidR="002E54C2">
        <w:rPr>
          <w:lang w:val="en-GB"/>
        </w:rPr>
        <w:t xml:space="preserve"> remain</w:t>
      </w:r>
      <w:r w:rsidR="00774AD4">
        <w:rPr>
          <w:lang w:val="en-GB"/>
        </w:rPr>
        <w:t>ing</w:t>
      </w:r>
      <w:r w:rsidR="002E54C2">
        <w:rPr>
          <w:lang w:val="en-GB"/>
        </w:rPr>
        <w:t xml:space="preserve"> </w:t>
      </w:r>
      <w:r w:rsidR="00EE4CF7">
        <w:rPr>
          <w:lang w:val="en-GB"/>
        </w:rPr>
        <w:t>the foundational purpose of development cooperation</w:t>
      </w:r>
      <w:r w:rsidR="00945EFD">
        <w:rPr>
          <w:lang w:val="en-GB"/>
        </w:rPr>
        <w:t>,</w:t>
      </w:r>
      <w:r w:rsidR="006651D9">
        <w:rPr>
          <w:lang w:val="en-GB"/>
        </w:rPr>
        <w:t xml:space="preserve"> pressures on governments to respond to global challenges or crises has often</w:t>
      </w:r>
      <w:r w:rsidR="0074417E">
        <w:rPr>
          <w:lang w:val="en-GB"/>
        </w:rPr>
        <w:t xml:space="preserve"> reduced financing available for </w:t>
      </w:r>
      <w:r w:rsidR="000F4F7B">
        <w:rPr>
          <w:lang w:val="en-GB"/>
        </w:rPr>
        <w:t xml:space="preserve">long-term development-oriented investments. </w:t>
      </w:r>
      <w:r w:rsidR="00B167DA">
        <w:rPr>
          <w:lang w:val="en-GB"/>
        </w:rPr>
        <w:t xml:space="preserve">To </w:t>
      </w:r>
      <w:r w:rsidR="003E7862">
        <w:rPr>
          <w:lang w:val="en-GB"/>
        </w:rPr>
        <w:t xml:space="preserve">ensure more stable </w:t>
      </w:r>
      <w:r w:rsidR="00785546">
        <w:rPr>
          <w:lang w:val="en-GB"/>
        </w:rPr>
        <w:t>financing</w:t>
      </w:r>
      <w:r w:rsidR="00320FB8">
        <w:rPr>
          <w:lang w:val="en-GB"/>
        </w:rPr>
        <w:t xml:space="preserve"> for this core developmental aim</w:t>
      </w:r>
      <w:r w:rsidR="00785546">
        <w:rPr>
          <w:lang w:val="en-GB"/>
        </w:rPr>
        <w:t xml:space="preserve">, </w:t>
      </w:r>
      <w:r w:rsidR="004A3609">
        <w:rPr>
          <w:lang w:val="en-GB"/>
        </w:rPr>
        <w:t xml:space="preserve">this purpose should be the primary focus of ODA, </w:t>
      </w:r>
      <w:r w:rsidR="00820BED">
        <w:rPr>
          <w:lang w:val="en-GB"/>
        </w:rPr>
        <w:t>which remain</w:t>
      </w:r>
      <w:r w:rsidR="008C71AF">
        <w:rPr>
          <w:lang w:val="en-GB"/>
        </w:rPr>
        <w:t>s</w:t>
      </w:r>
      <w:r w:rsidR="00820BED">
        <w:rPr>
          <w:lang w:val="en-GB"/>
        </w:rPr>
        <w:t xml:space="preserve"> a unique and limited </w:t>
      </w:r>
      <w:r w:rsidR="008C71AF">
        <w:rPr>
          <w:lang w:val="en-GB"/>
        </w:rPr>
        <w:t xml:space="preserve">financing instrument that </w:t>
      </w:r>
      <w:r w:rsidR="0010517E">
        <w:rPr>
          <w:lang w:val="en-GB"/>
        </w:rPr>
        <w:t>is intended, by definition, to support development outcomes</w:t>
      </w:r>
      <w:r w:rsidR="0010517E" w:rsidRPr="00FF1CFF">
        <w:t>.</w:t>
      </w:r>
      <w:r w:rsidR="0010517E">
        <w:t xml:space="preserve"> </w:t>
      </w:r>
    </w:p>
    <w:p w14:paraId="65B742D0" w14:textId="510C356B" w:rsidR="006B2BCB" w:rsidRPr="00917554" w:rsidRDefault="006B2BCB" w:rsidP="0010517E">
      <w:pPr>
        <w:numPr>
          <w:ilvl w:val="1"/>
          <w:numId w:val="10"/>
        </w:numPr>
        <w:jc w:val="both"/>
      </w:pPr>
      <w:r>
        <w:rPr>
          <w:u w:val="single"/>
          <w:lang w:val="en-GB"/>
        </w:rPr>
        <w:t xml:space="preserve">Humanitarian support and </w:t>
      </w:r>
      <w:r w:rsidR="00F620A2">
        <w:rPr>
          <w:u w:val="single"/>
          <w:lang w:val="en-GB"/>
        </w:rPr>
        <w:t>crisis response</w:t>
      </w:r>
      <w:r w:rsidR="00F620A2" w:rsidRPr="00FF1CFF">
        <w:rPr>
          <w:lang w:val="en-GB"/>
        </w:rPr>
        <w:t xml:space="preserve"> </w:t>
      </w:r>
      <w:r w:rsidR="007C2659">
        <w:t>–</w:t>
      </w:r>
      <w:r w:rsidR="00F620A2">
        <w:t xml:space="preserve"> </w:t>
      </w:r>
      <w:r w:rsidR="00B247E0">
        <w:t xml:space="preserve">growing humanitarian needs and </w:t>
      </w:r>
      <w:r w:rsidR="00D03188">
        <w:t xml:space="preserve">the increased frequency of international crises – including pandemics, conflict, and natural disasters </w:t>
      </w:r>
      <w:r w:rsidR="008D3DC8">
        <w:t>–</w:t>
      </w:r>
      <w:r w:rsidR="00D03188">
        <w:t xml:space="preserve"> </w:t>
      </w:r>
      <w:r w:rsidR="008D3DC8">
        <w:t xml:space="preserve">requires a </w:t>
      </w:r>
      <w:r w:rsidR="0049026A">
        <w:t>dedicated</w:t>
      </w:r>
      <w:r w:rsidR="008D3DC8">
        <w:t xml:space="preserve"> </w:t>
      </w:r>
      <w:r w:rsidR="00EF5DA1">
        <w:t xml:space="preserve">pool of finance </w:t>
      </w:r>
      <w:r w:rsidR="0049026A">
        <w:t>to</w:t>
      </w:r>
      <w:r w:rsidR="00EF5DA1">
        <w:t xml:space="preserve"> improve the predictability of resourcing available to</w:t>
      </w:r>
      <w:r w:rsidR="00D4278A">
        <w:t xml:space="preserve"> respond to short-term and immediate needs. </w:t>
      </w:r>
      <w:r w:rsidR="00CE195C">
        <w:t xml:space="preserve">While humanitarian support is closely interlinked with poverty-related purposes, we </w:t>
      </w:r>
      <w:r w:rsidR="00977715">
        <w:t>see value in dist</w:t>
      </w:r>
      <w:r w:rsidR="003E2BE2">
        <w:t>inguishing separate categories</w:t>
      </w:r>
      <w:r w:rsidR="00A4052F">
        <w:t xml:space="preserve"> to ensure that each </w:t>
      </w:r>
      <w:r w:rsidR="00F83850">
        <w:t xml:space="preserve">objective is independently resourced, </w:t>
      </w:r>
      <w:r w:rsidR="0097525A">
        <w:t>reduc</w:t>
      </w:r>
      <w:r w:rsidR="00F83850">
        <w:t>ing</w:t>
      </w:r>
      <w:r w:rsidR="0097525A">
        <w:t xml:space="preserve"> the risk of reallocation </w:t>
      </w:r>
      <w:r w:rsidR="00C24687">
        <w:t>in response to emergent</w:t>
      </w:r>
      <w:r w:rsidR="002B3E93">
        <w:t xml:space="preserve"> cris</w:t>
      </w:r>
      <w:r w:rsidR="00C24687">
        <w:t>e</w:t>
      </w:r>
      <w:r w:rsidR="002B3E93">
        <w:t>s</w:t>
      </w:r>
      <w:r w:rsidR="00F94707">
        <w:t xml:space="preserve">. </w:t>
      </w:r>
      <w:r w:rsidR="00382763">
        <w:t xml:space="preserve"> </w:t>
      </w:r>
    </w:p>
    <w:p w14:paraId="6EC99BE0" w14:textId="54757E0A" w:rsidR="00380D5F" w:rsidRDefault="001C3415" w:rsidP="00290D03">
      <w:pPr>
        <w:numPr>
          <w:ilvl w:val="1"/>
          <w:numId w:val="10"/>
        </w:numPr>
        <w:jc w:val="both"/>
        <w:rPr>
          <w:lang w:val="en-GB"/>
        </w:rPr>
      </w:pPr>
      <w:r>
        <w:rPr>
          <w:u w:val="single"/>
          <w:lang w:val="en-GB"/>
        </w:rPr>
        <w:t>Global public goods</w:t>
      </w:r>
      <w:r w:rsidR="0052797F">
        <w:rPr>
          <w:lang w:val="en-GB"/>
        </w:rPr>
        <w:t xml:space="preserve"> </w:t>
      </w:r>
      <w:r w:rsidR="007057E9">
        <w:rPr>
          <w:lang w:val="en-GB"/>
        </w:rPr>
        <w:t>–</w:t>
      </w:r>
      <w:r w:rsidR="0052797F">
        <w:rPr>
          <w:lang w:val="en-GB"/>
        </w:rPr>
        <w:t xml:space="preserve"> </w:t>
      </w:r>
      <w:r w:rsidR="007057E9">
        <w:rPr>
          <w:lang w:val="en-GB"/>
        </w:rPr>
        <w:t xml:space="preserve">while the provision of global public goods (GPGs) </w:t>
      </w:r>
      <w:r w:rsidR="00692E03">
        <w:rPr>
          <w:lang w:val="en-GB"/>
        </w:rPr>
        <w:t xml:space="preserve">– including related to climate - has been recognized as central to achieving sustainable development, the </w:t>
      </w:r>
      <w:r w:rsidR="00F81118">
        <w:rPr>
          <w:lang w:val="en-GB"/>
        </w:rPr>
        <w:t>reliance on</w:t>
      </w:r>
      <w:r w:rsidR="00692E03">
        <w:rPr>
          <w:lang w:val="en-GB"/>
        </w:rPr>
        <w:t xml:space="preserve"> </w:t>
      </w:r>
      <w:r w:rsidR="0086360F">
        <w:rPr>
          <w:lang w:val="en-GB"/>
        </w:rPr>
        <w:t xml:space="preserve">ODA to fund this objective has </w:t>
      </w:r>
      <w:r w:rsidR="00F67FF8" w:rsidRPr="00290D03">
        <w:rPr>
          <w:lang w:val="en-GB"/>
        </w:rPr>
        <w:t>often been called into question.</w:t>
      </w:r>
      <w:r w:rsidR="00343E24">
        <w:rPr>
          <w:rStyle w:val="FootnoteReference"/>
          <w:lang w:val="en-GB"/>
        </w:rPr>
        <w:footnoteReference w:id="5"/>
      </w:r>
      <w:r w:rsidR="00C44178" w:rsidRPr="00290D03">
        <w:rPr>
          <w:lang w:val="en-GB"/>
        </w:rPr>
        <w:t xml:space="preserve"> </w:t>
      </w:r>
      <w:r w:rsidR="00342D6D">
        <w:rPr>
          <w:lang w:val="en-GB"/>
        </w:rPr>
        <w:t xml:space="preserve">Instead, </w:t>
      </w:r>
      <w:r w:rsidR="00B42DE1">
        <w:rPr>
          <w:lang w:val="en-GB"/>
        </w:rPr>
        <w:t>funding</w:t>
      </w:r>
      <w:r w:rsidR="00B81F96" w:rsidRPr="00290D03">
        <w:rPr>
          <w:lang w:val="en-GB"/>
        </w:rPr>
        <w:t xml:space="preserve"> </w:t>
      </w:r>
      <w:r w:rsidR="00166DFB">
        <w:rPr>
          <w:lang w:val="en-GB"/>
        </w:rPr>
        <w:t>GPG</w:t>
      </w:r>
      <w:r w:rsidR="00B42DE1">
        <w:rPr>
          <w:lang w:val="en-GB"/>
        </w:rPr>
        <w:t xml:space="preserve">’s will require </w:t>
      </w:r>
      <w:r w:rsidR="00266E99">
        <w:rPr>
          <w:lang w:val="en-GB"/>
        </w:rPr>
        <w:t xml:space="preserve">a broader range of </w:t>
      </w:r>
      <w:r w:rsidR="00A04B33">
        <w:rPr>
          <w:lang w:val="en-GB"/>
        </w:rPr>
        <w:t>public</w:t>
      </w:r>
      <w:r w:rsidR="00266E99">
        <w:rPr>
          <w:lang w:val="en-GB"/>
        </w:rPr>
        <w:t xml:space="preserve"> financing instruments</w:t>
      </w:r>
      <w:r w:rsidR="00E42F85">
        <w:rPr>
          <w:lang w:val="en-GB"/>
        </w:rPr>
        <w:t xml:space="preserve"> and commitments</w:t>
      </w:r>
      <w:r w:rsidR="00A04B33">
        <w:rPr>
          <w:lang w:val="en-GB"/>
        </w:rPr>
        <w:t>, including those designed to mobilize private finance</w:t>
      </w:r>
      <w:r w:rsidR="457B15A4" w:rsidRPr="00290D03">
        <w:rPr>
          <w:lang w:val="en-GB"/>
        </w:rPr>
        <w:t>.</w:t>
      </w:r>
      <w:r w:rsidR="00E42F85">
        <w:rPr>
          <w:lang w:val="en-GB"/>
        </w:rPr>
        <w:t xml:space="preserve"> </w:t>
      </w:r>
      <w:r w:rsidR="005D5036">
        <w:rPr>
          <w:lang w:val="en-GB"/>
        </w:rPr>
        <w:t xml:space="preserve">To clearly delineate </w:t>
      </w:r>
      <w:r w:rsidR="004C4D9B">
        <w:rPr>
          <w:lang w:val="en-GB"/>
        </w:rPr>
        <w:t xml:space="preserve">such spending, public </w:t>
      </w:r>
      <w:r w:rsidR="001A6D65">
        <w:rPr>
          <w:lang w:val="en-GB"/>
        </w:rPr>
        <w:t>r</w:t>
      </w:r>
      <w:r w:rsidR="0261A10C" w:rsidRPr="00290D03">
        <w:rPr>
          <w:lang w:val="en-GB"/>
        </w:rPr>
        <w:t xml:space="preserve">esources </w:t>
      </w:r>
      <w:r w:rsidR="004C4D9B">
        <w:rPr>
          <w:lang w:val="en-GB"/>
        </w:rPr>
        <w:t>for GPGs</w:t>
      </w:r>
      <w:r w:rsidR="00A04B33">
        <w:rPr>
          <w:lang w:val="en-GB"/>
        </w:rPr>
        <w:t xml:space="preserve"> </w:t>
      </w:r>
      <w:r w:rsidR="0261A10C" w:rsidRPr="00290D03">
        <w:rPr>
          <w:lang w:val="en-GB"/>
        </w:rPr>
        <w:t xml:space="preserve">could be </w:t>
      </w:r>
      <w:r w:rsidR="07AC9B08" w:rsidRPr="00290D03">
        <w:rPr>
          <w:lang w:val="en-GB"/>
        </w:rPr>
        <w:t>cal</w:t>
      </w:r>
      <w:r w:rsidR="282DAE15" w:rsidRPr="00290D03">
        <w:rPr>
          <w:lang w:val="en-GB"/>
        </w:rPr>
        <w:t>led “sustainable development investment”</w:t>
      </w:r>
      <w:r w:rsidR="00B1170B" w:rsidRPr="4D1FAFE1">
        <w:rPr>
          <w:rStyle w:val="FootnoteReference"/>
          <w:lang w:val="en-GB"/>
        </w:rPr>
        <w:footnoteReference w:id="6"/>
      </w:r>
      <w:r w:rsidR="282DAE15" w:rsidRPr="00290D03">
        <w:rPr>
          <w:lang w:val="en-GB"/>
        </w:rPr>
        <w:t xml:space="preserve"> or “international financing for collective goods”</w:t>
      </w:r>
      <w:r w:rsidR="00B1170B" w:rsidRPr="4D1FAFE1">
        <w:rPr>
          <w:rStyle w:val="FootnoteReference"/>
          <w:lang w:val="en-GB"/>
        </w:rPr>
        <w:footnoteReference w:id="7"/>
      </w:r>
      <w:r w:rsidR="282DAE15" w:rsidRPr="00290D03">
        <w:rPr>
          <w:lang w:val="en-GB"/>
        </w:rPr>
        <w:t>.</w:t>
      </w:r>
    </w:p>
    <w:p w14:paraId="1DD2E65B" w14:textId="3A71320E" w:rsidR="00F67980" w:rsidRPr="00290D03" w:rsidRDefault="00380D5F" w:rsidP="00290D03">
      <w:pPr>
        <w:numPr>
          <w:ilvl w:val="1"/>
          <w:numId w:val="10"/>
        </w:numPr>
        <w:jc w:val="both"/>
        <w:rPr>
          <w:lang w:val="en-GB"/>
        </w:rPr>
      </w:pPr>
      <w:r>
        <w:rPr>
          <w:lang w:val="en-GB"/>
        </w:rPr>
        <w:t xml:space="preserve">Based on these </w:t>
      </w:r>
      <w:r w:rsidR="000931DF">
        <w:rPr>
          <w:lang w:val="en-GB"/>
        </w:rPr>
        <w:t xml:space="preserve">three primary objectives, the FfD4 outcome document could </w:t>
      </w:r>
      <w:r w:rsidR="000931DF">
        <w:rPr>
          <w:b/>
          <w:bCs/>
          <w:lang w:val="en-GB"/>
        </w:rPr>
        <w:t xml:space="preserve">reiterate </w:t>
      </w:r>
      <w:r w:rsidR="001446BD">
        <w:rPr>
          <w:b/>
          <w:bCs/>
          <w:lang w:val="en-GB"/>
        </w:rPr>
        <w:t xml:space="preserve">the unique and continuing need for concessional funding for the </w:t>
      </w:r>
      <w:r w:rsidR="001446BD">
        <w:rPr>
          <w:b/>
          <w:bCs/>
          <w:lang w:val="en-GB"/>
        </w:rPr>
        <w:lastRenderedPageBreak/>
        <w:t>poorest countries and humanitarian relief</w:t>
      </w:r>
      <w:r w:rsidR="00A97F96">
        <w:rPr>
          <w:b/>
          <w:bCs/>
          <w:lang w:val="en-GB"/>
        </w:rPr>
        <w:t>,</w:t>
      </w:r>
      <w:r w:rsidR="001446BD">
        <w:rPr>
          <w:b/>
          <w:bCs/>
          <w:lang w:val="en-GB"/>
        </w:rPr>
        <w:t xml:space="preserve"> and </w:t>
      </w:r>
      <w:r w:rsidR="00FA45CC">
        <w:rPr>
          <w:b/>
          <w:bCs/>
          <w:lang w:val="en-GB"/>
        </w:rPr>
        <w:t xml:space="preserve">recognize the need for targeted concessional funding to support global public goods. </w:t>
      </w:r>
    </w:p>
    <w:p w14:paraId="5611AB3F" w14:textId="347B2D9E" w:rsidR="00F67980" w:rsidRDefault="433574AA" w:rsidP="00FF2274">
      <w:pPr>
        <w:numPr>
          <w:ilvl w:val="0"/>
          <w:numId w:val="10"/>
        </w:numPr>
        <w:jc w:val="both"/>
        <w:rPr>
          <w:lang w:val="en-GB"/>
        </w:rPr>
      </w:pPr>
      <w:r w:rsidRPr="00F67980">
        <w:rPr>
          <w:b/>
          <w:bCs/>
          <w:lang w:val="en-GB"/>
        </w:rPr>
        <w:t>C</w:t>
      </w:r>
      <w:r w:rsidR="00343E24" w:rsidRPr="00F67980">
        <w:rPr>
          <w:b/>
          <w:bCs/>
          <w:lang w:val="en-GB"/>
        </w:rPr>
        <w:t xml:space="preserve">ommit to launching a new expert committee with a mandate to develop </w:t>
      </w:r>
      <w:r w:rsidR="3E50B99B" w:rsidRPr="00F67980">
        <w:rPr>
          <w:b/>
          <w:bCs/>
          <w:lang w:val="en-GB"/>
        </w:rPr>
        <w:t xml:space="preserve">specific </w:t>
      </w:r>
      <w:r w:rsidR="007E6809">
        <w:rPr>
          <w:b/>
          <w:bCs/>
          <w:lang w:val="en-GB"/>
        </w:rPr>
        <w:t>proposals</w:t>
      </w:r>
      <w:r w:rsidR="00343E24" w:rsidRPr="00F67980">
        <w:rPr>
          <w:b/>
          <w:bCs/>
          <w:lang w:val="en-GB"/>
        </w:rPr>
        <w:t xml:space="preserve"> on </w:t>
      </w:r>
      <w:r w:rsidR="17830569" w:rsidRPr="00F67980">
        <w:rPr>
          <w:b/>
          <w:bCs/>
          <w:lang w:val="en-GB"/>
        </w:rPr>
        <w:t xml:space="preserve">the financing and effectiveness of </w:t>
      </w:r>
      <w:r w:rsidR="6BA68482" w:rsidRPr="00F67980">
        <w:rPr>
          <w:b/>
          <w:bCs/>
          <w:lang w:val="en-GB"/>
        </w:rPr>
        <w:t xml:space="preserve">each </w:t>
      </w:r>
      <w:r w:rsidR="484D19D9" w:rsidRPr="00F67980">
        <w:rPr>
          <w:b/>
          <w:bCs/>
          <w:lang w:val="en-GB"/>
        </w:rPr>
        <w:t>development purpose</w:t>
      </w:r>
      <w:r w:rsidR="00343E24" w:rsidRPr="00F67980">
        <w:rPr>
          <w:b/>
          <w:bCs/>
          <w:lang w:val="en-GB"/>
        </w:rPr>
        <w:t xml:space="preserve">. </w:t>
      </w:r>
      <w:r w:rsidR="00343E24" w:rsidRPr="00F67980">
        <w:rPr>
          <w:lang w:val="en-GB"/>
        </w:rPr>
        <w:t xml:space="preserve">This committee must be inclusive and should welcome perspectives of policy-makers and experts from “Northern” and “Southern” donors, as well as from recipient countries. </w:t>
      </w:r>
      <w:r w:rsidR="00CC2C72" w:rsidRPr="00F67980">
        <w:rPr>
          <w:lang w:val="en-GB"/>
        </w:rPr>
        <w:t>Ensuring that the committee is inclusive will be paramount to developing an approach that is viewed as legitimate across a range of actors and moves beyond the DAC-centered discussions that have contributed to the long-term dilution of ODA.</w:t>
      </w:r>
      <w:r w:rsidR="00CC2C72">
        <w:rPr>
          <w:rStyle w:val="FootnoteReference"/>
          <w:lang w:val="en-GB"/>
        </w:rPr>
        <w:footnoteReference w:id="8"/>
      </w:r>
      <w:r w:rsidR="00CC2C72" w:rsidRPr="00F67980">
        <w:rPr>
          <w:lang w:val="en-GB"/>
        </w:rPr>
        <w:t xml:space="preserve"> </w:t>
      </w:r>
      <w:r w:rsidR="00343E24" w:rsidRPr="00F67980">
        <w:rPr>
          <w:lang w:val="en-GB"/>
        </w:rPr>
        <w:t xml:space="preserve">The objective of this committee </w:t>
      </w:r>
      <w:r w:rsidR="00A97F96">
        <w:rPr>
          <w:lang w:val="en-GB"/>
        </w:rPr>
        <w:t>w</w:t>
      </w:r>
      <w:r w:rsidR="00343E24" w:rsidRPr="00F67980">
        <w:rPr>
          <w:lang w:val="en-GB"/>
        </w:rPr>
        <w:t xml:space="preserve">ould be </w:t>
      </w:r>
      <w:r w:rsidR="1203D1B4" w:rsidRPr="00F67980">
        <w:rPr>
          <w:lang w:val="en-GB"/>
        </w:rPr>
        <w:t>to develop tailored</w:t>
      </w:r>
      <w:r w:rsidR="00CC2C72" w:rsidRPr="00F67980">
        <w:rPr>
          <w:lang w:val="en-GB"/>
        </w:rPr>
        <w:t xml:space="preserve"> technical and normative recommendations on</w:t>
      </w:r>
      <w:r w:rsidR="00D05080">
        <w:rPr>
          <w:lang w:val="en-GB"/>
        </w:rPr>
        <w:t xml:space="preserve"> </w:t>
      </w:r>
      <w:r w:rsidR="003B52E0">
        <w:rPr>
          <w:lang w:val="en-GB"/>
        </w:rPr>
        <w:t xml:space="preserve">the activities and instruments that should be “counted” towards financial commitments under each category, </w:t>
      </w:r>
      <w:r w:rsidR="1E39930F" w:rsidRPr="00F67980">
        <w:rPr>
          <w:lang w:val="en-GB"/>
        </w:rPr>
        <w:t xml:space="preserve"> </w:t>
      </w:r>
      <w:r w:rsidR="005D6CE7">
        <w:rPr>
          <w:lang w:val="en-GB"/>
        </w:rPr>
        <w:t xml:space="preserve">and </w:t>
      </w:r>
      <w:r w:rsidR="599E4D11" w:rsidRPr="00F67980">
        <w:rPr>
          <w:lang w:val="en-GB"/>
        </w:rPr>
        <w:t>principles</w:t>
      </w:r>
      <w:r w:rsidR="001946CF">
        <w:rPr>
          <w:lang w:val="en-GB"/>
        </w:rPr>
        <w:t xml:space="preserve"> and metrics</w:t>
      </w:r>
      <w:r w:rsidR="5A1755A4" w:rsidRPr="00F67980">
        <w:rPr>
          <w:lang w:val="en-GB"/>
        </w:rPr>
        <w:t xml:space="preserve"> </w:t>
      </w:r>
      <w:r w:rsidR="25D2C348" w:rsidRPr="00F67980">
        <w:rPr>
          <w:lang w:val="en-GB"/>
        </w:rPr>
        <w:t xml:space="preserve">for understanding effectiveness </w:t>
      </w:r>
      <w:r w:rsidR="001946CF">
        <w:rPr>
          <w:lang w:val="en-GB"/>
        </w:rPr>
        <w:t xml:space="preserve">and measuring impact </w:t>
      </w:r>
      <w:r w:rsidR="5A1755A4" w:rsidRPr="00F67980">
        <w:rPr>
          <w:lang w:val="en-GB"/>
        </w:rPr>
        <w:t>under each purpose</w:t>
      </w:r>
      <w:r w:rsidR="6B76C9FE" w:rsidRPr="00F67980">
        <w:rPr>
          <w:lang w:val="en-GB"/>
        </w:rPr>
        <w:t>.</w:t>
      </w:r>
      <w:r w:rsidR="00F37E34">
        <w:rPr>
          <w:lang w:val="en-GB"/>
        </w:rPr>
        <w:t xml:space="preserve"> While the </w:t>
      </w:r>
      <w:r w:rsidR="00412320">
        <w:rPr>
          <w:lang w:val="en-GB"/>
        </w:rPr>
        <w:t xml:space="preserve">expert committee can produce proposals, </w:t>
      </w:r>
      <w:r w:rsidR="00F2040E">
        <w:rPr>
          <w:lang w:val="en-GB"/>
        </w:rPr>
        <w:t>final decisions should be taken by higher-</w:t>
      </w:r>
      <w:r w:rsidR="005760D6">
        <w:rPr>
          <w:lang w:val="en-GB"/>
        </w:rPr>
        <w:t>level decision-making bodies hosted under the G20 or UN.</w:t>
      </w:r>
      <w:r w:rsidR="0DED82AC" w:rsidRPr="00F67980">
        <w:rPr>
          <w:lang w:val="en-GB"/>
        </w:rPr>
        <w:t xml:space="preserve"> </w:t>
      </w:r>
    </w:p>
    <w:p w14:paraId="3546CF71" w14:textId="1533419D" w:rsidR="00FE23F1" w:rsidRPr="00F67980" w:rsidRDefault="00FE23F1" w:rsidP="00FF2274">
      <w:pPr>
        <w:numPr>
          <w:ilvl w:val="0"/>
          <w:numId w:val="10"/>
        </w:numPr>
        <w:jc w:val="both"/>
        <w:rPr>
          <w:lang w:val="en-GB"/>
        </w:rPr>
      </w:pPr>
      <w:r w:rsidRPr="00F67980">
        <w:rPr>
          <w:b/>
          <w:bCs/>
        </w:rPr>
        <w:t xml:space="preserve">Encourage </w:t>
      </w:r>
      <w:r w:rsidR="0043206F">
        <w:rPr>
          <w:b/>
          <w:bCs/>
        </w:rPr>
        <w:t>countries</w:t>
      </w:r>
      <w:r w:rsidRPr="00F67980">
        <w:rPr>
          <w:b/>
          <w:bCs/>
        </w:rPr>
        <w:t xml:space="preserve"> to devise national targets for each funding objective</w:t>
      </w:r>
      <w:r w:rsidR="00E2410F">
        <w:rPr>
          <w:b/>
          <w:bCs/>
        </w:rPr>
        <w:t xml:space="preserve"> </w:t>
      </w:r>
      <w:r w:rsidRPr="00F67980">
        <w:rPr>
          <w:b/>
          <w:bCs/>
        </w:rPr>
        <w:t xml:space="preserve">and avoid new global targets for development finance. </w:t>
      </w:r>
      <w:r>
        <w:t xml:space="preserve">While targets have often been considered important tools for accountability and providing political impetus for action, they can also create incentives for “gaming” by </w:t>
      </w:r>
      <w:r w:rsidR="00F068AD">
        <w:t>re-defining</w:t>
      </w:r>
      <w:r>
        <w:t xml:space="preserve"> what “counts” towards a target figure without </w:t>
      </w:r>
      <w:r w:rsidR="0057634E">
        <w:t>increasing the</w:t>
      </w:r>
      <w:r>
        <w:t xml:space="preserve"> overall pool of resources available. In today’s political landscape, where </w:t>
      </w:r>
      <w:r w:rsidR="0043206F">
        <w:t>public money is coming under increased pressure</w:t>
      </w:r>
      <w:r w:rsidR="00B21370">
        <w:t xml:space="preserve">, the likelihood of </w:t>
      </w:r>
      <w:r>
        <w:t xml:space="preserve">mobilizing “additional” </w:t>
      </w:r>
      <w:r w:rsidR="00B21370">
        <w:t>public resources for development is seemingly low</w:t>
      </w:r>
      <w:r>
        <w:t>. This means that new global financial targets are unlikely to be feasible. To avoid the pitfalls of global targets</w:t>
      </w:r>
      <w:r w:rsidR="00A955E7">
        <w:t xml:space="preserve">, </w:t>
      </w:r>
      <w:r w:rsidR="00F1287E">
        <w:t xml:space="preserve">countries </w:t>
      </w:r>
      <w:r>
        <w:t>should commit to setting national targets for each financing purpose</w:t>
      </w:r>
      <w:r w:rsidR="00E478AA">
        <w:t xml:space="preserve">, </w:t>
      </w:r>
      <w:r w:rsidR="007939F4">
        <w:t xml:space="preserve">recognizing that different </w:t>
      </w:r>
      <w:r w:rsidR="008024C3">
        <w:t xml:space="preserve">types of countries </w:t>
      </w:r>
      <w:r w:rsidR="00371BC9">
        <w:t>will</w:t>
      </w:r>
      <w:r w:rsidR="008024C3">
        <w:t xml:space="preserve"> have differing responsibilities for funding</w:t>
      </w:r>
      <w:r w:rsidR="00371BC9">
        <w:t xml:space="preserve"> these</w:t>
      </w:r>
      <w:r w:rsidR="008024C3">
        <w:t xml:space="preserve"> purpose </w:t>
      </w:r>
      <w:r w:rsidR="00353FA5">
        <w:t>(</w:t>
      </w:r>
      <w:r w:rsidR="00C41932">
        <w:t xml:space="preserve">i.e. while high-income DAC and non-DAC countries should commit to supporting poverty reduction purposes, all countries may commit some form of public money to </w:t>
      </w:r>
      <w:r w:rsidR="00E01CBA">
        <w:t>global public goods in alignment with nationally determined contributions).</w:t>
      </w:r>
      <w:r w:rsidR="00C41932">
        <w:t xml:space="preserve"> </w:t>
      </w:r>
      <w:r w:rsidR="001C79DE">
        <w:t>Under this model, countries will establish their own funding commitments based on</w:t>
      </w:r>
      <w:r w:rsidR="007E5F56">
        <w:t xml:space="preserve"> domestic circumstances, </w:t>
      </w:r>
      <w:r w:rsidR="001B2196">
        <w:t xml:space="preserve">providing a basis for </w:t>
      </w:r>
      <w:r>
        <w:t>accountability</w:t>
      </w:r>
      <w:r w:rsidR="001B2196">
        <w:t xml:space="preserve"> while remaining politically feasible</w:t>
      </w:r>
      <w:r>
        <w:t>.</w:t>
      </w:r>
    </w:p>
    <w:p w14:paraId="45827894" w14:textId="2D55CF54" w:rsidR="00B1170B" w:rsidRPr="00F67980" w:rsidRDefault="2982792E" w:rsidP="00FF2274">
      <w:pPr>
        <w:numPr>
          <w:ilvl w:val="0"/>
          <w:numId w:val="10"/>
        </w:numPr>
        <w:jc w:val="both"/>
        <w:rPr>
          <w:b/>
          <w:bCs/>
        </w:rPr>
      </w:pPr>
      <w:r w:rsidRPr="00F67980">
        <w:rPr>
          <w:b/>
          <w:bCs/>
        </w:rPr>
        <w:t>Commit to strengthening the effectiveness of the finance available</w:t>
      </w:r>
      <w:r w:rsidR="2230D9E7" w:rsidRPr="00F67980">
        <w:rPr>
          <w:b/>
          <w:bCs/>
        </w:rPr>
        <w:t xml:space="preserve"> </w:t>
      </w:r>
      <w:r w:rsidR="00681164">
        <w:rPr>
          <w:b/>
          <w:bCs/>
        </w:rPr>
        <w:t xml:space="preserve">by investing in </w:t>
      </w:r>
      <w:r w:rsidR="004F42BD">
        <w:rPr>
          <w:b/>
          <w:bCs/>
        </w:rPr>
        <w:t xml:space="preserve">evidence </w:t>
      </w:r>
      <w:r w:rsidR="2230D9E7" w:rsidRPr="00F67980">
        <w:rPr>
          <w:b/>
          <w:bCs/>
        </w:rPr>
        <w:t>on what it means to be effective when allocating funding under each developmental purpose</w:t>
      </w:r>
      <w:r w:rsidRPr="00F67980">
        <w:rPr>
          <w:b/>
          <w:bCs/>
        </w:rPr>
        <w:t xml:space="preserve">. </w:t>
      </w:r>
      <w:r w:rsidR="005A2E39">
        <w:t>E</w:t>
      </w:r>
      <w:r>
        <w:t xml:space="preserve">vidence has shown that while the effectiveness principles </w:t>
      </w:r>
      <w:r w:rsidR="00B8278F">
        <w:t xml:space="preserve">agreed in Busan </w:t>
      </w:r>
      <w:r>
        <w:t xml:space="preserve">remain relevant, there is demand for greater clarity on how the principles apply to </w:t>
      </w:r>
      <w:r w:rsidR="00904EB9">
        <w:t xml:space="preserve">different objectives </w:t>
      </w:r>
      <w:r w:rsidR="00B8278F">
        <w:t xml:space="preserve">and development </w:t>
      </w:r>
      <w:r w:rsidR="00530B8E">
        <w:t>contexts (e.g. fragile states)</w:t>
      </w:r>
      <w:r>
        <w:t>.</w:t>
      </w:r>
      <w:r w:rsidR="003E5731" w:rsidRPr="4D1FAFE1">
        <w:rPr>
          <w:rStyle w:val="FootnoteReference"/>
        </w:rPr>
        <w:footnoteReference w:id="9"/>
      </w:r>
      <w:r>
        <w:t xml:space="preserve"> </w:t>
      </w:r>
      <w:r w:rsidR="00C741C3">
        <w:t xml:space="preserve">To </w:t>
      </w:r>
      <w:r w:rsidR="00E835A0">
        <w:t xml:space="preserve">maximize the effectiveness of spending toward each developmental purpose, </w:t>
      </w:r>
      <w:r w:rsidR="005A5B4D">
        <w:t xml:space="preserve">there is a need to invest in understanding where, when, how, and under what conditions public money can have the </w:t>
      </w:r>
      <w:r w:rsidR="001C5C38">
        <w:t xml:space="preserve">greatest impact. Such </w:t>
      </w:r>
      <w:r w:rsidR="00EA379F">
        <w:t xml:space="preserve">guidance should be coupled with clear metrics for measuring and </w:t>
      </w:r>
      <w:r w:rsidR="00EA379F">
        <w:lastRenderedPageBreak/>
        <w:t xml:space="preserve">tracking impact. </w:t>
      </w:r>
      <w:r w:rsidR="1FD8A01B">
        <w:t xml:space="preserve">This could be done via </w:t>
      </w:r>
      <w:r w:rsidR="61FD9E99">
        <w:t xml:space="preserve">a well-defined </w:t>
      </w:r>
      <w:r w:rsidR="00886DFF" w:rsidRPr="00FF2274">
        <w:t xml:space="preserve">workstream </w:t>
      </w:r>
      <w:r w:rsidR="601CB41F">
        <w:t>managed by the proposed Expert Committee</w:t>
      </w:r>
      <w:r w:rsidR="00B92CBF">
        <w:t xml:space="preserve"> </w:t>
      </w:r>
      <w:r w:rsidR="00EA379F">
        <w:t>or via existing effectiveness platforms such as the GPEDC</w:t>
      </w:r>
      <w:r w:rsidR="34110B1C">
        <w:t xml:space="preserve">. </w:t>
      </w:r>
      <w:r w:rsidR="00886DFF">
        <w:t xml:space="preserve">The </w:t>
      </w:r>
      <w:r w:rsidR="00EA379F">
        <w:t xml:space="preserve">intention </w:t>
      </w:r>
      <w:r w:rsidR="00886DFF">
        <w:t xml:space="preserve">is not to re-negotiate the Busan Principles, which remain useful and indicative of best practice, but to </w:t>
      </w:r>
      <w:r w:rsidR="75214C05">
        <w:t>e</w:t>
      </w:r>
      <w:r w:rsidR="00906142">
        <w:t>nsur</w:t>
      </w:r>
      <w:r w:rsidR="645E8BEE">
        <w:t>e</w:t>
      </w:r>
      <w:r w:rsidR="00906142">
        <w:t xml:space="preserve"> that any new vision for </w:t>
      </w:r>
      <w:r w:rsidR="015798AB" w:rsidRPr="00FF2274">
        <w:t>public finance</w:t>
      </w:r>
      <w:r w:rsidR="00906142">
        <w:t xml:space="preserve"> </w:t>
      </w:r>
      <w:r w:rsidR="00AC7512">
        <w:t xml:space="preserve">is </w:t>
      </w:r>
      <w:r w:rsidR="00906142">
        <w:t>combine</w:t>
      </w:r>
      <w:r w:rsidR="00AC7512">
        <w:t xml:space="preserve"> with actionable</w:t>
      </w:r>
      <w:r w:rsidR="00906142">
        <w:t xml:space="preserve"> guidance on how funding should be </w:t>
      </w:r>
      <w:r w:rsidR="001326D7">
        <w:t>delivered</w:t>
      </w:r>
      <w:r w:rsidR="00906142">
        <w:t xml:space="preserve"> to strengthen outcomes. </w:t>
      </w:r>
    </w:p>
    <w:p w14:paraId="2A71AF9D" w14:textId="503181CB" w:rsidR="00C7018A" w:rsidRDefault="00EF388B" w:rsidP="00C7018A">
      <w:pPr>
        <w:pStyle w:val="ListParagraph"/>
        <w:numPr>
          <w:ilvl w:val="0"/>
          <w:numId w:val="4"/>
        </w:numPr>
      </w:pPr>
      <w:r w:rsidRPr="00A7111D">
        <w:rPr>
          <w:b/>
          <w:bCs/>
        </w:rPr>
        <w:t>International trade as an engine for development</w:t>
      </w:r>
      <w:r w:rsidRPr="00EF388B">
        <w:t xml:space="preserve"> </w:t>
      </w:r>
      <w:r w:rsidR="00C7018A">
        <w:t>– N/A</w:t>
      </w:r>
    </w:p>
    <w:p w14:paraId="666AEA82" w14:textId="77777777" w:rsidR="00C7018A" w:rsidRDefault="00C7018A" w:rsidP="00C7018A">
      <w:pPr>
        <w:pStyle w:val="ListParagraph"/>
      </w:pPr>
    </w:p>
    <w:p w14:paraId="20D30328" w14:textId="174F0669" w:rsidR="00C7018A" w:rsidRDefault="00EF388B" w:rsidP="00C7018A">
      <w:pPr>
        <w:pStyle w:val="ListParagraph"/>
        <w:numPr>
          <w:ilvl w:val="0"/>
          <w:numId w:val="4"/>
        </w:numPr>
      </w:pPr>
      <w:r w:rsidRPr="00A7111D">
        <w:rPr>
          <w:b/>
          <w:bCs/>
        </w:rPr>
        <w:t>Debt and debt sustainability</w:t>
      </w:r>
      <w:r w:rsidRPr="00EF388B">
        <w:t xml:space="preserve"> </w:t>
      </w:r>
      <w:r w:rsidR="00C7018A">
        <w:t>– N/A</w:t>
      </w:r>
    </w:p>
    <w:p w14:paraId="5A2CD9CA" w14:textId="77777777" w:rsidR="00C7018A" w:rsidRDefault="00C7018A" w:rsidP="00C7018A">
      <w:pPr>
        <w:pStyle w:val="ListParagraph"/>
      </w:pPr>
    </w:p>
    <w:p w14:paraId="5F920DB5" w14:textId="784A3471" w:rsidR="00C7018A" w:rsidRDefault="00EF388B" w:rsidP="00C7018A">
      <w:pPr>
        <w:pStyle w:val="ListParagraph"/>
        <w:numPr>
          <w:ilvl w:val="0"/>
          <w:numId w:val="4"/>
        </w:numPr>
      </w:pPr>
      <w:r w:rsidRPr="00A7111D">
        <w:rPr>
          <w:b/>
          <w:bCs/>
        </w:rPr>
        <w:t>Addressing systemic issues</w:t>
      </w:r>
      <w:r w:rsidRPr="00EF388B">
        <w:t xml:space="preserve"> </w:t>
      </w:r>
      <w:r w:rsidR="00C7018A">
        <w:t>– N/A</w:t>
      </w:r>
    </w:p>
    <w:p w14:paraId="0124BAB0" w14:textId="77777777" w:rsidR="00C7018A" w:rsidRDefault="00C7018A" w:rsidP="00C7018A">
      <w:pPr>
        <w:pStyle w:val="ListParagraph"/>
      </w:pPr>
    </w:p>
    <w:p w14:paraId="78E70A6D" w14:textId="3AFAE2BF" w:rsidR="00EF388B" w:rsidRDefault="00EF388B" w:rsidP="00C7018A">
      <w:pPr>
        <w:pStyle w:val="ListParagraph"/>
        <w:numPr>
          <w:ilvl w:val="0"/>
          <w:numId w:val="4"/>
        </w:numPr>
      </w:pPr>
      <w:r w:rsidRPr="00A7111D">
        <w:rPr>
          <w:b/>
          <w:bCs/>
        </w:rPr>
        <w:t>Science, technology, innovation and capacity building</w:t>
      </w:r>
      <w:r w:rsidRPr="00EF388B">
        <w:t xml:space="preserve"> </w:t>
      </w:r>
      <w:r w:rsidR="00C7018A">
        <w:t>– N/A</w:t>
      </w:r>
    </w:p>
    <w:p w14:paraId="77569DB9" w14:textId="0349A67C" w:rsidR="0057536B" w:rsidRPr="00E06263" w:rsidRDefault="00906142" w:rsidP="00E06263">
      <w:pPr>
        <w:rPr>
          <w:b/>
          <w:bCs/>
        </w:rPr>
      </w:pPr>
      <w:r w:rsidRPr="00906142">
        <w:rPr>
          <w:b/>
          <w:bCs/>
        </w:rPr>
        <w:t>3</w:t>
      </w:r>
      <w:r w:rsidR="00EF388B" w:rsidRPr="00906142">
        <w:rPr>
          <w:b/>
          <w:bCs/>
        </w:rPr>
        <w:t xml:space="preserve">. Emerging issues </w:t>
      </w:r>
    </w:p>
    <w:p w14:paraId="1938C622" w14:textId="2ECC5330" w:rsidR="000751E3" w:rsidRDefault="00E703C3" w:rsidP="000751E3">
      <w:pPr>
        <w:pStyle w:val="ListParagraph"/>
        <w:numPr>
          <w:ilvl w:val="0"/>
          <w:numId w:val="1"/>
        </w:numPr>
        <w:jc w:val="both"/>
      </w:pPr>
      <w:r w:rsidRPr="4D1FAFE1">
        <w:rPr>
          <w:b/>
          <w:bCs/>
        </w:rPr>
        <w:t xml:space="preserve">Inclusive governance </w:t>
      </w:r>
      <w:r w:rsidR="00F13600" w:rsidRPr="4D1FAFE1">
        <w:rPr>
          <w:b/>
          <w:bCs/>
        </w:rPr>
        <w:t>for</w:t>
      </w:r>
      <w:r w:rsidRPr="4D1FAFE1">
        <w:rPr>
          <w:b/>
          <w:bCs/>
        </w:rPr>
        <w:t xml:space="preserve"> development cooperation. </w:t>
      </w:r>
      <w:r w:rsidR="004839FC">
        <w:t xml:space="preserve">While the FfD3 meeting in Addis Ababa already acknowledged the shifting development landscape, these trends have continued and intensified in the years since. </w:t>
      </w:r>
      <w:r w:rsidR="00B50F36">
        <w:t>In this changing development landscape, marked by an increasing number of providers, including from the Global South, and the f</w:t>
      </w:r>
      <w:r w:rsidR="004839FC">
        <w:t>ragmentation in the multilateral system</w:t>
      </w:r>
      <w:r w:rsidR="00B50F36">
        <w:t xml:space="preserve">, </w:t>
      </w:r>
      <w:r w:rsidR="000864A7">
        <w:t xml:space="preserve">ensuring that </w:t>
      </w:r>
      <w:r w:rsidR="00D23528">
        <w:t xml:space="preserve">the governance of </w:t>
      </w:r>
      <w:r w:rsidR="000864A7">
        <w:t xml:space="preserve">development cooperation is more inclusive will be critical to generating buy-in and collaboration towards any future vision for development. While part of the challenge is undoubtedly linked to ODA governance, which remains DAC-led </w:t>
      </w:r>
      <w:r w:rsidR="000751E3">
        <w:t>and functionally allows stakeholders to set the rules of the game, any broader vision of development finance in alignment with expanding resource needs will require a more inclusive structure for the formation of development norms and standards that better reflect today’s development</w:t>
      </w:r>
      <w:r w:rsidR="005924EC">
        <w:t xml:space="preserve"> actors</w:t>
      </w:r>
      <w:r w:rsidR="000751E3">
        <w:t xml:space="preserve">. </w:t>
      </w:r>
    </w:p>
    <w:p w14:paraId="4E5751E0" w14:textId="68FEEE4C" w:rsidR="00EF388B" w:rsidRPr="00541BBB" w:rsidRDefault="00541BBB">
      <w:pPr>
        <w:rPr>
          <w:b/>
          <w:bCs/>
        </w:rPr>
      </w:pPr>
      <w:r w:rsidRPr="00541BBB">
        <w:rPr>
          <w:b/>
          <w:bCs/>
        </w:rPr>
        <w:t>4</w:t>
      </w:r>
      <w:r w:rsidR="00EF388B" w:rsidRPr="00541BBB">
        <w:rPr>
          <w:b/>
          <w:bCs/>
        </w:rPr>
        <w:t xml:space="preserve">. Data, monitoring and follow-up </w:t>
      </w:r>
    </w:p>
    <w:p w14:paraId="11AFD2A0" w14:textId="7B3BD0B0" w:rsidR="00FF5DCA" w:rsidRDefault="00241FB6" w:rsidP="00F211AF">
      <w:pPr>
        <w:pStyle w:val="ListParagraph"/>
        <w:numPr>
          <w:ilvl w:val="0"/>
          <w:numId w:val="23"/>
        </w:numPr>
        <w:jc w:val="both"/>
      </w:pPr>
      <w:r>
        <w:rPr>
          <w:b/>
          <w:bCs/>
        </w:rPr>
        <w:t xml:space="preserve">All FfD4 commitments will need to be robustly monitored and transparently reported to ensure accountability and trust. </w:t>
      </w:r>
      <w:r>
        <w:t>For ODA</w:t>
      </w:r>
      <w:r w:rsidR="00FF5DCA">
        <w:t xml:space="preserve"> or climate-related finance,</w:t>
      </w:r>
      <w:r>
        <w:t xml:space="preserve"> this could include a </w:t>
      </w:r>
      <w:r w:rsidR="00FF5DCA">
        <w:t>feature allowing beneficiary countries to verify financial reporting (as is done with TOSSD).</w:t>
      </w:r>
    </w:p>
    <w:p w14:paraId="2CFE863F" w14:textId="15C28C4B" w:rsidR="00EF388B" w:rsidRPr="00FF5DCA" w:rsidRDefault="00FF5DCA" w:rsidP="00FF5DCA">
      <w:pPr>
        <w:rPr>
          <w:b/>
          <w:bCs/>
        </w:rPr>
      </w:pPr>
      <w:r w:rsidRPr="00FF5DCA">
        <w:rPr>
          <w:b/>
          <w:bCs/>
        </w:rPr>
        <w:t>5</w:t>
      </w:r>
      <w:r w:rsidR="00EF388B" w:rsidRPr="00FF5DCA">
        <w:rPr>
          <w:b/>
          <w:bCs/>
        </w:rPr>
        <w:t>. Overarching reflections</w:t>
      </w:r>
    </w:p>
    <w:p w14:paraId="44E8CCED" w14:textId="1EC08080" w:rsidR="00DD50FC" w:rsidRPr="00FF5DCA" w:rsidRDefault="0019182F" w:rsidP="0019182F">
      <w:pPr>
        <w:pStyle w:val="ListParagraph"/>
        <w:numPr>
          <w:ilvl w:val="0"/>
          <w:numId w:val="23"/>
        </w:numPr>
        <w:jc w:val="both"/>
        <w:rPr>
          <w:b/>
          <w:bCs/>
        </w:rPr>
      </w:pPr>
      <w:r>
        <w:rPr>
          <w:b/>
          <w:bCs/>
        </w:rPr>
        <w:t>In t</w:t>
      </w:r>
      <w:r w:rsidR="00FF5DCA" w:rsidRPr="00FF5DCA">
        <w:rPr>
          <w:b/>
          <w:bCs/>
        </w:rPr>
        <w:t xml:space="preserve">he </w:t>
      </w:r>
      <w:r w:rsidR="00F211AF">
        <w:rPr>
          <w:b/>
          <w:bCs/>
        </w:rPr>
        <w:t xml:space="preserve">changing </w:t>
      </w:r>
      <w:r w:rsidR="00FF5DCA" w:rsidRPr="00FF5DCA">
        <w:rPr>
          <w:b/>
          <w:bCs/>
        </w:rPr>
        <w:t>political landscape</w:t>
      </w:r>
      <w:r>
        <w:rPr>
          <w:b/>
          <w:bCs/>
        </w:rPr>
        <w:t xml:space="preserve">, it is important that the </w:t>
      </w:r>
      <w:r w:rsidR="00FF5DCA" w:rsidRPr="00FF5DCA">
        <w:rPr>
          <w:b/>
          <w:bCs/>
        </w:rPr>
        <w:t xml:space="preserve">FfD4 process is </w:t>
      </w:r>
      <w:r>
        <w:rPr>
          <w:b/>
          <w:bCs/>
        </w:rPr>
        <w:t>focused on feasible outcomes and an achievable vision</w:t>
      </w:r>
      <w:r w:rsidR="00CF2032">
        <w:rPr>
          <w:b/>
          <w:bCs/>
        </w:rPr>
        <w:t xml:space="preserve"> </w:t>
      </w:r>
      <w:r w:rsidR="00CF2032">
        <w:t>Rather than setting new unrealistic financial commitments, this requires focusing on desired impacts, clarifying financial commitments along the various dimensions of international spending, and evaluating and monitoring their effectiveness. This will be key to maintaining and, hopefully, increasing the volume of global financing over time</w:t>
      </w:r>
      <w:r>
        <w:t xml:space="preserve">.  </w:t>
      </w:r>
    </w:p>
    <w:sectPr w:rsidR="00DD50FC" w:rsidRPr="00FF5D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A365B" w14:textId="77777777" w:rsidR="0058303F" w:rsidRDefault="0058303F" w:rsidP="00C7018A">
      <w:pPr>
        <w:spacing w:after="0" w:line="240" w:lineRule="auto"/>
      </w:pPr>
      <w:r>
        <w:separator/>
      </w:r>
    </w:p>
  </w:endnote>
  <w:endnote w:type="continuationSeparator" w:id="0">
    <w:p w14:paraId="22388FB8" w14:textId="77777777" w:rsidR="0058303F" w:rsidRDefault="0058303F" w:rsidP="00C7018A">
      <w:pPr>
        <w:spacing w:after="0" w:line="240" w:lineRule="auto"/>
      </w:pPr>
      <w:r>
        <w:continuationSeparator/>
      </w:r>
    </w:p>
  </w:endnote>
  <w:endnote w:type="continuationNotice" w:id="1">
    <w:p w14:paraId="468F5423" w14:textId="77777777" w:rsidR="0058303F" w:rsidRDefault="00583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62F3C9" w14:textId="77777777" w:rsidR="0058303F" w:rsidRDefault="0058303F" w:rsidP="00C7018A">
      <w:pPr>
        <w:spacing w:after="0" w:line="240" w:lineRule="auto"/>
      </w:pPr>
      <w:r>
        <w:separator/>
      </w:r>
    </w:p>
  </w:footnote>
  <w:footnote w:type="continuationSeparator" w:id="0">
    <w:p w14:paraId="42D224B9" w14:textId="77777777" w:rsidR="0058303F" w:rsidRDefault="0058303F" w:rsidP="00C7018A">
      <w:pPr>
        <w:spacing w:after="0" w:line="240" w:lineRule="auto"/>
      </w:pPr>
      <w:r>
        <w:continuationSeparator/>
      </w:r>
    </w:p>
  </w:footnote>
  <w:footnote w:type="continuationNotice" w:id="1">
    <w:p w14:paraId="73F162E5" w14:textId="77777777" w:rsidR="0058303F" w:rsidRDefault="0058303F">
      <w:pPr>
        <w:spacing w:after="0" w:line="240" w:lineRule="auto"/>
      </w:pPr>
    </w:p>
  </w:footnote>
  <w:footnote w:id="2">
    <w:p w14:paraId="3BA433E4" w14:textId="2045165A" w:rsidR="00B07963" w:rsidRPr="00CB1CEB" w:rsidRDefault="00B07963">
      <w:pPr>
        <w:pStyle w:val="FootnoteText"/>
        <w:rPr>
          <w:sz w:val="16"/>
          <w:szCs w:val="16"/>
        </w:rPr>
      </w:pPr>
      <w:r w:rsidRPr="00CB1CEB">
        <w:rPr>
          <w:rStyle w:val="FootnoteReference"/>
          <w:sz w:val="16"/>
          <w:szCs w:val="16"/>
        </w:rPr>
        <w:footnoteRef/>
      </w:r>
      <w:r w:rsidRPr="00CB1CEB">
        <w:rPr>
          <w:sz w:val="16"/>
          <w:szCs w:val="16"/>
        </w:rPr>
        <w:t xml:space="preserve"> </w:t>
      </w:r>
      <w:r w:rsidRPr="00CB1CEB">
        <w:rPr>
          <w:sz w:val="16"/>
          <w:szCs w:val="16"/>
        </w:rPr>
        <w:t>President Emeritus</w:t>
      </w:r>
      <w:r w:rsidR="009B26EB">
        <w:rPr>
          <w:sz w:val="16"/>
          <w:szCs w:val="16"/>
        </w:rPr>
        <w:t>,</w:t>
      </w:r>
      <w:r w:rsidRPr="00CB1CEB">
        <w:rPr>
          <w:sz w:val="16"/>
          <w:szCs w:val="16"/>
        </w:rPr>
        <w:t xml:space="preserve"> Center for Global Development</w:t>
      </w:r>
    </w:p>
  </w:footnote>
  <w:footnote w:id="3">
    <w:p w14:paraId="743F3272" w14:textId="3E2F1A99" w:rsidR="00CB1CEB" w:rsidRPr="00CB1CEB" w:rsidRDefault="00CB1CEB">
      <w:pPr>
        <w:pStyle w:val="FootnoteText"/>
        <w:rPr>
          <w:sz w:val="16"/>
          <w:szCs w:val="16"/>
        </w:rPr>
      </w:pPr>
      <w:r w:rsidRPr="00CB1CEB">
        <w:rPr>
          <w:rStyle w:val="FootnoteReference"/>
          <w:sz w:val="16"/>
          <w:szCs w:val="16"/>
        </w:rPr>
        <w:footnoteRef/>
      </w:r>
      <w:r w:rsidRPr="00CB1CEB">
        <w:rPr>
          <w:sz w:val="16"/>
          <w:szCs w:val="16"/>
        </w:rPr>
        <w:t xml:space="preserve"> Research Fellow</w:t>
      </w:r>
      <w:r w:rsidR="009B26EB">
        <w:rPr>
          <w:sz w:val="16"/>
          <w:szCs w:val="16"/>
        </w:rPr>
        <w:t xml:space="preserve">, </w:t>
      </w:r>
      <w:r w:rsidRPr="00CB1CEB">
        <w:rPr>
          <w:sz w:val="16"/>
          <w:szCs w:val="16"/>
        </w:rPr>
        <w:t>Center for Global Development</w:t>
      </w:r>
    </w:p>
  </w:footnote>
  <w:footnote w:id="4">
    <w:p w14:paraId="670273B6" w14:textId="6C594585" w:rsidR="00CB1CEB" w:rsidRDefault="00CB1CEB">
      <w:pPr>
        <w:pStyle w:val="FootnoteText"/>
      </w:pPr>
      <w:r w:rsidRPr="00CB1CEB">
        <w:rPr>
          <w:rStyle w:val="FootnoteReference"/>
          <w:sz w:val="16"/>
          <w:szCs w:val="16"/>
        </w:rPr>
        <w:footnoteRef/>
      </w:r>
      <w:r w:rsidRPr="00CB1CEB">
        <w:rPr>
          <w:sz w:val="16"/>
          <w:szCs w:val="16"/>
        </w:rPr>
        <w:t xml:space="preserve"> Non-Resident Fellow</w:t>
      </w:r>
      <w:r w:rsidR="009B26EB">
        <w:rPr>
          <w:sz w:val="16"/>
          <w:szCs w:val="16"/>
        </w:rPr>
        <w:t>,</w:t>
      </w:r>
      <w:r w:rsidRPr="00CB1CEB">
        <w:rPr>
          <w:sz w:val="16"/>
          <w:szCs w:val="16"/>
        </w:rPr>
        <w:t xml:space="preserve"> Center for Global Development</w:t>
      </w:r>
    </w:p>
  </w:footnote>
  <w:footnote w:id="5">
    <w:p w14:paraId="272C7753" w14:textId="556C8D41" w:rsidR="00343E24" w:rsidRPr="00CF2032" w:rsidRDefault="00343E24">
      <w:pPr>
        <w:pStyle w:val="FootnoteText"/>
        <w:rPr>
          <w:sz w:val="16"/>
          <w:szCs w:val="16"/>
        </w:rPr>
      </w:pPr>
      <w:r w:rsidRPr="00CF2032">
        <w:rPr>
          <w:rStyle w:val="FootnoteReference"/>
          <w:sz w:val="16"/>
          <w:szCs w:val="16"/>
        </w:rPr>
        <w:footnoteRef/>
      </w:r>
      <w:r w:rsidRPr="00CF2032">
        <w:rPr>
          <w:sz w:val="16"/>
          <w:szCs w:val="16"/>
        </w:rPr>
        <w:t xml:space="preserve"> </w:t>
      </w:r>
      <w:r w:rsidR="005168E1" w:rsidRPr="00CF2032">
        <w:rPr>
          <w:sz w:val="16"/>
          <w:szCs w:val="16"/>
        </w:rPr>
        <w:t xml:space="preserve">Charles Kenny, “Does Mitigation ODA Reduce Emissions,” CGD </w:t>
      </w:r>
      <w:r w:rsidR="00A0478D" w:rsidRPr="00CF2032">
        <w:rPr>
          <w:sz w:val="16"/>
          <w:szCs w:val="16"/>
        </w:rPr>
        <w:t>Note 359 (</w:t>
      </w:r>
      <w:r w:rsidR="00CF2032" w:rsidRPr="00CF2032">
        <w:rPr>
          <w:sz w:val="16"/>
          <w:szCs w:val="16"/>
        </w:rPr>
        <w:t xml:space="preserve">Center for Global Development, </w:t>
      </w:r>
      <w:r w:rsidR="00A0478D" w:rsidRPr="00CF2032">
        <w:rPr>
          <w:sz w:val="16"/>
          <w:szCs w:val="16"/>
        </w:rPr>
        <w:t xml:space="preserve"> 2024) </w:t>
      </w:r>
      <w:hyperlink r:id="rId1" w:history="1">
        <w:r w:rsidR="00A0478D" w:rsidRPr="00CF2032">
          <w:rPr>
            <w:rStyle w:val="Hyperlink"/>
            <w:sz w:val="16"/>
            <w:szCs w:val="16"/>
          </w:rPr>
          <w:t>https://www.cgdev.org/sites/default/files/does-mitigation-oda-reduce-emissions.pdf</w:t>
        </w:r>
      </w:hyperlink>
      <w:r w:rsidR="00A0478D" w:rsidRPr="00CF2032">
        <w:rPr>
          <w:sz w:val="16"/>
          <w:szCs w:val="16"/>
        </w:rPr>
        <w:t xml:space="preserve"> </w:t>
      </w:r>
      <w:r w:rsidR="00F81118" w:rsidRPr="00CF2032">
        <w:rPr>
          <w:sz w:val="16"/>
          <w:szCs w:val="16"/>
        </w:rPr>
        <w:t>; Charles Kenny, “Official Development Assistance, Global Public Goods, and Implications for Climate Finance,” CGD Policy Paper (</w:t>
      </w:r>
      <w:r w:rsidR="00CF2032" w:rsidRPr="00CF2032">
        <w:rPr>
          <w:sz w:val="16"/>
          <w:szCs w:val="16"/>
        </w:rPr>
        <w:t xml:space="preserve">Center for Global Development, </w:t>
      </w:r>
      <w:r w:rsidR="00F81118" w:rsidRPr="00CF2032">
        <w:rPr>
          <w:sz w:val="16"/>
          <w:szCs w:val="16"/>
        </w:rPr>
        <w:t xml:space="preserve"> 2020) </w:t>
      </w:r>
      <w:hyperlink r:id="rId2" w:history="1">
        <w:r w:rsidR="00F81118" w:rsidRPr="00CF2032">
          <w:rPr>
            <w:rStyle w:val="Hyperlink"/>
            <w:sz w:val="16"/>
            <w:szCs w:val="16"/>
          </w:rPr>
          <w:t>https://www.cgdev.org/sites/default/files/PP188-Kenny-ODA-GPGs-Full.pdf</w:t>
        </w:r>
      </w:hyperlink>
    </w:p>
  </w:footnote>
  <w:footnote w:id="6">
    <w:p w14:paraId="5DA7FA7E" w14:textId="4073E98E" w:rsidR="4D1FAFE1" w:rsidRPr="00CF2032" w:rsidRDefault="4D1FAFE1" w:rsidP="00FF2274">
      <w:pPr>
        <w:pStyle w:val="FootnoteText"/>
        <w:rPr>
          <w:sz w:val="16"/>
          <w:szCs w:val="16"/>
        </w:rPr>
      </w:pPr>
      <w:r w:rsidRPr="00CF2032">
        <w:rPr>
          <w:rStyle w:val="FootnoteReference"/>
          <w:sz w:val="16"/>
          <w:szCs w:val="16"/>
        </w:rPr>
        <w:footnoteRef/>
      </w:r>
      <w:r w:rsidRPr="00CF2032">
        <w:rPr>
          <w:sz w:val="16"/>
          <w:szCs w:val="16"/>
        </w:rPr>
        <w:t xml:space="preserve"> </w:t>
      </w:r>
      <w:r w:rsidR="00CF2032" w:rsidRPr="00CF2032">
        <w:rPr>
          <w:sz w:val="16"/>
          <w:szCs w:val="16"/>
        </w:rPr>
        <w:t xml:space="preserve">Thomas Melonio, Jean-David Naudet, and Rémy Rioux, “Official Development Assistance at the Age of Consequences,” </w:t>
      </w:r>
      <w:r w:rsidR="00CF2032" w:rsidRPr="00CF2032">
        <w:rPr>
          <w:i/>
          <w:sz w:val="16"/>
          <w:szCs w:val="16"/>
        </w:rPr>
        <w:t>AFD Policy Papers</w:t>
      </w:r>
      <w:r w:rsidR="00CF2032" w:rsidRPr="00CF2032">
        <w:rPr>
          <w:sz w:val="16"/>
          <w:szCs w:val="16"/>
        </w:rPr>
        <w:t xml:space="preserve"> no. 11 (Agence Française de Développement, 2022) </w:t>
      </w:r>
      <w:r w:rsidR="00CF2032">
        <w:rPr>
          <w:sz w:val="16"/>
          <w:szCs w:val="16"/>
        </w:rPr>
        <w:t xml:space="preserve"> </w:t>
      </w:r>
      <w:hyperlink r:id="rId3" w:anchor=":~:text=Official%20Development%20Assistance%20(ODA)%20was,%E2%80%9D%20and%20the%20%E2%80%9CSouth%E2%80%9D" w:history="1">
        <w:r w:rsidR="00CF2032" w:rsidRPr="00755BFC">
          <w:rPr>
            <w:rStyle w:val="Hyperlink"/>
            <w:sz w:val="16"/>
            <w:szCs w:val="16"/>
          </w:rPr>
          <w:t>https://www.afd.fr/en/ressources/official-development-assistance-age-consequences#:~:text=Official%20Development%20Assistance%20(ODA)%20was,%E2%80%9D%20and%20the%20%E2%80%9CSouth%E2%80%9D</w:t>
        </w:r>
      </w:hyperlink>
      <w:r w:rsidR="00CF2032" w:rsidRPr="00CF2032">
        <w:rPr>
          <w:sz w:val="16"/>
          <w:szCs w:val="16"/>
        </w:rPr>
        <w:t>.</w:t>
      </w:r>
      <w:r w:rsidR="00CF2032">
        <w:rPr>
          <w:sz w:val="16"/>
          <w:szCs w:val="16"/>
        </w:rPr>
        <w:t xml:space="preserve"> </w:t>
      </w:r>
    </w:p>
  </w:footnote>
  <w:footnote w:id="7">
    <w:p w14:paraId="6BFE1747" w14:textId="6B58C41C" w:rsidR="4D1FAFE1" w:rsidRDefault="4D1FAFE1" w:rsidP="00FF2274">
      <w:pPr>
        <w:pStyle w:val="FootnoteText"/>
      </w:pPr>
      <w:r w:rsidRPr="00CF2032">
        <w:rPr>
          <w:rStyle w:val="FootnoteReference"/>
          <w:sz w:val="16"/>
          <w:szCs w:val="16"/>
        </w:rPr>
        <w:footnoteRef/>
      </w:r>
      <w:r w:rsidRPr="00CF2032">
        <w:rPr>
          <w:sz w:val="16"/>
          <w:szCs w:val="16"/>
        </w:rPr>
        <w:t xml:space="preserve"> </w:t>
      </w:r>
      <w:r w:rsidR="00CF2032" w:rsidRPr="00CF2032">
        <w:rPr>
          <w:sz w:val="16"/>
          <w:szCs w:val="16"/>
        </w:rPr>
        <w:t xml:space="preserve">Jean-Michel Severino and Sylviane Guillaumont Jeanneney, “Financing Global Policies: But Why?” FERDI Working Paper 317 (FERDI, 2023) </w:t>
      </w:r>
      <w:hyperlink r:id="rId4" w:history="1">
        <w:r w:rsidR="00CF2032" w:rsidRPr="00CF2032">
          <w:rPr>
            <w:rStyle w:val="Hyperlink"/>
            <w:sz w:val="16"/>
            <w:szCs w:val="16"/>
          </w:rPr>
          <w:t>https://www.econstor.eu/bitstream/10419/269596/1/ferdi-wp317en.pdf</w:t>
        </w:r>
      </w:hyperlink>
      <w:r>
        <w:t xml:space="preserve"> </w:t>
      </w:r>
    </w:p>
  </w:footnote>
  <w:footnote w:id="8">
    <w:p w14:paraId="670E2D3D" w14:textId="15F6595D" w:rsidR="00CC2C72" w:rsidRPr="00E06263" w:rsidRDefault="00CC2C72">
      <w:pPr>
        <w:pStyle w:val="FootnoteText"/>
        <w:rPr>
          <w:sz w:val="16"/>
          <w:szCs w:val="16"/>
        </w:rPr>
      </w:pPr>
      <w:r w:rsidRPr="00E06263">
        <w:rPr>
          <w:rStyle w:val="FootnoteReference"/>
          <w:sz w:val="16"/>
          <w:szCs w:val="16"/>
        </w:rPr>
        <w:footnoteRef/>
      </w:r>
      <w:r w:rsidRPr="00E06263">
        <w:rPr>
          <w:sz w:val="16"/>
          <w:szCs w:val="16"/>
        </w:rPr>
        <w:t xml:space="preserve"> </w:t>
      </w:r>
      <w:r w:rsidR="00697E47" w:rsidRPr="00E06263">
        <w:rPr>
          <w:sz w:val="16"/>
          <w:szCs w:val="16"/>
        </w:rPr>
        <w:t xml:space="preserve">Sara Casadevall Belles and Rachael Calleja, “The Evolution of the ODA Accounting Rules”, CGD Note 376, (London: CGD, 2024) </w:t>
      </w:r>
      <w:hyperlink r:id="rId5" w:history="1">
        <w:r w:rsidR="00697E47" w:rsidRPr="00E06263">
          <w:rPr>
            <w:rStyle w:val="Hyperlink"/>
            <w:sz w:val="16"/>
            <w:szCs w:val="16"/>
          </w:rPr>
          <w:t>https://www.cgdev.org/sites/default/files/evolution-oda-accounting-rules.pdf</w:t>
        </w:r>
      </w:hyperlink>
      <w:r w:rsidR="00697E47" w:rsidRPr="00E06263">
        <w:rPr>
          <w:sz w:val="16"/>
          <w:szCs w:val="16"/>
        </w:rPr>
        <w:t xml:space="preserve"> </w:t>
      </w:r>
    </w:p>
  </w:footnote>
  <w:footnote w:id="9">
    <w:p w14:paraId="7818FC98" w14:textId="77777777" w:rsidR="4D1FAFE1" w:rsidRPr="00E06263" w:rsidRDefault="4D1FAFE1" w:rsidP="4D1FAFE1">
      <w:pPr>
        <w:pStyle w:val="FootnoteText"/>
        <w:rPr>
          <w:sz w:val="16"/>
          <w:szCs w:val="16"/>
        </w:rPr>
      </w:pPr>
      <w:r w:rsidRPr="00E06263">
        <w:rPr>
          <w:rStyle w:val="FootnoteReference"/>
          <w:sz w:val="16"/>
          <w:szCs w:val="16"/>
        </w:rPr>
        <w:footnoteRef/>
      </w:r>
      <w:r w:rsidRPr="00E06263">
        <w:rPr>
          <w:sz w:val="16"/>
          <w:szCs w:val="16"/>
        </w:rPr>
        <w:t xml:space="preserve"> Rachael Calleja and Beata Cichocka, “Development Effectiveness in the “New Normal”: What Do the Changing Roles and Purposes of ODA Mean for the Effectiveness Agenda?” CGD Policy Paper 255, (Washington, DC: Center for Global Development, 2022).  </w:t>
      </w:r>
      <w:hyperlink r:id="rId6">
        <w:r w:rsidRPr="00E06263">
          <w:rPr>
            <w:rStyle w:val="Hyperlink"/>
            <w:sz w:val="16"/>
            <w:szCs w:val="16"/>
          </w:rPr>
          <w:t>https://www.cgdev.org/publication/development-effectiveness-new-normal-what-dochanging-roles-and-purposes-oda-mean</w:t>
        </w:r>
      </w:hyperlink>
      <w:r w:rsidRPr="00E06263">
        <w:rPr>
          <w:sz w:val="16"/>
          <w:szCs w:val="16"/>
        </w:rPr>
        <w:t xml:space="preserve"> </w:t>
      </w:r>
    </w:p>
    <w:p w14:paraId="39A6BFE8" w14:textId="02AC7AC6" w:rsidR="4D1FAFE1" w:rsidRDefault="4D1FAFE1" w:rsidP="4D1FAFE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6E44"/>
    <w:multiLevelType w:val="hybridMultilevel"/>
    <w:tmpl w:val="0150A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40AB"/>
    <w:multiLevelType w:val="multilevel"/>
    <w:tmpl w:val="2D4288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A773A"/>
    <w:multiLevelType w:val="multilevel"/>
    <w:tmpl w:val="996423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E87786C"/>
    <w:multiLevelType w:val="hybridMultilevel"/>
    <w:tmpl w:val="2AA8F4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C00DE"/>
    <w:multiLevelType w:val="multilevel"/>
    <w:tmpl w:val="DA80F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9A7B60"/>
    <w:multiLevelType w:val="multilevel"/>
    <w:tmpl w:val="B12682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F143C5"/>
    <w:multiLevelType w:val="hybridMultilevel"/>
    <w:tmpl w:val="F3DE4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A1362"/>
    <w:multiLevelType w:val="multilevel"/>
    <w:tmpl w:val="27FE82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A3A2248"/>
    <w:multiLevelType w:val="multilevel"/>
    <w:tmpl w:val="A7C605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2384BB3"/>
    <w:multiLevelType w:val="multilevel"/>
    <w:tmpl w:val="B01A4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5FD78D0"/>
    <w:multiLevelType w:val="multilevel"/>
    <w:tmpl w:val="2FEAA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367845C1"/>
    <w:multiLevelType w:val="multilevel"/>
    <w:tmpl w:val="8466E53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7BC6740"/>
    <w:multiLevelType w:val="hybridMultilevel"/>
    <w:tmpl w:val="7BACD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04D9C"/>
    <w:multiLevelType w:val="multilevel"/>
    <w:tmpl w:val="521A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3062F6"/>
    <w:multiLevelType w:val="hybridMultilevel"/>
    <w:tmpl w:val="1298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90150"/>
    <w:multiLevelType w:val="multilevel"/>
    <w:tmpl w:val="2E5CF9F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F496D67"/>
    <w:multiLevelType w:val="multilevel"/>
    <w:tmpl w:val="BB82D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8A1FF7"/>
    <w:multiLevelType w:val="multilevel"/>
    <w:tmpl w:val="FC8A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3D7F0A"/>
    <w:multiLevelType w:val="multilevel"/>
    <w:tmpl w:val="B13E2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63D64520"/>
    <w:multiLevelType w:val="multilevel"/>
    <w:tmpl w:val="30EC14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6A80023C"/>
    <w:multiLevelType w:val="multilevel"/>
    <w:tmpl w:val="A75CED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1D0099"/>
    <w:multiLevelType w:val="multilevel"/>
    <w:tmpl w:val="32C8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B5E1777"/>
    <w:multiLevelType w:val="multilevel"/>
    <w:tmpl w:val="A60C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061CE1"/>
    <w:multiLevelType w:val="multilevel"/>
    <w:tmpl w:val="278A1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9429307">
    <w:abstractNumId w:val="3"/>
  </w:num>
  <w:num w:numId="2" w16cid:durableId="1888639975">
    <w:abstractNumId w:val="6"/>
  </w:num>
  <w:num w:numId="3" w16cid:durableId="2127037416">
    <w:abstractNumId w:val="0"/>
  </w:num>
  <w:num w:numId="4" w16cid:durableId="1710565933">
    <w:abstractNumId w:val="12"/>
  </w:num>
  <w:num w:numId="5" w16cid:durableId="1684554867">
    <w:abstractNumId w:val="13"/>
  </w:num>
  <w:num w:numId="6" w16cid:durableId="698356647">
    <w:abstractNumId w:val="19"/>
  </w:num>
  <w:num w:numId="7" w16cid:durableId="794176384">
    <w:abstractNumId w:val="10"/>
  </w:num>
  <w:num w:numId="8" w16cid:durableId="141773710">
    <w:abstractNumId w:val="8"/>
  </w:num>
  <w:num w:numId="9" w16cid:durableId="1545480667">
    <w:abstractNumId w:val="22"/>
  </w:num>
  <w:num w:numId="10" w16cid:durableId="140196473">
    <w:abstractNumId w:val="18"/>
  </w:num>
  <w:num w:numId="11" w16cid:durableId="1722173661">
    <w:abstractNumId w:val="11"/>
  </w:num>
  <w:num w:numId="12" w16cid:durableId="1909068986">
    <w:abstractNumId w:val="9"/>
  </w:num>
  <w:num w:numId="13" w16cid:durableId="246430096">
    <w:abstractNumId w:val="5"/>
  </w:num>
  <w:num w:numId="14" w16cid:durableId="315380724">
    <w:abstractNumId w:val="4"/>
  </w:num>
  <w:num w:numId="15" w16cid:durableId="1154683995">
    <w:abstractNumId w:val="16"/>
  </w:num>
  <w:num w:numId="16" w16cid:durableId="1479691053">
    <w:abstractNumId w:val="20"/>
  </w:num>
  <w:num w:numId="17" w16cid:durableId="1907833090">
    <w:abstractNumId w:val="2"/>
  </w:num>
  <w:num w:numId="18" w16cid:durableId="1380013641">
    <w:abstractNumId w:val="1"/>
  </w:num>
  <w:num w:numId="19" w16cid:durableId="1517386434">
    <w:abstractNumId w:val="17"/>
  </w:num>
  <w:num w:numId="20" w16cid:durableId="574903126">
    <w:abstractNumId w:val="23"/>
  </w:num>
  <w:num w:numId="21" w16cid:durableId="252055648">
    <w:abstractNumId w:val="21"/>
  </w:num>
  <w:num w:numId="22" w16cid:durableId="2137792057">
    <w:abstractNumId w:val="15"/>
  </w:num>
  <w:num w:numId="23" w16cid:durableId="162941855">
    <w:abstractNumId w:val="14"/>
  </w:num>
  <w:num w:numId="24" w16cid:durableId="1215310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88B"/>
    <w:rsid w:val="000022DC"/>
    <w:rsid w:val="00005111"/>
    <w:rsid w:val="00012E8A"/>
    <w:rsid w:val="0001322C"/>
    <w:rsid w:val="000133C6"/>
    <w:rsid w:val="00014B9D"/>
    <w:rsid w:val="0002061B"/>
    <w:rsid w:val="0002323A"/>
    <w:rsid w:val="00023D91"/>
    <w:rsid w:val="000279F0"/>
    <w:rsid w:val="000326A3"/>
    <w:rsid w:val="00043C3D"/>
    <w:rsid w:val="000479CB"/>
    <w:rsid w:val="00054819"/>
    <w:rsid w:val="00054EF1"/>
    <w:rsid w:val="000751E3"/>
    <w:rsid w:val="00075CFA"/>
    <w:rsid w:val="000853A8"/>
    <w:rsid w:val="00085676"/>
    <w:rsid w:val="000864A7"/>
    <w:rsid w:val="000931DF"/>
    <w:rsid w:val="00095278"/>
    <w:rsid w:val="000952B9"/>
    <w:rsid w:val="000A27FA"/>
    <w:rsid w:val="000A53E8"/>
    <w:rsid w:val="000A64BC"/>
    <w:rsid w:val="000A663D"/>
    <w:rsid w:val="000B258E"/>
    <w:rsid w:val="000B70AD"/>
    <w:rsid w:val="000D2B9D"/>
    <w:rsid w:val="000E1B49"/>
    <w:rsid w:val="000E534C"/>
    <w:rsid w:val="000F0089"/>
    <w:rsid w:val="000F2A5B"/>
    <w:rsid w:val="000F4F7B"/>
    <w:rsid w:val="00101962"/>
    <w:rsid w:val="00102C0A"/>
    <w:rsid w:val="00102FFB"/>
    <w:rsid w:val="0010517E"/>
    <w:rsid w:val="00105187"/>
    <w:rsid w:val="001077A2"/>
    <w:rsid w:val="00110360"/>
    <w:rsid w:val="00112C16"/>
    <w:rsid w:val="00113D60"/>
    <w:rsid w:val="001219D0"/>
    <w:rsid w:val="00127AE4"/>
    <w:rsid w:val="001326D7"/>
    <w:rsid w:val="001351D3"/>
    <w:rsid w:val="0013620A"/>
    <w:rsid w:val="001446BD"/>
    <w:rsid w:val="001503E4"/>
    <w:rsid w:val="00160B41"/>
    <w:rsid w:val="00165AB6"/>
    <w:rsid w:val="00166DFB"/>
    <w:rsid w:val="001710B9"/>
    <w:rsid w:val="001730DD"/>
    <w:rsid w:val="00173F54"/>
    <w:rsid w:val="00174347"/>
    <w:rsid w:val="001913DF"/>
    <w:rsid w:val="0019182F"/>
    <w:rsid w:val="001946CF"/>
    <w:rsid w:val="001A6D65"/>
    <w:rsid w:val="001A7B56"/>
    <w:rsid w:val="001B0C5E"/>
    <w:rsid w:val="001B1ACE"/>
    <w:rsid w:val="001B2196"/>
    <w:rsid w:val="001B3030"/>
    <w:rsid w:val="001C3415"/>
    <w:rsid w:val="001C5C38"/>
    <w:rsid w:val="001C6D21"/>
    <w:rsid w:val="001C79DE"/>
    <w:rsid w:val="001D22AC"/>
    <w:rsid w:val="001D2ECE"/>
    <w:rsid w:val="001E58A8"/>
    <w:rsid w:val="001F216A"/>
    <w:rsid w:val="001F255A"/>
    <w:rsid w:val="001F599C"/>
    <w:rsid w:val="00201DC1"/>
    <w:rsid w:val="002036AD"/>
    <w:rsid w:val="002071B1"/>
    <w:rsid w:val="00210C85"/>
    <w:rsid w:val="00211520"/>
    <w:rsid w:val="00211990"/>
    <w:rsid w:val="00212076"/>
    <w:rsid w:val="002141FA"/>
    <w:rsid w:val="00214C65"/>
    <w:rsid w:val="0023328B"/>
    <w:rsid w:val="00241FB6"/>
    <w:rsid w:val="00246016"/>
    <w:rsid w:val="00252DA2"/>
    <w:rsid w:val="002547C0"/>
    <w:rsid w:val="00256F1B"/>
    <w:rsid w:val="002642A4"/>
    <w:rsid w:val="00264A00"/>
    <w:rsid w:val="00265883"/>
    <w:rsid w:val="00265F76"/>
    <w:rsid w:val="00266B59"/>
    <w:rsid w:val="00266E99"/>
    <w:rsid w:val="00270D97"/>
    <w:rsid w:val="002720E3"/>
    <w:rsid w:val="00274444"/>
    <w:rsid w:val="00282236"/>
    <w:rsid w:val="00285217"/>
    <w:rsid w:val="00290D03"/>
    <w:rsid w:val="0029161D"/>
    <w:rsid w:val="002977E5"/>
    <w:rsid w:val="002A0269"/>
    <w:rsid w:val="002A0946"/>
    <w:rsid w:val="002B3E93"/>
    <w:rsid w:val="002C0452"/>
    <w:rsid w:val="002C2DDF"/>
    <w:rsid w:val="002D1C77"/>
    <w:rsid w:val="002D5A64"/>
    <w:rsid w:val="002D6DD7"/>
    <w:rsid w:val="002D7B86"/>
    <w:rsid w:val="002E4B81"/>
    <w:rsid w:val="002E54C2"/>
    <w:rsid w:val="002E6839"/>
    <w:rsid w:val="002F3582"/>
    <w:rsid w:val="002F4695"/>
    <w:rsid w:val="002F748E"/>
    <w:rsid w:val="00300577"/>
    <w:rsid w:val="003047C1"/>
    <w:rsid w:val="00313A74"/>
    <w:rsid w:val="003140C1"/>
    <w:rsid w:val="00320FB8"/>
    <w:rsid w:val="00322BB6"/>
    <w:rsid w:val="00334B69"/>
    <w:rsid w:val="0034292E"/>
    <w:rsid w:val="00342D6D"/>
    <w:rsid w:val="00343E24"/>
    <w:rsid w:val="00351997"/>
    <w:rsid w:val="00352CDE"/>
    <w:rsid w:val="00353CF1"/>
    <w:rsid w:val="00353FA5"/>
    <w:rsid w:val="0037039B"/>
    <w:rsid w:val="00371BC9"/>
    <w:rsid w:val="003768AD"/>
    <w:rsid w:val="00380D5F"/>
    <w:rsid w:val="00382763"/>
    <w:rsid w:val="0038756B"/>
    <w:rsid w:val="003878C9"/>
    <w:rsid w:val="003A444A"/>
    <w:rsid w:val="003B52E0"/>
    <w:rsid w:val="003D0478"/>
    <w:rsid w:val="003D2C36"/>
    <w:rsid w:val="003E220A"/>
    <w:rsid w:val="003E2BE2"/>
    <w:rsid w:val="003E3631"/>
    <w:rsid w:val="003E5731"/>
    <w:rsid w:val="003E7862"/>
    <w:rsid w:val="004050E4"/>
    <w:rsid w:val="0040514D"/>
    <w:rsid w:val="00405F4B"/>
    <w:rsid w:val="00412320"/>
    <w:rsid w:val="0042027D"/>
    <w:rsid w:val="00427DE3"/>
    <w:rsid w:val="0043206F"/>
    <w:rsid w:val="0044664E"/>
    <w:rsid w:val="004470F8"/>
    <w:rsid w:val="00450856"/>
    <w:rsid w:val="004627FD"/>
    <w:rsid w:val="00463209"/>
    <w:rsid w:val="00464A80"/>
    <w:rsid w:val="00467057"/>
    <w:rsid w:val="00470722"/>
    <w:rsid w:val="004718D8"/>
    <w:rsid w:val="0047643B"/>
    <w:rsid w:val="00476F8A"/>
    <w:rsid w:val="004806CA"/>
    <w:rsid w:val="00483469"/>
    <w:rsid w:val="004839FC"/>
    <w:rsid w:val="00487089"/>
    <w:rsid w:val="00487671"/>
    <w:rsid w:val="0049026A"/>
    <w:rsid w:val="004939A8"/>
    <w:rsid w:val="00493CEB"/>
    <w:rsid w:val="00495C14"/>
    <w:rsid w:val="004A31D1"/>
    <w:rsid w:val="004A3609"/>
    <w:rsid w:val="004A4F4B"/>
    <w:rsid w:val="004B02B2"/>
    <w:rsid w:val="004B0CE3"/>
    <w:rsid w:val="004C3A3A"/>
    <w:rsid w:val="004C42C7"/>
    <w:rsid w:val="004C4D9B"/>
    <w:rsid w:val="004C6738"/>
    <w:rsid w:val="004D45C3"/>
    <w:rsid w:val="004F0088"/>
    <w:rsid w:val="004F42BD"/>
    <w:rsid w:val="004F73FF"/>
    <w:rsid w:val="00502EC5"/>
    <w:rsid w:val="00505A87"/>
    <w:rsid w:val="0051208B"/>
    <w:rsid w:val="005144C1"/>
    <w:rsid w:val="005168E1"/>
    <w:rsid w:val="0052797F"/>
    <w:rsid w:val="00530B8E"/>
    <w:rsid w:val="005335F3"/>
    <w:rsid w:val="00541BBB"/>
    <w:rsid w:val="005520FF"/>
    <w:rsid w:val="00552C3A"/>
    <w:rsid w:val="00553B7F"/>
    <w:rsid w:val="0055432B"/>
    <w:rsid w:val="0057536B"/>
    <w:rsid w:val="005760D6"/>
    <w:rsid w:val="0057634E"/>
    <w:rsid w:val="00577272"/>
    <w:rsid w:val="005803C2"/>
    <w:rsid w:val="0058303F"/>
    <w:rsid w:val="005849A6"/>
    <w:rsid w:val="00590BD3"/>
    <w:rsid w:val="005924EC"/>
    <w:rsid w:val="005A2E39"/>
    <w:rsid w:val="005A4E4E"/>
    <w:rsid w:val="005A5B4D"/>
    <w:rsid w:val="005B7AA2"/>
    <w:rsid w:val="005D333D"/>
    <w:rsid w:val="005D4963"/>
    <w:rsid w:val="005D5036"/>
    <w:rsid w:val="005D6CE7"/>
    <w:rsid w:val="005E60AF"/>
    <w:rsid w:val="005F0BDB"/>
    <w:rsid w:val="005F4C16"/>
    <w:rsid w:val="005F5BBB"/>
    <w:rsid w:val="0060204E"/>
    <w:rsid w:val="00617254"/>
    <w:rsid w:val="006225DD"/>
    <w:rsid w:val="0062622E"/>
    <w:rsid w:val="00630EC6"/>
    <w:rsid w:val="0064A87A"/>
    <w:rsid w:val="0065139A"/>
    <w:rsid w:val="006651D9"/>
    <w:rsid w:val="00679AF5"/>
    <w:rsid w:val="006809A7"/>
    <w:rsid w:val="00681164"/>
    <w:rsid w:val="00687D9E"/>
    <w:rsid w:val="006926E8"/>
    <w:rsid w:val="00692E03"/>
    <w:rsid w:val="0069671A"/>
    <w:rsid w:val="00697E47"/>
    <w:rsid w:val="006A4AE7"/>
    <w:rsid w:val="006A58C9"/>
    <w:rsid w:val="006A7A9A"/>
    <w:rsid w:val="006B000E"/>
    <w:rsid w:val="006B0061"/>
    <w:rsid w:val="006B2807"/>
    <w:rsid w:val="006B2BCB"/>
    <w:rsid w:val="006B4C32"/>
    <w:rsid w:val="006B65DA"/>
    <w:rsid w:val="006B7FD1"/>
    <w:rsid w:val="006D111B"/>
    <w:rsid w:val="006E6285"/>
    <w:rsid w:val="007057E9"/>
    <w:rsid w:val="00707A28"/>
    <w:rsid w:val="007160BD"/>
    <w:rsid w:val="00737204"/>
    <w:rsid w:val="007404DF"/>
    <w:rsid w:val="0074417E"/>
    <w:rsid w:val="00774AD4"/>
    <w:rsid w:val="007807AE"/>
    <w:rsid w:val="0078525D"/>
    <w:rsid w:val="00785546"/>
    <w:rsid w:val="007879A1"/>
    <w:rsid w:val="007924C9"/>
    <w:rsid w:val="00792CA7"/>
    <w:rsid w:val="007939F4"/>
    <w:rsid w:val="007A5946"/>
    <w:rsid w:val="007A5986"/>
    <w:rsid w:val="007A7454"/>
    <w:rsid w:val="007B4B8B"/>
    <w:rsid w:val="007B6921"/>
    <w:rsid w:val="007B6A3F"/>
    <w:rsid w:val="007C2659"/>
    <w:rsid w:val="007D1C76"/>
    <w:rsid w:val="007D48A0"/>
    <w:rsid w:val="007E4199"/>
    <w:rsid w:val="007E5330"/>
    <w:rsid w:val="007E5F56"/>
    <w:rsid w:val="007E6809"/>
    <w:rsid w:val="007F165C"/>
    <w:rsid w:val="007F3AC1"/>
    <w:rsid w:val="00800189"/>
    <w:rsid w:val="008024C3"/>
    <w:rsid w:val="00810324"/>
    <w:rsid w:val="00812846"/>
    <w:rsid w:val="008138A5"/>
    <w:rsid w:val="00820BED"/>
    <w:rsid w:val="00826884"/>
    <w:rsid w:val="00831AE4"/>
    <w:rsid w:val="00842BFE"/>
    <w:rsid w:val="0084336E"/>
    <w:rsid w:val="008540D2"/>
    <w:rsid w:val="00854F15"/>
    <w:rsid w:val="0085585B"/>
    <w:rsid w:val="0085703B"/>
    <w:rsid w:val="0086360F"/>
    <w:rsid w:val="00870332"/>
    <w:rsid w:val="00870727"/>
    <w:rsid w:val="008749A3"/>
    <w:rsid w:val="00875B06"/>
    <w:rsid w:val="00886DFF"/>
    <w:rsid w:val="00890146"/>
    <w:rsid w:val="0089057E"/>
    <w:rsid w:val="00890C19"/>
    <w:rsid w:val="00897637"/>
    <w:rsid w:val="008A7BE3"/>
    <w:rsid w:val="008C283C"/>
    <w:rsid w:val="008C6F21"/>
    <w:rsid w:val="008C71AF"/>
    <w:rsid w:val="008D1895"/>
    <w:rsid w:val="008D3DC8"/>
    <w:rsid w:val="008E4B17"/>
    <w:rsid w:val="008E4BAE"/>
    <w:rsid w:val="008E4CA9"/>
    <w:rsid w:val="008F221A"/>
    <w:rsid w:val="00904EB9"/>
    <w:rsid w:val="00906142"/>
    <w:rsid w:val="00906861"/>
    <w:rsid w:val="0091468F"/>
    <w:rsid w:val="00917554"/>
    <w:rsid w:val="00917744"/>
    <w:rsid w:val="009203D9"/>
    <w:rsid w:val="00923434"/>
    <w:rsid w:val="00924A5A"/>
    <w:rsid w:val="0092601C"/>
    <w:rsid w:val="00930DBF"/>
    <w:rsid w:val="009339A0"/>
    <w:rsid w:val="009362AA"/>
    <w:rsid w:val="00941E58"/>
    <w:rsid w:val="009441C0"/>
    <w:rsid w:val="00944F22"/>
    <w:rsid w:val="00945EFD"/>
    <w:rsid w:val="009463A2"/>
    <w:rsid w:val="00951129"/>
    <w:rsid w:val="00954714"/>
    <w:rsid w:val="00954D69"/>
    <w:rsid w:val="0097018E"/>
    <w:rsid w:val="00970E23"/>
    <w:rsid w:val="0097188A"/>
    <w:rsid w:val="0097280C"/>
    <w:rsid w:val="00972CF6"/>
    <w:rsid w:val="0097525A"/>
    <w:rsid w:val="00976E93"/>
    <w:rsid w:val="00977715"/>
    <w:rsid w:val="009812F2"/>
    <w:rsid w:val="00981442"/>
    <w:rsid w:val="00993A0F"/>
    <w:rsid w:val="00997070"/>
    <w:rsid w:val="009A10E7"/>
    <w:rsid w:val="009A53E1"/>
    <w:rsid w:val="009A6DC5"/>
    <w:rsid w:val="009B21F9"/>
    <w:rsid w:val="009B26EB"/>
    <w:rsid w:val="009B2DBE"/>
    <w:rsid w:val="009B5AC5"/>
    <w:rsid w:val="009C1489"/>
    <w:rsid w:val="009C56B1"/>
    <w:rsid w:val="009C651C"/>
    <w:rsid w:val="009D49E0"/>
    <w:rsid w:val="009D671F"/>
    <w:rsid w:val="009F1A41"/>
    <w:rsid w:val="009F33CD"/>
    <w:rsid w:val="00A02FAC"/>
    <w:rsid w:val="00A0478D"/>
    <w:rsid w:val="00A04B33"/>
    <w:rsid w:val="00A216E7"/>
    <w:rsid w:val="00A22E6D"/>
    <w:rsid w:val="00A2467D"/>
    <w:rsid w:val="00A32613"/>
    <w:rsid w:val="00A4052F"/>
    <w:rsid w:val="00A50C7A"/>
    <w:rsid w:val="00A51221"/>
    <w:rsid w:val="00A53FA4"/>
    <w:rsid w:val="00A67568"/>
    <w:rsid w:val="00A7111D"/>
    <w:rsid w:val="00A72C3E"/>
    <w:rsid w:val="00A72DFA"/>
    <w:rsid w:val="00A74821"/>
    <w:rsid w:val="00A80BEC"/>
    <w:rsid w:val="00A87B00"/>
    <w:rsid w:val="00A955E7"/>
    <w:rsid w:val="00A97212"/>
    <w:rsid w:val="00A97F96"/>
    <w:rsid w:val="00AA11F3"/>
    <w:rsid w:val="00AA1A9A"/>
    <w:rsid w:val="00AA1E20"/>
    <w:rsid w:val="00AA7B4C"/>
    <w:rsid w:val="00AB15F7"/>
    <w:rsid w:val="00AB4E73"/>
    <w:rsid w:val="00AB64AF"/>
    <w:rsid w:val="00AC11D1"/>
    <w:rsid w:val="00AC45E2"/>
    <w:rsid w:val="00AC46CC"/>
    <w:rsid w:val="00AC7512"/>
    <w:rsid w:val="00AD24D5"/>
    <w:rsid w:val="00AD3396"/>
    <w:rsid w:val="00AD3D92"/>
    <w:rsid w:val="00AF708B"/>
    <w:rsid w:val="00B0197B"/>
    <w:rsid w:val="00B07963"/>
    <w:rsid w:val="00B1170B"/>
    <w:rsid w:val="00B167DA"/>
    <w:rsid w:val="00B21370"/>
    <w:rsid w:val="00B247E0"/>
    <w:rsid w:val="00B25E1E"/>
    <w:rsid w:val="00B30C06"/>
    <w:rsid w:val="00B3505D"/>
    <w:rsid w:val="00B3597F"/>
    <w:rsid w:val="00B40982"/>
    <w:rsid w:val="00B42DE1"/>
    <w:rsid w:val="00B47823"/>
    <w:rsid w:val="00B47E8E"/>
    <w:rsid w:val="00B50F36"/>
    <w:rsid w:val="00B52E90"/>
    <w:rsid w:val="00B539EE"/>
    <w:rsid w:val="00B72C77"/>
    <w:rsid w:val="00B72D69"/>
    <w:rsid w:val="00B746AB"/>
    <w:rsid w:val="00B7674C"/>
    <w:rsid w:val="00B76CD5"/>
    <w:rsid w:val="00B81F96"/>
    <w:rsid w:val="00B8278F"/>
    <w:rsid w:val="00B92CBF"/>
    <w:rsid w:val="00B9377C"/>
    <w:rsid w:val="00BA197D"/>
    <w:rsid w:val="00BA5C74"/>
    <w:rsid w:val="00BA71A3"/>
    <w:rsid w:val="00BB4E35"/>
    <w:rsid w:val="00BC2064"/>
    <w:rsid w:val="00BC2F8C"/>
    <w:rsid w:val="00BD736E"/>
    <w:rsid w:val="00BE24DE"/>
    <w:rsid w:val="00BF3FBB"/>
    <w:rsid w:val="00C0125E"/>
    <w:rsid w:val="00C031F4"/>
    <w:rsid w:val="00C049D4"/>
    <w:rsid w:val="00C1492A"/>
    <w:rsid w:val="00C24687"/>
    <w:rsid w:val="00C27933"/>
    <w:rsid w:val="00C33070"/>
    <w:rsid w:val="00C3371A"/>
    <w:rsid w:val="00C4157D"/>
    <w:rsid w:val="00C41932"/>
    <w:rsid w:val="00C44178"/>
    <w:rsid w:val="00C500B6"/>
    <w:rsid w:val="00C531B4"/>
    <w:rsid w:val="00C546D4"/>
    <w:rsid w:val="00C650B5"/>
    <w:rsid w:val="00C7018A"/>
    <w:rsid w:val="00C73DE2"/>
    <w:rsid w:val="00C741C3"/>
    <w:rsid w:val="00C81064"/>
    <w:rsid w:val="00C81DC7"/>
    <w:rsid w:val="00C82DF3"/>
    <w:rsid w:val="00C8438E"/>
    <w:rsid w:val="00C84C3F"/>
    <w:rsid w:val="00C9788B"/>
    <w:rsid w:val="00CA099A"/>
    <w:rsid w:val="00CA375C"/>
    <w:rsid w:val="00CA708F"/>
    <w:rsid w:val="00CB1CEB"/>
    <w:rsid w:val="00CB2DF5"/>
    <w:rsid w:val="00CB478D"/>
    <w:rsid w:val="00CC079D"/>
    <w:rsid w:val="00CC24AB"/>
    <w:rsid w:val="00CC2C72"/>
    <w:rsid w:val="00CC7673"/>
    <w:rsid w:val="00CD044F"/>
    <w:rsid w:val="00CD5DD6"/>
    <w:rsid w:val="00CD7EDD"/>
    <w:rsid w:val="00CE195C"/>
    <w:rsid w:val="00CE28E4"/>
    <w:rsid w:val="00CF2032"/>
    <w:rsid w:val="00D00FA6"/>
    <w:rsid w:val="00D03188"/>
    <w:rsid w:val="00D05080"/>
    <w:rsid w:val="00D10A01"/>
    <w:rsid w:val="00D15343"/>
    <w:rsid w:val="00D20F8D"/>
    <w:rsid w:val="00D23528"/>
    <w:rsid w:val="00D33290"/>
    <w:rsid w:val="00D4278A"/>
    <w:rsid w:val="00D4355D"/>
    <w:rsid w:val="00D44274"/>
    <w:rsid w:val="00D47997"/>
    <w:rsid w:val="00D5413C"/>
    <w:rsid w:val="00D81518"/>
    <w:rsid w:val="00D904A2"/>
    <w:rsid w:val="00D91A99"/>
    <w:rsid w:val="00D951DC"/>
    <w:rsid w:val="00D96CED"/>
    <w:rsid w:val="00D97DD8"/>
    <w:rsid w:val="00DA4CA9"/>
    <w:rsid w:val="00DB04C2"/>
    <w:rsid w:val="00DB15CE"/>
    <w:rsid w:val="00DB25BE"/>
    <w:rsid w:val="00DC03AD"/>
    <w:rsid w:val="00DC3264"/>
    <w:rsid w:val="00DC5743"/>
    <w:rsid w:val="00DC66B3"/>
    <w:rsid w:val="00DD50FC"/>
    <w:rsid w:val="00DD5986"/>
    <w:rsid w:val="00DE29CF"/>
    <w:rsid w:val="00DF60ED"/>
    <w:rsid w:val="00E01CBA"/>
    <w:rsid w:val="00E028AF"/>
    <w:rsid w:val="00E06263"/>
    <w:rsid w:val="00E12AA4"/>
    <w:rsid w:val="00E20B81"/>
    <w:rsid w:val="00E223E6"/>
    <w:rsid w:val="00E236C0"/>
    <w:rsid w:val="00E2410F"/>
    <w:rsid w:val="00E361EF"/>
    <w:rsid w:val="00E37A71"/>
    <w:rsid w:val="00E42F85"/>
    <w:rsid w:val="00E478AA"/>
    <w:rsid w:val="00E549F2"/>
    <w:rsid w:val="00E55670"/>
    <w:rsid w:val="00E626EB"/>
    <w:rsid w:val="00E703C3"/>
    <w:rsid w:val="00E71BDD"/>
    <w:rsid w:val="00E82DF9"/>
    <w:rsid w:val="00E835A0"/>
    <w:rsid w:val="00E929CC"/>
    <w:rsid w:val="00EA0FD4"/>
    <w:rsid w:val="00EA379F"/>
    <w:rsid w:val="00EB0C17"/>
    <w:rsid w:val="00EB21DD"/>
    <w:rsid w:val="00EB306D"/>
    <w:rsid w:val="00EC3945"/>
    <w:rsid w:val="00ED46EC"/>
    <w:rsid w:val="00EE4CF7"/>
    <w:rsid w:val="00EF03D1"/>
    <w:rsid w:val="00EF388B"/>
    <w:rsid w:val="00EF5DA1"/>
    <w:rsid w:val="00EF7BED"/>
    <w:rsid w:val="00EF7DEE"/>
    <w:rsid w:val="00F015BC"/>
    <w:rsid w:val="00F018D5"/>
    <w:rsid w:val="00F068AD"/>
    <w:rsid w:val="00F100CC"/>
    <w:rsid w:val="00F1287E"/>
    <w:rsid w:val="00F13178"/>
    <w:rsid w:val="00F13600"/>
    <w:rsid w:val="00F2040E"/>
    <w:rsid w:val="00F211AF"/>
    <w:rsid w:val="00F32323"/>
    <w:rsid w:val="00F37E34"/>
    <w:rsid w:val="00F51BCC"/>
    <w:rsid w:val="00F6063F"/>
    <w:rsid w:val="00F620A2"/>
    <w:rsid w:val="00F65AC0"/>
    <w:rsid w:val="00F67980"/>
    <w:rsid w:val="00F67FF8"/>
    <w:rsid w:val="00F72490"/>
    <w:rsid w:val="00F7494A"/>
    <w:rsid w:val="00F81118"/>
    <w:rsid w:val="00F815B2"/>
    <w:rsid w:val="00F83850"/>
    <w:rsid w:val="00F840FE"/>
    <w:rsid w:val="00F902EB"/>
    <w:rsid w:val="00F94707"/>
    <w:rsid w:val="00FA45CC"/>
    <w:rsid w:val="00FA7CB7"/>
    <w:rsid w:val="00FB247A"/>
    <w:rsid w:val="00FD20DF"/>
    <w:rsid w:val="00FD4276"/>
    <w:rsid w:val="00FE23F1"/>
    <w:rsid w:val="00FF1CFF"/>
    <w:rsid w:val="00FF2274"/>
    <w:rsid w:val="00FF3D42"/>
    <w:rsid w:val="00FF5DCA"/>
    <w:rsid w:val="01193C14"/>
    <w:rsid w:val="015798AB"/>
    <w:rsid w:val="0244834B"/>
    <w:rsid w:val="0261A10C"/>
    <w:rsid w:val="02626DBE"/>
    <w:rsid w:val="02A3FC03"/>
    <w:rsid w:val="02B67100"/>
    <w:rsid w:val="02F1F34F"/>
    <w:rsid w:val="03BDAECA"/>
    <w:rsid w:val="03C37C85"/>
    <w:rsid w:val="04F15EFB"/>
    <w:rsid w:val="05A95091"/>
    <w:rsid w:val="06117480"/>
    <w:rsid w:val="06410BF3"/>
    <w:rsid w:val="06B1344F"/>
    <w:rsid w:val="06EC2858"/>
    <w:rsid w:val="07464290"/>
    <w:rsid w:val="07A55AC4"/>
    <w:rsid w:val="07AC9B08"/>
    <w:rsid w:val="07ACA55B"/>
    <w:rsid w:val="08044185"/>
    <w:rsid w:val="085FACF8"/>
    <w:rsid w:val="08CA8462"/>
    <w:rsid w:val="09701592"/>
    <w:rsid w:val="09BFAE3C"/>
    <w:rsid w:val="0B1A3EF6"/>
    <w:rsid w:val="0B70C36F"/>
    <w:rsid w:val="0B958E49"/>
    <w:rsid w:val="0B97C024"/>
    <w:rsid w:val="0BB740E2"/>
    <w:rsid w:val="0CCF7EF4"/>
    <w:rsid w:val="0CDE3DF5"/>
    <w:rsid w:val="0D528548"/>
    <w:rsid w:val="0D8BF2DE"/>
    <w:rsid w:val="0DB1B07A"/>
    <w:rsid w:val="0DED82AC"/>
    <w:rsid w:val="0DF9D6B1"/>
    <w:rsid w:val="0E418A6F"/>
    <w:rsid w:val="0F315E9B"/>
    <w:rsid w:val="0F63C443"/>
    <w:rsid w:val="0F81BD22"/>
    <w:rsid w:val="0F8AFBBE"/>
    <w:rsid w:val="0F994631"/>
    <w:rsid w:val="0FFB96D8"/>
    <w:rsid w:val="1197BD28"/>
    <w:rsid w:val="11B44B04"/>
    <w:rsid w:val="11F66537"/>
    <w:rsid w:val="1203D1B4"/>
    <w:rsid w:val="120E1318"/>
    <w:rsid w:val="127A79C7"/>
    <w:rsid w:val="12C3DD69"/>
    <w:rsid w:val="13F62935"/>
    <w:rsid w:val="14CE5E53"/>
    <w:rsid w:val="150DA8CE"/>
    <w:rsid w:val="1546FA08"/>
    <w:rsid w:val="15505FCB"/>
    <w:rsid w:val="156C1B3D"/>
    <w:rsid w:val="157F59A3"/>
    <w:rsid w:val="15A7D4D4"/>
    <w:rsid w:val="15C18AAB"/>
    <w:rsid w:val="15C7AE29"/>
    <w:rsid w:val="15DAE766"/>
    <w:rsid w:val="15E2E476"/>
    <w:rsid w:val="1637303F"/>
    <w:rsid w:val="165FA3CE"/>
    <w:rsid w:val="166CA021"/>
    <w:rsid w:val="167AF8CC"/>
    <w:rsid w:val="16B288C4"/>
    <w:rsid w:val="1728CE7E"/>
    <w:rsid w:val="17830569"/>
    <w:rsid w:val="17D4829B"/>
    <w:rsid w:val="18728DBD"/>
    <w:rsid w:val="18943418"/>
    <w:rsid w:val="18FD56F2"/>
    <w:rsid w:val="19230AB3"/>
    <w:rsid w:val="194E0110"/>
    <w:rsid w:val="1AB66993"/>
    <w:rsid w:val="1AC69099"/>
    <w:rsid w:val="1AFDF427"/>
    <w:rsid w:val="1B278495"/>
    <w:rsid w:val="1B44C026"/>
    <w:rsid w:val="1B991FF1"/>
    <w:rsid w:val="1BA81B31"/>
    <w:rsid w:val="1CCC613B"/>
    <w:rsid w:val="1D00AEDB"/>
    <w:rsid w:val="1D9C90B5"/>
    <w:rsid w:val="1DA1B719"/>
    <w:rsid w:val="1DE67E84"/>
    <w:rsid w:val="1E2DC5DD"/>
    <w:rsid w:val="1E39930F"/>
    <w:rsid w:val="1E412CCB"/>
    <w:rsid w:val="1ECA7467"/>
    <w:rsid w:val="1F35C8C7"/>
    <w:rsid w:val="1F74707B"/>
    <w:rsid w:val="1FBB5A34"/>
    <w:rsid w:val="1FD8A01B"/>
    <w:rsid w:val="1FE2B77A"/>
    <w:rsid w:val="1FF2FA12"/>
    <w:rsid w:val="2004E85E"/>
    <w:rsid w:val="203099D9"/>
    <w:rsid w:val="20B8BC85"/>
    <w:rsid w:val="20DECFE3"/>
    <w:rsid w:val="2187ADD7"/>
    <w:rsid w:val="21896D4D"/>
    <w:rsid w:val="21B03507"/>
    <w:rsid w:val="21E2B7D6"/>
    <w:rsid w:val="2230D9E7"/>
    <w:rsid w:val="2249D5B9"/>
    <w:rsid w:val="22C533DF"/>
    <w:rsid w:val="237511D9"/>
    <w:rsid w:val="2457FD59"/>
    <w:rsid w:val="24616DD6"/>
    <w:rsid w:val="24930BC1"/>
    <w:rsid w:val="24D8D0D3"/>
    <w:rsid w:val="25462E1E"/>
    <w:rsid w:val="256F0B0A"/>
    <w:rsid w:val="2589627A"/>
    <w:rsid w:val="25B3F1D5"/>
    <w:rsid w:val="25D2C348"/>
    <w:rsid w:val="25F120A4"/>
    <w:rsid w:val="25FD7C26"/>
    <w:rsid w:val="26406845"/>
    <w:rsid w:val="26498E7E"/>
    <w:rsid w:val="26A2A6C1"/>
    <w:rsid w:val="274B7796"/>
    <w:rsid w:val="27FCB327"/>
    <w:rsid w:val="282DAE15"/>
    <w:rsid w:val="284BBBC1"/>
    <w:rsid w:val="289F8657"/>
    <w:rsid w:val="296044D5"/>
    <w:rsid w:val="2968D903"/>
    <w:rsid w:val="2982792E"/>
    <w:rsid w:val="2A9B341B"/>
    <w:rsid w:val="2ACC243A"/>
    <w:rsid w:val="2B7D5711"/>
    <w:rsid w:val="2B9020D0"/>
    <w:rsid w:val="2BCB813B"/>
    <w:rsid w:val="2BCE4B40"/>
    <w:rsid w:val="2BE0D390"/>
    <w:rsid w:val="2C0AFF35"/>
    <w:rsid w:val="2CCC41FA"/>
    <w:rsid w:val="2DE115D2"/>
    <w:rsid w:val="2DF571DE"/>
    <w:rsid w:val="2E1F6291"/>
    <w:rsid w:val="2EA0FB47"/>
    <w:rsid w:val="2ED2ED81"/>
    <w:rsid w:val="2EDE1F86"/>
    <w:rsid w:val="2F7E6694"/>
    <w:rsid w:val="2FBD7804"/>
    <w:rsid w:val="3060AA69"/>
    <w:rsid w:val="3068E2F0"/>
    <w:rsid w:val="31737364"/>
    <w:rsid w:val="3195D4A0"/>
    <w:rsid w:val="31D4AA35"/>
    <w:rsid w:val="31DE19F0"/>
    <w:rsid w:val="3205C125"/>
    <w:rsid w:val="324C3004"/>
    <w:rsid w:val="329D92F2"/>
    <w:rsid w:val="32AC628E"/>
    <w:rsid w:val="330A7096"/>
    <w:rsid w:val="33607D28"/>
    <w:rsid w:val="3404762B"/>
    <w:rsid w:val="34110B1C"/>
    <w:rsid w:val="346B0ED1"/>
    <w:rsid w:val="3486D9E7"/>
    <w:rsid w:val="3492CB47"/>
    <w:rsid w:val="34940174"/>
    <w:rsid w:val="34B95BBE"/>
    <w:rsid w:val="34DB40E9"/>
    <w:rsid w:val="34DB7DFD"/>
    <w:rsid w:val="3545D0A0"/>
    <w:rsid w:val="3554571F"/>
    <w:rsid w:val="35AAA80F"/>
    <w:rsid w:val="369562A8"/>
    <w:rsid w:val="37199231"/>
    <w:rsid w:val="3739D0A8"/>
    <w:rsid w:val="3750C302"/>
    <w:rsid w:val="375AB722"/>
    <w:rsid w:val="37A47B1B"/>
    <w:rsid w:val="37CC114D"/>
    <w:rsid w:val="386C984D"/>
    <w:rsid w:val="38D6619D"/>
    <w:rsid w:val="38F3127E"/>
    <w:rsid w:val="39C93D2E"/>
    <w:rsid w:val="3A10F410"/>
    <w:rsid w:val="3ACCFF7A"/>
    <w:rsid w:val="3ACEC008"/>
    <w:rsid w:val="3B296308"/>
    <w:rsid w:val="3C1E828E"/>
    <w:rsid w:val="3C8A0896"/>
    <w:rsid w:val="3C9E95E9"/>
    <w:rsid w:val="3D1A5442"/>
    <w:rsid w:val="3D1D54B4"/>
    <w:rsid w:val="3D2276C4"/>
    <w:rsid w:val="3DBE2948"/>
    <w:rsid w:val="3DD83DC8"/>
    <w:rsid w:val="3DD861A8"/>
    <w:rsid w:val="3E50B99B"/>
    <w:rsid w:val="3F734C61"/>
    <w:rsid w:val="3FA1A6A6"/>
    <w:rsid w:val="3FF2F459"/>
    <w:rsid w:val="3FF99666"/>
    <w:rsid w:val="401F9618"/>
    <w:rsid w:val="406F4958"/>
    <w:rsid w:val="4122D775"/>
    <w:rsid w:val="41333845"/>
    <w:rsid w:val="4135E555"/>
    <w:rsid w:val="42841CD3"/>
    <w:rsid w:val="433574AA"/>
    <w:rsid w:val="43C3F60F"/>
    <w:rsid w:val="44005A12"/>
    <w:rsid w:val="4429C631"/>
    <w:rsid w:val="44D6B813"/>
    <w:rsid w:val="457B15A4"/>
    <w:rsid w:val="46096C6D"/>
    <w:rsid w:val="4658D56C"/>
    <w:rsid w:val="47779482"/>
    <w:rsid w:val="47831F07"/>
    <w:rsid w:val="47C6D516"/>
    <w:rsid w:val="483390A5"/>
    <w:rsid w:val="484D19D9"/>
    <w:rsid w:val="48A0E076"/>
    <w:rsid w:val="4916BF61"/>
    <w:rsid w:val="49747204"/>
    <w:rsid w:val="49AEE77B"/>
    <w:rsid w:val="4A3EBD80"/>
    <w:rsid w:val="4AD2A69C"/>
    <w:rsid w:val="4B986A96"/>
    <w:rsid w:val="4BE87D65"/>
    <w:rsid w:val="4C168CF6"/>
    <w:rsid w:val="4CC3977E"/>
    <w:rsid w:val="4CF63473"/>
    <w:rsid w:val="4D1FAFE1"/>
    <w:rsid w:val="4D231B23"/>
    <w:rsid w:val="4D326987"/>
    <w:rsid w:val="4D71C26B"/>
    <w:rsid w:val="4DE3AFA5"/>
    <w:rsid w:val="4E0AE66A"/>
    <w:rsid w:val="4E5E9D84"/>
    <w:rsid w:val="4ED39917"/>
    <w:rsid w:val="4EF7523C"/>
    <w:rsid w:val="4F2F6550"/>
    <w:rsid w:val="4F91B161"/>
    <w:rsid w:val="4FAFD458"/>
    <w:rsid w:val="50176994"/>
    <w:rsid w:val="502469E8"/>
    <w:rsid w:val="50633313"/>
    <w:rsid w:val="5093E032"/>
    <w:rsid w:val="509A36F6"/>
    <w:rsid w:val="51475EC0"/>
    <w:rsid w:val="5194FB40"/>
    <w:rsid w:val="52464CAE"/>
    <w:rsid w:val="52562592"/>
    <w:rsid w:val="526F3DFC"/>
    <w:rsid w:val="52EFEE6C"/>
    <w:rsid w:val="53A12F54"/>
    <w:rsid w:val="53E159C2"/>
    <w:rsid w:val="55B1D58D"/>
    <w:rsid w:val="56C2C776"/>
    <w:rsid w:val="57186920"/>
    <w:rsid w:val="573DB2A8"/>
    <w:rsid w:val="57D33C52"/>
    <w:rsid w:val="599E4D11"/>
    <w:rsid w:val="59A17231"/>
    <w:rsid w:val="5A1755A4"/>
    <w:rsid w:val="5A76118B"/>
    <w:rsid w:val="5A78E4AF"/>
    <w:rsid w:val="5AC8C7F5"/>
    <w:rsid w:val="5ADAE70A"/>
    <w:rsid w:val="5B084E61"/>
    <w:rsid w:val="5B6E8624"/>
    <w:rsid w:val="5B811F45"/>
    <w:rsid w:val="5BDFADFB"/>
    <w:rsid w:val="5C0EFEEF"/>
    <w:rsid w:val="5CA2B942"/>
    <w:rsid w:val="5CBC4D2A"/>
    <w:rsid w:val="5D713515"/>
    <w:rsid w:val="5DCC0208"/>
    <w:rsid w:val="5EE900E0"/>
    <w:rsid w:val="5F4C89CE"/>
    <w:rsid w:val="5F769838"/>
    <w:rsid w:val="5FB5DF82"/>
    <w:rsid w:val="5FC1C16E"/>
    <w:rsid w:val="601CB41F"/>
    <w:rsid w:val="6088505B"/>
    <w:rsid w:val="60D8A8F1"/>
    <w:rsid w:val="615CD7D0"/>
    <w:rsid w:val="618D42CE"/>
    <w:rsid w:val="61A616E0"/>
    <w:rsid w:val="61BCE2DC"/>
    <w:rsid w:val="61FC3977"/>
    <w:rsid w:val="61FD9E99"/>
    <w:rsid w:val="627E0492"/>
    <w:rsid w:val="62902A4C"/>
    <w:rsid w:val="630B1807"/>
    <w:rsid w:val="63EDA85A"/>
    <w:rsid w:val="6411478A"/>
    <w:rsid w:val="645E8BEE"/>
    <w:rsid w:val="64E81D30"/>
    <w:rsid w:val="65009694"/>
    <w:rsid w:val="6533485B"/>
    <w:rsid w:val="65755926"/>
    <w:rsid w:val="6614C270"/>
    <w:rsid w:val="66EF7C95"/>
    <w:rsid w:val="66F9D45D"/>
    <w:rsid w:val="6761D371"/>
    <w:rsid w:val="67C5930F"/>
    <w:rsid w:val="67D6CB4B"/>
    <w:rsid w:val="67DDDAD3"/>
    <w:rsid w:val="67EB4EAA"/>
    <w:rsid w:val="6802D19E"/>
    <w:rsid w:val="68CD13A1"/>
    <w:rsid w:val="690C2655"/>
    <w:rsid w:val="690EEF40"/>
    <w:rsid w:val="69A6B7B3"/>
    <w:rsid w:val="69D121BC"/>
    <w:rsid w:val="6A3458ED"/>
    <w:rsid w:val="6A3A4F34"/>
    <w:rsid w:val="6AF5CAC9"/>
    <w:rsid w:val="6B00F048"/>
    <w:rsid w:val="6B5F5D55"/>
    <w:rsid w:val="6B6C87BD"/>
    <w:rsid w:val="6B76C9FE"/>
    <w:rsid w:val="6BA68482"/>
    <w:rsid w:val="6BD03ED1"/>
    <w:rsid w:val="6C0B855E"/>
    <w:rsid w:val="6C4C0F47"/>
    <w:rsid w:val="6C820C4D"/>
    <w:rsid w:val="6C9259B2"/>
    <w:rsid w:val="6CA59089"/>
    <w:rsid w:val="6CC02F48"/>
    <w:rsid w:val="6D85621D"/>
    <w:rsid w:val="6E556F39"/>
    <w:rsid w:val="6E93DC68"/>
    <w:rsid w:val="6EABD5E0"/>
    <w:rsid w:val="6F014EF5"/>
    <w:rsid w:val="6F124C77"/>
    <w:rsid w:val="6F37A975"/>
    <w:rsid w:val="6F7241C6"/>
    <w:rsid w:val="6F7D0BCA"/>
    <w:rsid w:val="6FB7ADE5"/>
    <w:rsid w:val="6FE0A716"/>
    <w:rsid w:val="70748278"/>
    <w:rsid w:val="70ECFF17"/>
    <w:rsid w:val="7173CE89"/>
    <w:rsid w:val="73680EBD"/>
    <w:rsid w:val="73808732"/>
    <w:rsid w:val="73AD8745"/>
    <w:rsid w:val="73F756A2"/>
    <w:rsid w:val="742963F7"/>
    <w:rsid w:val="7439531C"/>
    <w:rsid w:val="743D4E28"/>
    <w:rsid w:val="744E621C"/>
    <w:rsid w:val="74B35E75"/>
    <w:rsid w:val="74FD8FEF"/>
    <w:rsid w:val="75214C05"/>
    <w:rsid w:val="75477782"/>
    <w:rsid w:val="75CBAD59"/>
    <w:rsid w:val="75FC0209"/>
    <w:rsid w:val="7609154E"/>
    <w:rsid w:val="768738D2"/>
    <w:rsid w:val="76D0F25D"/>
    <w:rsid w:val="772E721C"/>
    <w:rsid w:val="77633AB5"/>
    <w:rsid w:val="77BF28AB"/>
    <w:rsid w:val="77E2B819"/>
    <w:rsid w:val="7808F462"/>
    <w:rsid w:val="780F6F40"/>
    <w:rsid w:val="782C3EC5"/>
    <w:rsid w:val="786064BE"/>
    <w:rsid w:val="7879F398"/>
    <w:rsid w:val="78873A3B"/>
    <w:rsid w:val="78F12DCA"/>
    <w:rsid w:val="78FE1843"/>
    <w:rsid w:val="79248F11"/>
    <w:rsid w:val="79BF5FC4"/>
    <w:rsid w:val="7A19CA17"/>
    <w:rsid w:val="7A242E15"/>
    <w:rsid w:val="7A954541"/>
    <w:rsid w:val="7B0C2F22"/>
    <w:rsid w:val="7BA1B06E"/>
    <w:rsid w:val="7C072E63"/>
    <w:rsid w:val="7C10955F"/>
    <w:rsid w:val="7C2BB06E"/>
    <w:rsid w:val="7CAE0BFE"/>
    <w:rsid w:val="7CF85DD0"/>
    <w:rsid w:val="7D361CAB"/>
    <w:rsid w:val="7D6BD07A"/>
    <w:rsid w:val="7D742B9C"/>
    <w:rsid w:val="7D97F8D6"/>
    <w:rsid w:val="7D98118B"/>
    <w:rsid w:val="7DB239C6"/>
    <w:rsid w:val="7F97894D"/>
    <w:rsid w:val="7FD6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AC1A"/>
  <w15:chartTrackingRefBased/>
  <w15:docId w15:val="{15ED97AE-1696-4EF0-9F14-115D770A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38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38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8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8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8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8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8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8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8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38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38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8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8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8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8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8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8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88B"/>
    <w:rPr>
      <w:rFonts w:eastAsiaTheme="majorEastAsia" w:cstheme="majorBidi"/>
      <w:color w:val="272727" w:themeColor="text1" w:themeTint="D8"/>
    </w:rPr>
  </w:style>
  <w:style w:type="paragraph" w:styleId="Title">
    <w:name w:val="Title"/>
    <w:basedOn w:val="Normal"/>
    <w:next w:val="Normal"/>
    <w:link w:val="TitleChar"/>
    <w:uiPriority w:val="10"/>
    <w:qFormat/>
    <w:rsid w:val="00EF38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8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8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8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88B"/>
    <w:pPr>
      <w:spacing w:before="160"/>
      <w:jc w:val="center"/>
    </w:pPr>
    <w:rPr>
      <w:i/>
      <w:iCs/>
      <w:color w:val="404040" w:themeColor="text1" w:themeTint="BF"/>
    </w:rPr>
  </w:style>
  <w:style w:type="character" w:customStyle="1" w:styleId="QuoteChar">
    <w:name w:val="Quote Char"/>
    <w:basedOn w:val="DefaultParagraphFont"/>
    <w:link w:val="Quote"/>
    <w:uiPriority w:val="29"/>
    <w:rsid w:val="00EF388B"/>
    <w:rPr>
      <w:i/>
      <w:iCs/>
      <w:color w:val="404040" w:themeColor="text1" w:themeTint="BF"/>
    </w:rPr>
  </w:style>
  <w:style w:type="paragraph" w:styleId="ListParagraph">
    <w:name w:val="List Paragraph"/>
    <w:basedOn w:val="Normal"/>
    <w:uiPriority w:val="34"/>
    <w:qFormat/>
    <w:rsid w:val="00EF388B"/>
    <w:pPr>
      <w:ind w:left="720"/>
      <w:contextualSpacing/>
    </w:pPr>
  </w:style>
  <w:style w:type="character" w:styleId="IntenseEmphasis">
    <w:name w:val="Intense Emphasis"/>
    <w:basedOn w:val="DefaultParagraphFont"/>
    <w:uiPriority w:val="21"/>
    <w:qFormat/>
    <w:rsid w:val="00EF388B"/>
    <w:rPr>
      <w:i/>
      <w:iCs/>
      <w:color w:val="0F4761" w:themeColor="accent1" w:themeShade="BF"/>
    </w:rPr>
  </w:style>
  <w:style w:type="paragraph" w:styleId="IntenseQuote">
    <w:name w:val="Intense Quote"/>
    <w:basedOn w:val="Normal"/>
    <w:next w:val="Normal"/>
    <w:link w:val="IntenseQuoteChar"/>
    <w:uiPriority w:val="30"/>
    <w:qFormat/>
    <w:rsid w:val="00EF38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88B"/>
    <w:rPr>
      <w:i/>
      <w:iCs/>
      <w:color w:val="0F4761" w:themeColor="accent1" w:themeShade="BF"/>
    </w:rPr>
  </w:style>
  <w:style w:type="character" w:styleId="IntenseReference">
    <w:name w:val="Intense Reference"/>
    <w:basedOn w:val="DefaultParagraphFont"/>
    <w:uiPriority w:val="32"/>
    <w:qFormat/>
    <w:rsid w:val="00EF388B"/>
    <w:rPr>
      <w:b/>
      <w:bCs/>
      <w:smallCaps/>
      <w:color w:val="0F4761" w:themeColor="accent1" w:themeShade="BF"/>
      <w:spacing w:val="5"/>
    </w:rPr>
  </w:style>
  <w:style w:type="table" w:styleId="TableGrid">
    <w:name w:val="Table Grid"/>
    <w:basedOn w:val="TableNormal"/>
    <w:uiPriority w:val="39"/>
    <w:rsid w:val="0002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C7018A"/>
    <w:pPr>
      <w:spacing w:after="0" w:line="240" w:lineRule="auto"/>
    </w:pPr>
    <w:rPr>
      <w:sz w:val="20"/>
      <w:szCs w:val="20"/>
    </w:rPr>
  </w:style>
  <w:style w:type="character" w:customStyle="1" w:styleId="FootnoteTextChar">
    <w:name w:val="Footnote Text Char"/>
    <w:basedOn w:val="DefaultParagraphFont"/>
    <w:link w:val="FootnoteText"/>
    <w:uiPriority w:val="99"/>
    <w:rsid w:val="00C7018A"/>
    <w:rPr>
      <w:sz w:val="20"/>
      <w:szCs w:val="20"/>
    </w:rPr>
  </w:style>
  <w:style w:type="character" w:styleId="FootnoteReference">
    <w:name w:val="footnote reference"/>
    <w:basedOn w:val="DefaultParagraphFont"/>
    <w:uiPriority w:val="99"/>
    <w:semiHidden/>
    <w:unhideWhenUsed/>
    <w:rsid w:val="00C7018A"/>
    <w:rPr>
      <w:vertAlign w:val="superscript"/>
    </w:rPr>
  </w:style>
  <w:style w:type="character" w:styleId="CommentReference">
    <w:name w:val="annotation reference"/>
    <w:basedOn w:val="DefaultParagraphFont"/>
    <w:uiPriority w:val="99"/>
    <w:semiHidden/>
    <w:unhideWhenUsed/>
    <w:rsid w:val="00343E24"/>
    <w:rPr>
      <w:sz w:val="16"/>
      <w:szCs w:val="16"/>
    </w:rPr>
  </w:style>
  <w:style w:type="paragraph" w:styleId="CommentText">
    <w:name w:val="annotation text"/>
    <w:basedOn w:val="Normal"/>
    <w:link w:val="CommentTextChar"/>
    <w:uiPriority w:val="99"/>
    <w:unhideWhenUsed/>
    <w:rsid w:val="00343E24"/>
    <w:pPr>
      <w:spacing w:line="240" w:lineRule="auto"/>
    </w:pPr>
    <w:rPr>
      <w:sz w:val="20"/>
      <w:szCs w:val="20"/>
    </w:rPr>
  </w:style>
  <w:style w:type="character" w:customStyle="1" w:styleId="CommentTextChar">
    <w:name w:val="Comment Text Char"/>
    <w:basedOn w:val="DefaultParagraphFont"/>
    <w:link w:val="CommentText"/>
    <w:uiPriority w:val="99"/>
    <w:rsid w:val="00343E24"/>
    <w:rPr>
      <w:sz w:val="20"/>
      <w:szCs w:val="20"/>
    </w:rPr>
  </w:style>
  <w:style w:type="paragraph" w:styleId="CommentSubject">
    <w:name w:val="annotation subject"/>
    <w:basedOn w:val="CommentText"/>
    <w:next w:val="CommentText"/>
    <w:link w:val="CommentSubjectChar"/>
    <w:uiPriority w:val="99"/>
    <w:semiHidden/>
    <w:unhideWhenUsed/>
    <w:rsid w:val="00343E24"/>
    <w:rPr>
      <w:b/>
      <w:bCs/>
    </w:rPr>
  </w:style>
  <w:style w:type="character" w:customStyle="1" w:styleId="CommentSubjectChar">
    <w:name w:val="Comment Subject Char"/>
    <w:basedOn w:val="CommentTextChar"/>
    <w:link w:val="CommentSubject"/>
    <w:uiPriority w:val="99"/>
    <w:semiHidden/>
    <w:rsid w:val="00343E24"/>
    <w:rPr>
      <w:b/>
      <w:bCs/>
      <w:sz w:val="20"/>
      <w:szCs w:val="20"/>
    </w:rPr>
  </w:style>
  <w:style w:type="character" w:styleId="Hyperlink">
    <w:name w:val="Hyperlink"/>
    <w:basedOn w:val="DefaultParagraphFont"/>
    <w:uiPriority w:val="99"/>
    <w:unhideWhenUsed/>
    <w:rsid w:val="005924EC"/>
    <w:rPr>
      <w:color w:val="467886" w:themeColor="hyperlink"/>
      <w:u w:val="single"/>
    </w:rPr>
  </w:style>
  <w:style w:type="character" w:styleId="UnresolvedMention">
    <w:name w:val="Unresolved Mention"/>
    <w:basedOn w:val="DefaultParagraphFont"/>
    <w:uiPriority w:val="99"/>
    <w:semiHidden/>
    <w:unhideWhenUsed/>
    <w:rsid w:val="005924EC"/>
    <w:rPr>
      <w:color w:val="605E5C"/>
      <w:shd w:val="clear" w:color="auto" w:fill="E1DFDD"/>
    </w:rPr>
  </w:style>
  <w:style w:type="paragraph" w:styleId="Header">
    <w:name w:val="header"/>
    <w:basedOn w:val="Normal"/>
    <w:link w:val="HeaderChar"/>
    <w:uiPriority w:val="99"/>
    <w:semiHidden/>
    <w:unhideWhenUsed/>
    <w:rsid w:val="006A4A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A4AE7"/>
  </w:style>
  <w:style w:type="paragraph" w:styleId="Footer">
    <w:name w:val="footer"/>
    <w:basedOn w:val="Normal"/>
    <w:link w:val="FooterChar"/>
    <w:uiPriority w:val="99"/>
    <w:semiHidden/>
    <w:unhideWhenUsed/>
    <w:rsid w:val="006A4A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A4AE7"/>
  </w:style>
  <w:style w:type="paragraph" w:styleId="Revision">
    <w:name w:val="Revision"/>
    <w:hidden/>
    <w:uiPriority w:val="99"/>
    <w:semiHidden/>
    <w:rsid w:val="008433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709135">
      <w:bodyDiv w:val="1"/>
      <w:marLeft w:val="0"/>
      <w:marRight w:val="0"/>
      <w:marTop w:val="0"/>
      <w:marBottom w:val="0"/>
      <w:divBdr>
        <w:top w:val="none" w:sz="0" w:space="0" w:color="auto"/>
        <w:left w:val="none" w:sz="0" w:space="0" w:color="auto"/>
        <w:bottom w:val="none" w:sz="0" w:space="0" w:color="auto"/>
        <w:right w:val="none" w:sz="0" w:space="0" w:color="auto"/>
      </w:divBdr>
      <w:divsChild>
        <w:div w:id="910577008">
          <w:marLeft w:val="0"/>
          <w:marRight w:val="0"/>
          <w:marTop w:val="0"/>
          <w:marBottom w:val="0"/>
          <w:divBdr>
            <w:top w:val="none" w:sz="0" w:space="0" w:color="auto"/>
            <w:left w:val="none" w:sz="0" w:space="0" w:color="auto"/>
            <w:bottom w:val="none" w:sz="0" w:space="0" w:color="auto"/>
            <w:right w:val="none" w:sz="0" w:space="0" w:color="auto"/>
          </w:divBdr>
        </w:div>
        <w:div w:id="805463876">
          <w:marLeft w:val="0"/>
          <w:marRight w:val="0"/>
          <w:marTop w:val="0"/>
          <w:marBottom w:val="0"/>
          <w:divBdr>
            <w:top w:val="none" w:sz="0" w:space="0" w:color="auto"/>
            <w:left w:val="none" w:sz="0" w:space="0" w:color="auto"/>
            <w:bottom w:val="none" w:sz="0" w:space="0" w:color="auto"/>
            <w:right w:val="none" w:sz="0" w:space="0" w:color="auto"/>
          </w:divBdr>
        </w:div>
        <w:div w:id="272129485">
          <w:marLeft w:val="0"/>
          <w:marRight w:val="0"/>
          <w:marTop w:val="0"/>
          <w:marBottom w:val="0"/>
          <w:divBdr>
            <w:top w:val="none" w:sz="0" w:space="0" w:color="auto"/>
            <w:left w:val="none" w:sz="0" w:space="0" w:color="auto"/>
            <w:bottom w:val="none" w:sz="0" w:space="0" w:color="auto"/>
            <w:right w:val="none" w:sz="0" w:space="0" w:color="auto"/>
          </w:divBdr>
        </w:div>
        <w:div w:id="1514609532">
          <w:marLeft w:val="0"/>
          <w:marRight w:val="0"/>
          <w:marTop w:val="0"/>
          <w:marBottom w:val="0"/>
          <w:divBdr>
            <w:top w:val="none" w:sz="0" w:space="0" w:color="auto"/>
            <w:left w:val="none" w:sz="0" w:space="0" w:color="auto"/>
            <w:bottom w:val="none" w:sz="0" w:space="0" w:color="auto"/>
            <w:right w:val="none" w:sz="0" w:space="0" w:color="auto"/>
          </w:divBdr>
        </w:div>
        <w:div w:id="1743867675">
          <w:marLeft w:val="0"/>
          <w:marRight w:val="0"/>
          <w:marTop w:val="0"/>
          <w:marBottom w:val="0"/>
          <w:divBdr>
            <w:top w:val="none" w:sz="0" w:space="0" w:color="auto"/>
            <w:left w:val="none" w:sz="0" w:space="0" w:color="auto"/>
            <w:bottom w:val="none" w:sz="0" w:space="0" w:color="auto"/>
            <w:right w:val="none" w:sz="0" w:space="0" w:color="auto"/>
          </w:divBdr>
        </w:div>
        <w:div w:id="2004166800">
          <w:marLeft w:val="0"/>
          <w:marRight w:val="0"/>
          <w:marTop w:val="0"/>
          <w:marBottom w:val="0"/>
          <w:divBdr>
            <w:top w:val="none" w:sz="0" w:space="0" w:color="auto"/>
            <w:left w:val="none" w:sz="0" w:space="0" w:color="auto"/>
            <w:bottom w:val="none" w:sz="0" w:space="0" w:color="auto"/>
            <w:right w:val="none" w:sz="0" w:space="0" w:color="auto"/>
          </w:divBdr>
        </w:div>
        <w:div w:id="2135243978">
          <w:marLeft w:val="0"/>
          <w:marRight w:val="0"/>
          <w:marTop w:val="0"/>
          <w:marBottom w:val="0"/>
          <w:divBdr>
            <w:top w:val="none" w:sz="0" w:space="0" w:color="auto"/>
            <w:left w:val="none" w:sz="0" w:space="0" w:color="auto"/>
            <w:bottom w:val="none" w:sz="0" w:space="0" w:color="auto"/>
            <w:right w:val="none" w:sz="0" w:space="0" w:color="auto"/>
          </w:divBdr>
        </w:div>
        <w:div w:id="1656495567">
          <w:marLeft w:val="0"/>
          <w:marRight w:val="0"/>
          <w:marTop w:val="0"/>
          <w:marBottom w:val="0"/>
          <w:divBdr>
            <w:top w:val="none" w:sz="0" w:space="0" w:color="auto"/>
            <w:left w:val="none" w:sz="0" w:space="0" w:color="auto"/>
            <w:bottom w:val="none" w:sz="0" w:space="0" w:color="auto"/>
            <w:right w:val="none" w:sz="0" w:space="0" w:color="auto"/>
          </w:divBdr>
        </w:div>
        <w:div w:id="439954419">
          <w:marLeft w:val="0"/>
          <w:marRight w:val="0"/>
          <w:marTop w:val="0"/>
          <w:marBottom w:val="0"/>
          <w:divBdr>
            <w:top w:val="none" w:sz="0" w:space="0" w:color="auto"/>
            <w:left w:val="none" w:sz="0" w:space="0" w:color="auto"/>
            <w:bottom w:val="none" w:sz="0" w:space="0" w:color="auto"/>
            <w:right w:val="none" w:sz="0" w:space="0" w:color="auto"/>
          </w:divBdr>
        </w:div>
        <w:div w:id="79179117">
          <w:marLeft w:val="0"/>
          <w:marRight w:val="0"/>
          <w:marTop w:val="0"/>
          <w:marBottom w:val="0"/>
          <w:divBdr>
            <w:top w:val="none" w:sz="0" w:space="0" w:color="auto"/>
            <w:left w:val="none" w:sz="0" w:space="0" w:color="auto"/>
            <w:bottom w:val="none" w:sz="0" w:space="0" w:color="auto"/>
            <w:right w:val="none" w:sz="0" w:space="0" w:color="auto"/>
          </w:divBdr>
        </w:div>
        <w:div w:id="585111129">
          <w:marLeft w:val="0"/>
          <w:marRight w:val="0"/>
          <w:marTop w:val="0"/>
          <w:marBottom w:val="0"/>
          <w:divBdr>
            <w:top w:val="none" w:sz="0" w:space="0" w:color="auto"/>
            <w:left w:val="none" w:sz="0" w:space="0" w:color="auto"/>
            <w:bottom w:val="none" w:sz="0" w:space="0" w:color="auto"/>
            <w:right w:val="none" w:sz="0" w:space="0" w:color="auto"/>
          </w:divBdr>
        </w:div>
        <w:div w:id="1227376845">
          <w:marLeft w:val="0"/>
          <w:marRight w:val="0"/>
          <w:marTop w:val="0"/>
          <w:marBottom w:val="0"/>
          <w:divBdr>
            <w:top w:val="none" w:sz="0" w:space="0" w:color="auto"/>
            <w:left w:val="none" w:sz="0" w:space="0" w:color="auto"/>
            <w:bottom w:val="none" w:sz="0" w:space="0" w:color="auto"/>
            <w:right w:val="none" w:sz="0" w:space="0" w:color="auto"/>
          </w:divBdr>
        </w:div>
        <w:div w:id="1246571587">
          <w:marLeft w:val="0"/>
          <w:marRight w:val="0"/>
          <w:marTop w:val="0"/>
          <w:marBottom w:val="0"/>
          <w:divBdr>
            <w:top w:val="none" w:sz="0" w:space="0" w:color="auto"/>
            <w:left w:val="none" w:sz="0" w:space="0" w:color="auto"/>
            <w:bottom w:val="none" w:sz="0" w:space="0" w:color="auto"/>
            <w:right w:val="none" w:sz="0" w:space="0" w:color="auto"/>
          </w:divBdr>
        </w:div>
        <w:div w:id="2012639656">
          <w:marLeft w:val="0"/>
          <w:marRight w:val="0"/>
          <w:marTop w:val="0"/>
          <w:marBottom w:val="0"/>
          <w:divBdr>
            <w:top w:val="none" w:sz="0" w:space="0" w:color="auto"/>
            <w:left w:val="none" w:sz="0" w:space="0" w:color="auto"/>
            <w:bottom w:val="none" w:sz="0" w:space="0" w:color="auto"/>
            <w:right w:val="none" w:sz="0" w:space="0" w:color="auto"/>
          </w:divBdr>
        </w:div>
        <w:div w:id="848638012">
          <w:marLeft w:val="0"/>
          <w:marRight w:val="0"/>
          <w:marTop w:val="0"/>
          <w:marBottom w:val="0"/>
          <w:divBdr>
            <w:top w:val="none" w:sz="0" w:space="0" w:color="auto"/>
            <w:left w:val="none" w:sz="0" w:space="0" w:color="auto"/>
            <w:bottom w:val="none" w:sz="0" w:space="0" w:color="auto"/>
            <w:right w:val="none" w:sz="0" w:space="0" w:color="auto"/>
          </w:divBdr>
        </w:div>
        <w:div w:id="1498229325">
          <w:marLeft w:val="0"/>
          <w:marRight w:val="0"/>
          <w:marTop w:val="0"/>
          <w:marBottom w:val="0"/>
          <w:divBdr>
            <w:top w:val="none" w:sz="0" w:space="0" w:color="auto"/>
            <w:left w:val="none" w:sz="0" w:space="0" w:color="auto"/>
            <w:bottom w:val="none" w:sz="0" w:space="0" w:color="auto"/>
            <w:right w:val="none" w:sz="0" w:space="0" w:color="auto"/>
          </w:divBdr>
        </w:div>
        <w:div w:id="1525513113">
          <w:marLeft w:val="0"/>
          <w:marRight w:val="0"/>
          <w:marTop w:val="0"/>
          <w:marBottom w:val="0"/>
          <w:divBdr>
            <w:top w:val="none" w:sz="0" w:space="0" w:color="auto"/>
            <w:left w:val="none" w:sz="0" w:space="0" w:color="auto"/>
            <w:bottom w:val="none" w:sz="0" w:space="0" w:color="auto"/>
            <w:right w:val="none" w:sz="0" w:space="0" w:color="auto"/>
          </w:divBdr>
        </w:div>
        <w:div w:id="884367868">
          <w:marLeft w:val="0"/>
          <w:marRight w:val="0"/>
          <w:marTop w:val="0"/>
          <w:marBottom w:val="0"/>
          <w:divBdr>
            <w:top w:val="none" w:sz="0" w:space="0" w:color="auto"/>
            <w:left w:val="none" w:sz="0" w:space="0" w:color="auto"/>
            <w:bottom w:val="none" w:sz="0" w:space="0" w:color="auto"/>
            <w:right w:val="none" w:sz="0" w:space="0" w:color="auto"/>
          </w:divBdr>
        </w:div>
      </w:divsChild>
    </w:div>
    <w:div w:id="945816141">
      <w:bodyDiv w:val="1"/>
      <w:marLeft w:val="0"/>
      <w:marRight w:val="0"/>
      <w:marTop w:val="0"/>
      <w:marBottom w:val="0"/>
      <w:divBdr>
        <w:top w:val="none" w:sz="0" w:space="0" w:color="auto"/>
        <w:left w:val="none" w:sz="0" w:space="0" w:color="auto"/>
        <w:bottom w:val="none" w:sz="0" w:space="0" w:color="auto"/>
        <w:right w:val="none" w:sz="0" w:space="0" w:color="auto"/>
      </w:divBdr>
      <w:divsChild>
        <w:div w:id="785582603">
          <w:marLeft w:val="0"/>
          <w:marRight w:val="0"/>
          <w:marTop w:val="0"/>
          <w:marBottom w:val="0"/>
          <w:divBdr>
            <w:top w:val="none" w:sz="0" w:space="0" w:color="auto"/>
            <w:left w:val="none" w:sz="0" w:space="0" w:color="auto"/>
            <w:bottom w:val="none" w:sz="0" w:space="0" w:color="auto"/>
            <w:right w:val="none" w:sz="0" w:space="0" w:color="auto"/>
          </w:divBdr>
        </w:div>
        <w:div w:id="301230810">
          <w:marLeft w:val="0"/>
          <w:marRight w:val="0"/>
          <w:marTop w:val="0"/>
          <w:marBottom w:val="0"/>
          <w:divBdr>
            <w:top w:val="none" w:sz="0" w:space="0" w:color="auto"/>
            <w:left w:val="none" w:sz="0" w:space="0" w:color="auto"/>
            <w:bottom w:val="none" w:sz="0" w:space="0" w:color="auto"/>
            <w:right w:val="none" w:sz="0" w:space="0" w:color="auto"/>
          </w:divBdr>
        </w:div>
        <w:div w:id="1951620613">
          <w:marLeft w:val="0"/>
          <w:marRight w:val="0"/>
          <w:marTop w:val="0"/>
          <w:marBottom w:val="0"/>
          <w:divBdr>
            <w:top w:val="none" w:sz="0" w:space="0" w:color="auto"/>
            <w:left w:val="none" w:sz="0" w:space="0" w:color="auto"/>
            <w:bottom w:val="none" w:sz="0" w:space="0" w:color="auto"/>
            <w:right w:val="none" w:sz="0" w:space="0" w:color="auto"/>
          </w:divBdr>
        </w:div>
        <w:div w:id="361635845">
          <w:marLeft w:val="0"/>
          <w:marRight w:val="0"/>
          <w:marTop w:val="0"/>
          <w:marBottom w:val="0"/>
          <w:divBdr>
            <w:top w:val="none" w:sz="0" w:space="0" w:color="auto"/>
            <w:left w:val="none" w:sz="0" w:space="0" w:color="auto"/>
            <w:bottom w:val="none" w:sz="0" w:space="0" w:color="auto"/>
            <w:right w:val="none" w:sz="0" w:space="0" w:color="auto"/>
          </w:divBdr>
        </w:div>
        <w:div w:id="1439258107">
          <w:marLeft w:val="0"/>
          <w:marRight w:val="0"/>
          <w:marTop w:val="0"/>
          <w:marBottom w:val="0"/>
          <w:divBdr>
            <w:top w:val="none" w:sz="0" w:space="0" w:color="auto"/>
            <w:left w:val="none" w:sz="0" w:space="0" w:color="auto"/>
            <w:bottom w:val="none" w:sz="0" w:space="0" w:color="auto"/>
            <w:right w:val="none" w:sz="0" w:space="0" w:color="auto"/>
          </w:divBdr>
        </w:div>
        <w:div w:id="395588419">
          <w:marLeft w:val="0"/>
          <w:marRight w:val="0"/>
          <w:marTop w:val="0"/>
          <w:marBottom w:val="0"/>
          <w:divBdr>
            <w:top w:val="none" w:sz="0" w:space="0" w:color="auto"/>
            <w:left w:val="none" w:sz="0" w:space="0" w:color="auto"/>
            <w:bottom w:val="none" w:sz="0" w:space="0" w:color="auto"/>
            <w:right w:val="none" w:sz="0" w:space="0" w:color="auto"/>
          </w:divBdr>
        </w:div>
        <w:div w:id="925654512">
          <w:marLeft w:val="0"/>
          <w:marRight w:val="0"/>
          <w:marTop w:val="0"/>
          <w:marBottom w:val="0"/>
          <w:divBdr>
            <w:top w:val="none" w:sz="0" w:space="0" w:color="auto"/>
            <w:left w:val="none" w:sz="0" w:space="0" w:color="auto"/>
            <w:bottom w:val="none" w:sz="0" w:space="0" w:color="auto"/>
            <w:right w:val="none" w:sz="0" w:space="0" w:color="auto"/>
          </w:divBdr>
        </w:div>
        <w:div w:id="626084041">
          <w:marLeft w:val="0"/>
          <w:marRight w:val="0"/>
          <w:marTop w:val="0"/>
          <w:marBottom w:val="0"/>
          <w:divBdr>
            <w:top w:val="none" w:sz="0" w:space="0" w:color="auto"/>
            <w:left w:val="none" w:sz="0" w:space="0" w:color="auto"/>
            <w:bottom w:val="none" w:sz="0" w:space="0" w:color="auto"/>
            <w:right w:val="none" w:sz="0" w:space="0" w:color="auto"/>
          </w:divBdr>
        </w:div>
        <w:div w:id="544946715">
          <w:marLeft w:val="0"/>
          <w:marRight w:val="0"/>
          <w:marTop w:val="0"/>
          <w:marBottom w:val="0"/>
          <w:divBdr>
            <w:top w:val="none" w:sz="0" w:space="0" w:color="auto"/>
            <w:left w:val="none" w:sz="0" w:space="0" w:color="auto"/>
            <w:bottom w:val="none" w:sz="0" w:space="0" w:color="auto"/>
            <w:right w:val="none" w:sz="0" w:space="0" w:color="auto"/>
          </w:divBdr>
        </w:div>
        <w:div w:id="1067264852">
          <w:marLeft w:val="0"/>
          <w:marRight w:val="0"/>
          <w:marTop w:val="0"/>
          <w:marBottom w:val="0"/>
          <w:divBdr>
            <w:top w:val="none" w:sz="0" w:space="0" w:color="auto"/>
            <w:left w:val="none" w:sz="0" w:space="0" w:color="auto"/>
            <w:bottom w:val="none" w:sz="0" w:space="0" w:color="auto"/>
            <w:right w:val="none" w:sz="0" w:space="0" w:color="auto"/>
          </w:divBdr>
        </w:div>
        <w:div w:id="128983832">
          <w:marLeft w:val="0"/>
          <w:marRight w:val="0"/>
          <w:marTop w:val="0"/>
          <w:marBottom w:val="0"/>
          <w:divBdr>
            <w:top w:val="none" w:sz="0" w:space="0" w:color="auto"/>
            <w:left w:val="none" w:sz="0" w:space="0" w:color="auto"/>
            <w:bottom w:val="none" w:sz="0" w:space="0" w:color="auto"/>
            <w:right w:val="none" w:sz="0" w:space="0" w:color="auto"/>
          </w:divBdr>
        </w:div>
        <w:div w:id="1389382330">
          <w:marLeft w:val="0"/>
          <w:marRight w:val="0"/>
          <w:marTop w:val="0"/>
          <w:marBottom w:val="0"/>
          <w:divBdr>
            <w:top w:val="none" w:sz="0" w:space="0" w:color="auto"/>
            <w:left w:val="none" w:sz="0" w:space="0" w:color="auto"/>
            <w:bottom w:val="none" w:sz="0" w:space="0" w:color="auto"/>
            <w:right w:val="none" w:sz="0" w:space="0" w:color="auto"/>
          </w:divBdr>
        </w:div>
        <w:div w:id="772096484">
          <w:marLeft w:val="0"/>
          <w:marRight w:val="0"/>
          <w:marTop w:val="0"/>
          <w:marBottom w:val="0"/>
          <w:divBdr>
            <w:top w:val="none" w:sz="0" w:space="0" w:color="auto"/>
            <w:left w:val="none" w:sz="0" w:space="0" w:color="auto"/>
            <w:bottom w:val="none" w:sz="0" w:space="0" w:color="auto"/>
            <w:right w:val="none" w:sz="0" w:space="0" w:color="auto"/>
          </w:divBdr>
        </w:div>
        <w:div w:id="2122021428">
          <w:marLeft w:val="0"/>
          <w:marRight w:val="0"/>
          <w:marTop w:val="0"/>
          <w:marBottom w:val="0"/>
          <w:divBdr>
            <w:top w:val="none" w:sz="0" w:space="0" w:color="auto"/>
            <w:left w:val="none" w:sz="0" w:space="0" w:color="auto"/>
            <w:bottom w:val="none" w:sz="0" w:space="0" w:color="auto"/>
            <w:right w:val="none" w:sz="0" w:space="0" w:color="auto"/>
          </w:divBdr>
        </w:div>
        <w:div w:id="1960909779">
          <w:marLeft w:val="0"/>
          <w:marRight w:val="0"/>
          <w:marTop w:val="0"/>
          <w:marBottom w:val="0"/>
          <w:divBdr>
            <w:top w:val="none" w:sz="0" w:space="0" w:color="auto"/>
            <w:left w:val="none" w:sz="0" w:space="0" w:color="auto"/>
            <w:bottom w:val="none" w:sz="0" w:space="0" w:color="auto"/>
            <w:right w:val="none" w:sz="0" w:space="0" w:color="auto"/>
          </w:divBdr>
        </w:div>
        <w:div w:id="43063147">
          <w:marLeft w:val="0"/>
          <w:marRight w:val="0"/>
          <w:marTop w:val="0"/>
          <w:marBottom w:val="0"/>
          <w:divBdr>
            <w:top w:val="none" w:sz="0" w:space="0" w:color="auto"/>
            <w:left w:val="none" w:sz="0" w:space="0" w:color="auto"/>
            <w:bottom w:val="none" w:sz="0" w:space="0" w:color="auto"/>
            <w:right w:val="none" w:sz="0" w:space="0" w:color="auto"/>
          </w:divBdr>
        </w:div>
        <w:div w:id="2143961017">
          <w:marLeft w:val="0"/>
          <w:marRight w:val="0"/>
          <w:marTop w:val="0"/>
          <w:marBottom w:val="0"/>
          <w:divBdr>
            <w:top w:val="none" w:sz="0" w:space="0" w:color="auto"/>
            <w:left w:val="none" w:sz="0" w:space="0" w:color="auto"/>
            <w:bottom w:val="none" w:sz="0" w:space="0" w:color="auto"/>
            <w:right w:val="none" w:sz="0" w:space="0" w:color="auto"/>
          </w:divBdr>
        </w:div>
        <w:div w:id="1397896210">
          <w:marLeft w:val="0"/>
          <w:marRight w:val="0"/>
          <w:marTop w:val="0"/>
          <w:marBottom w:val="0"/>
          <w:divBdr>
            <w:top w:val="none" w:sz="0" w:space="0" w:color="auto"/>
            <w:left w:val="none" w:sz="0" w:space="0" w:color="auto"/>
            <w:bottom w:val="none" w:sz="0" w:space="0" w:color="auto"/>
            <w:right w:val="none" w:sz="0" w:space="0" w:color="auto"/>
          </w:divBdr>
        </w:div>
      </w:divsChild>
    </w:div>
    <w:div w:id="186104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afd.fr/en/ressources/official-development-assistance-age-consequences" TargetMode="External"/><Relationship Id="rId2" Type="http://schemas.openxmlformats.org/officeDocument/2006/relationships/hyperlink" Target="https://www.cgdev.org/sites/default/files/PP188-Kenny-ODA-GPGs-Full.pdf" TargetMode="External"/><Relationship Id="rId1" Type="http://schemas.openxmlformats.org/officeDocument/2006/relationships/hyperlink" Target="https://www.cgdev.org/sites/default/files/does-mitigation-oda-reduce-emissions.pdf" TargetMode="External"/><Relationship Id="rId6" Type="http://schemas.openxmlformats.org/officeDocument/2006/relationships/hyperlink" Target="https://www.cgdev.org/publication/development-effectiveness-new-normal-what-dochanging-roles-and-purposes-oda-mean" TargetMode="External"/><Relationship Id="rId5" Type="http://schemas.openxmlformats.org/officeDocument/2006/relationships/hyperlink" Target="https://www.cgdev.org/sites/default/files/evolution-oda-accounting-rules.pdf" TargetMode="External"/><Relationship Id="rId4" Type="http://schemas.openxmlformats.org/officeDocument/2006/relationships/hyperlink" Target="https://www.econstor.eu/bitstream/10419/269596/1/ferdi-wp317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b49397d3-2376-4764-9b34-2b39112a7e40">
      <Terms xmlns="http://schemas.microsoft.com/office/infopath/2007/PartnerControls"/>
    </lcf76f155ced4ddcb4097134ff3c332f>
    <Country xmlns="b49397d3-2376-4764-9b34-2b39112a7e40" xsi:nil="true"/>
    <Feedback xmlns="b49397d3-2376-4764-9b34-2b39112a7e40" xsi:nil="true"/>
    <MH_x002f_MDN xmlns="b49397d3-2376-4764-9b34-2b39112a7e40" xsi:nil="true"/>
    <Topic xmlns="b49397d3-2376-4764-9b34-2b39112a7e4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5EB559-7CEC-477C-88D8-A3F23BF23B8D}"/>
</file>

<file path=customXml/itemProps2.xml><?xml version="1.0" encoding="utf-8"?>
<ds:datastoreItem xmlns:ds="http://schemas.openxmlformats.org/officeDocument/2006/customXml" ds:itemID="{B09A4A8A-DC6A-416A-BF16-1D6C939FB6B5}">
  <ds:schemaRefs>
    <ds:schemaRef ds:uri="http://schemas.openxmlformats.org/officeDocument/2006/bibliography"/>
  </ds:schemaRefs>
</ds:datastoreItem>
</file>

<file path=customXml/itemProps3.xml><?xml version="1.0" encoding="utf-8"?>
<ds:datastoreItem xmlns:ds="http://schemas.openxmlformats.org/officeDocument/2006/customXml" ds:itemID="{A5322717-2B35-4FFE-B992-AAC456FBADFC}">
  <ds:schemaRefs>
    <ds:schemaRef ds:uri="http://schemas.microsoft.com/office/2006/metadata/properties"/>
    <ds:schemaRef ds:uri="http://schemas.microsoft.com/office/infopath/2007/PartnerControls"/>
    <ds:schemaRef ds:uri="06b04f7f-0f64-4a5e-bf04-53db9ee74c0c"/>
    <ds:schemaRef ds:uri="40aef5c5-d752-4158-9074-039719beadaa"/>
  </ds:schemaRefs>
</ds:datastoreItem>
</file>

<file path=customXml/itemProps4.xml><?xml version="1.0" encoding="utf-8"?>
<ds:datastoreItem xmlns:ds="http://schemas.openxmlformats.org/officeDocument/2006/customXml" ds:itemID="{BB74F67C-01E3-446E-AFBE-81DE87484C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2057</Words>
  <Characters>11729</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Calleja (rcalleja@CGDEV.ORG)</dc:creator>
  <cp:keywords/>
  <dc:description/>
  <cp:lastModifiedBy>Rachael Calleja (rcalleja@CGDEV.ORG)</cp:lastModifiedBy>
  <cp:revision>12</cp:revision>
  <dcterms:created xsi:type="dcterms:W3CDTF">2024-10-14T08:33:00Z</dcterms:created>
  <dcterms:modified xsi:type="dcterms:W3CDTF">2024-10-15T10:20:00Z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0x010100FD1ADAF7CDC05F468DC4656A04C1CC40</vt:lpwstr>
  </property>
  <property fmtid="{D5CDD505-2E9C-101B-9397-08002B2CF9AE}" pid="3" name="MediaServiceImageTags">
    <vt:lpwstr/>
  </property>
</Properties>
</file>