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8F9" w:rsidRDefault="00A648F9" w:rsidP="00A648F9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Ofal</w:t>
      </w:r>
      <w:proofErr w:type="spellEnd"/>
      <w:r>
        <w:rPr>
          <w:rFonts w:eastAsia="Times New Roman"/>
          <w:color w:val="000000"/>
        </w:rPr>
        <w:t xml:space="preserve"> Miracle &lt;</w:t>
      </w:r>
      <w:hyperlink r:id="rId4" w:history="1">
        <w:r>
          <w:rPr>
            <w:rStyle w:val="Hyperlink"/>
            <w:rFonts w:eastAsia="Times New Roman"/>
          </w:rPr>
          <w:t>ofalmiracle8@gmail.com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Tuesday, September 24, 2024 11:30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FFD4 &lt;</w:t>
      </w:r>
      <w:hyperlink r:id="rId5" w:history="1">
        <w:r>
          <w:rPr>
            <w:rStyle w:val="Hyperlink"/>
            <w:rFonts w:eastAsia="Times New Roman"/>
          </w:rPr>
          <w:t>ffd4@un.org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Re: A report for the Inputs for an Elements Paper on Financing for Development: *I. Global Financing Framework* - Cross-Cutting Issues: Emphasize international cooperation, policy coherence, and inclusive decision-making processes. - Key Reforms: </w:t>
      </w:r>
      <w:proofErr w:type="spellStart"/>
      <w:r>
        <w:rPr>
          <w:rFonts w:eastAsia="Times New Roman"/>
          <w:color w:val="000000"/>
        </w:rPr>
        <w:t>Advoc</w:t>
      </w:r>
      <w:proofErr w:type="spellEnd"/>
      <w:r>
        <w:rPr>
          <w:rFonts w:eastAsia="Times New Roman"/>
          <w:color w:val="000000"/>
        </w:rPr>
        <w:t>...</w:t>
      </w:r>
      <w:r>
        <w:rPr>
          <w:rFonts w:eastAsia="Times New Roman"/>
        </w:rPr>
        <w:t xml:space="preserve"> </w:t>
      </w:r>
    </w:p>
    <w:p w:rsidR="00A648F9" w:rsidRDefault="00A648F9" w:rsidP="00A648F9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8"/>
        <w:gridCol w:w="6"/>
      </w:tblGrid>
      <w:tr w:rsidR="00A648F9" w:rsidTr="00A648F9">
        <w:trPr>
          <w:tblCellSpacing w:w="0" w:type="dxa"/>
        </w:trPr>
        <w:tc>
          <w:tcPr>
            <w:tcW w:w="0" w:type="auto"/>
            <w:shd w:val="clear" w:color="auto" w:fill="A6A6A6"/>
            <w:vAlign w:val="center"/>
            <w:hideMark/>
          </w:tcPr>
          <w:p w:rsidR="00A648F9" w:rsidRDefault="00A648F9">
            <w:pPr>
              <w:rPr>
                <w:rFonts w:eastAsia="Times New Roman"/>
              </w:rPr>
            </w:pPr>
          </w:p>
        </w:tc>
        <w:tc>
          <w:tcPr>
            <w:tcW w:w="5000" w:type="pct"/>
            <w:shd w:val="clear" w:color="auto" w:fill="EAEAEA"/>
            <w:vAlign w:val="center"/>
            <w:hideMark/>
          </w:tcPr>
          <w:p w:rsidR="00A648F9" w:rsidRDefault="00A648F9">
            <w:pPr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You don't often get email from </w:t>
            </w:r>
            <w:hyperlink r:id="rId6" w:history="1">
              <w:r>
                <w:rPr>
                  <w:rStyle w:val="Hyperlink"/>
                  <w:rFonts w:ascii="Segoe UI" w:eastAsia="Times New Roman" w:hAnsi="Segoe UI" w:cs="Segoe UI"/>
                </w:rPr>
                <w:t>ofalmiracle8@gmail.com</w:t>
              </w:r>
            </w:hyperlink>
            <w:r>
              <w:rPr>
                <w:rFonts w:ascii="Segoe UI" w:eastAsia="Times New Roman" w:hAnsi="Segoe UI" w:cs="Segoe UI"/>
              </w:rPr>
              <w:t xml:space="preserve">. </w:t>
            </w:r>
            <w:hyperlink r:id="rId7" w:history="1">
              <w:r>
                <w:rPr>
                  <w:rStyle w:val="Hyperlink"/>
                  <w:rFonts w:ascii="Segoe UI" w:eastAsia="Times New Roman" w:hAnsi="Segoe UI" w:cs="Segoe UI"/>
                </w:rPr>
                <w:t>Learn why this is important</w:t>
              </w:r>
            </w:hyperlink>
            <w:r>
              <w:rPr>
                <w:rFonts w:ascii="Segoe UI" w:eastAsia="Times New Roman" w:hAnsi="Segoe UI" w:cs="Segoe UI"/>
              </w:rPr>
              <w:t xml:space="preserve"> </w:t>
            </w: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A648F9" w:rsidRDefault="00A648F9">
            <w:pPr>
              <w:rPr>
                <w:rFonts w:ascii="Segoe UI" w:eastAsia="Times New Roman" w:hAnsi="Segoe UI" w:cs="Segoe UI"/>
              </w:rPr>
            </w:pPr>
          </w:p>
        </w:tc>
      </w:tr>
    </w:tbl>
    <w:p w:rsidR="00A648F9" w:rsidRDefault="00A648F9" w:rsidP="00A648F9">
      <w:pPr>
        <w:rPr>
          <w:rFonts w:eastAsia="Times New Roman"/>
        </w:rPr>
      </w:pPr>
    </w:p>
    <w:p w:rsidR="00A648F9" w:rsidRDefault="00A648F9" w:rsidP="00A648F9">
      <w:pPr>
        <w:rPr>
          <w:rFonts w:eastAsia="Times New Roman"/>
        </w:rPr>
      </w:pPr>
    </w:p>
    <w:p w:rsidR="00A648F9" w:rsidRDefault="00A648F9" w:rsidP="00A648F9">
      <w:pPr>
        <w:rPr>
          <w:rFonts w:eastAsia="Times New Roman"/>
        </w:rPr>
      </w:pPr>
      <w:r>
        <w:rPr>
          <w:rFonts w:eastAsia="Times New Roman"/>
        </w:rPr>
        <w:t xml:space="preserve">On Tue, Sep 24, 2024 at 21:30 </w:t>
      </w:r>
      <w:proofErr w:type="spellStart"/>
      <w:r>
        <w:rPr>
          <w:rFonts w:eastAsia="Times New Roman"/>
        </w:rPr>
        <w:t>Ofal</w:t>
      </w:r>
      <w:proofErr w:type="spellEnd"/>
      <w:r>
        <w:rPr>
          <w:rFonts w:eastAsia="Times New Roman"/>
        </w:rPr>
        <w:t xml:space="preserve"> Miracle &lt;</w:t>
      </w:r>
      <w:hyperlink r:id="rId8" w:history="1">
        <w:r>
          <w:rPr>
            <w:rStyle w:val="Hyperlink"/>
            <w:rFonts w:eastAsia="Times New Roman"/>
          </w:rPr>
          <w:t>ofalmiracle8@gmail.com</w:t>
        </w:r>
      </w:hyperlink>
      <w:r>
        <w:rPr>
          <w:rFonts w:eastAsia="Times New Roman"/>
        </w:rPr>
        <w:t>&gt; wrote:</w:t>
      </w:r>
    </w:p>
    <w:p w:rsidR="00A648F9" w:rsidRDefault="00A648F9" w:rsidP="00A648F9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Sent from my iPhone</w:t>
      </w:r>
    </w:p>
    <w:p w:rsidR="00A648F9" w:rsidRDefault="00A648F9" w:rsidP="00A648F9">
      <w:pPr>
        <w:rPr>
          <w:rFonts w:eastAsia="Times New Roman"/>
        </w:rPr>
      </w:pPr>
      <w:r>
        <w:rPr>
          <w:rFonts w:eastAsia="Times New Roman"/>
        </w:rPr>
        <w:t>- *International Trade as an Engine for Development*: - Promote fair trade practices. - Reduce trade barriers. - Enhance trade facilitation. - *Debt and Debt Sustainability*: - Improve debt management. - Enhance debt transparency. - Promote debt forgiveness. - *Addressing Systemic Issues*: - Strengthen international financial institutions. - Improve global economic governance. - Address tax havens and illicit financial flows. - *Science, Technology, Innovation, and Capacity Building*: - Promote technology transfer. - Enhance research and development. - Build capacity for innovation. *III. Emerging Issues* - *Climate Change*: Emphasize climate finance and green economy transition. - *Digital Economy*: Address digital divide and promote e-commerce development. - *Global Health*: Strengthen health systems and pandemic preparedness. *IV. Data, Monitoring, and Follow-Up* - *Data Collection*: Improve data quality and availability. - *Monitoring Progress*: Establish robust monitoring frameworks. - *Follow-Up Mechanisms*: Ensure accountability and review. *V. Overarching Reflections* - *Policy Coherence*: Ensure alignment with SDGs and national development goals. - *Stakeholder Engagement*: Foster inclusive partnerships. - *Institutional Reform*: Strengthen international financial institutions. With all these we will be looking forward in achieving our agenda in 2030.</w:t>
      </w:r>
    </w:p>
    <w:p w:rsidR="00F87B41" w:rsidRDefault="00F87B41">
      <w:bookmarkStart w:id="0" w:name="_GoBack"/>
      <w:bookmarkEnd w:id="0"/>
    </w:p>
    <w:sectPr w:rsidR="00F87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F9"/>
    <w:rsid w:val="00A648F9"/>
    <w:rsid w:val="00F8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A9E6F-3F8A-4668-BDEC-7F0B47C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8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almiracle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LearnAboutSenderIdentif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almiracle8@gmail.com" TargetMode="External"/><Relationship Id="rId5" Type="http://schemas.openxmlformats.org/officeDocument/2006/relationships/hyperlink" Target="mailto:ffd4@un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almiracle8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Leach</dc:creator>
  <cp:keywords/>
  <dc:description/>
  <cp:lastModifiedBy>Derek Leach</cp:lastModifiedBy>
  <cp:revision>1</cp:revision>
  <dcterms:created xsi:type="dcterms:W3CDTF">2024-10-28T20:33:00Z</dcterms:created>
  <dcterms:modified xsi:type="dcterms:W3CDTF">2024-10-28T20:33:00Z</dcterms:modified>
</cp:coreProperties>
</file>