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F77DB" w14:textId="77777777" w:rsidR="00737D19" w:rsidRPr="00147456" w:rsidRDefault="00737D19" w:rsidP="005E28D8">
      <w:pPr>
        <w:spacing w:line="240" w:lineRule="auto"/>
        <w:rPr>
          <w:rFonts w:eastAsiaTheme="majorEastAsia"/>
          <w:color w:val="0F4761" w:themeColor="accent1" w:themeShade="BF"/>
          <w:sz w:val="32"/>
          <w:szCs w:val="32"/>
          <w:lang w:val="en-GB"/>
        </w:rPr>
      </w:pPr>
      <w:r w:rsidRPr="00147456">
        <w:rPr>
          <w:rFonts w:eastAsiaTheme="majorEastAsia"/>
          <w:color w:val="0F4761" w:themeColor="accent1" w:themeShade="BF"/>
          <w:sz w:val="32"/>
          <w:szCs w:val="32"/>
          <w:lang w:val="en-GB"/>
        </w:rPr>
        <w:t>Financing Policy Brief Series – Recommendations for FfD4 </w:t>
      </w:r>
    </w:p>
    <w:p w14:paraId="14DC02F7" w14:textId="0AB8F26B" w:rsidR="00737D19" w:rsidRDefault="00AC756A" w:rsidP="005E28D8">
      <w:pPr>
        <w:spacing w:line="240" w:lineRule="auto"/>
        <w:rPr>
          <w:rFonts w:eastAsiaTheme="majorEastAsia"/>
          <w:color w:val="0F4761" w:themeColor="accent1" w:themeShade="BF"/>
          <w:sz w:val="32"/>
          <w:szCs w:val="32"/>
          <w:lang w:val="en-GB"/>
        </w:rPr>
      </w:pPr>
      <w:r w:rsidRPr="00147456">
        <w:rPr>
          <w:rFonts w:eastAsiaTheme="majorEastAsia"/>
          <w:color w:val="0F4761" w:themeColor="accent1" w:themeShade="BF"/>
          <w:sz w:val="32"/>
          <w:szCs w:val="32"/>
          <w:lang w:val="en-GB"/>
        </w:rPr>
        <w:t>Human Rights-</w:t>
      </w:r>
      <w:r w:rsidR="00E82853" w:rsidRPr="00147456">
        <w:rPr>
          <w:rFonts w:eastAsiaTheme="majorEastAsia"/>
          <w:color w:val="0F4761" w:themeColor="accent1" w:themeShade="BF"/>
          <w:sz w:val="32"/>
          <w:szCs w:val="32"/>
          <w:lang w:val="en-GB"/>
        </w:rPr>
        <w:t>Based Finance</w:t>
      </w:r>
      <w:r w:rsidR="00234203" w:rsidRPr="00147456">
        <w:rPr>
          <w:rFonts w:eastAsiaTheme="majorEastAsia"/>
          <w:color w:val="0F4761" w:themeColor="accent1" w:themeShade="BF"/>
          <w:sz w:val="32"/>
          <w:szCs w:val="32"/>
          <w:lang w:val="en-GB"/>
        </w:rPr>
        <w:t xml:space="preserve"> for the Environment</w:t>
      </w:r>
      <w:r w:rsidR="00737D19" w:rsidRPr="00147456">
        <w:rPr>
          <w:rFonts w:eastAsiaTheme="majorEastAsia"/>
          <w:color w:val="0F4761" w:themeColor="accent1" w:themeShade="BF"/>
          <w:sz w:val="32"/>
          <w:szCs w:val="32"/>
          <w:lang w:val="en-GB"/>
        </w:rPr>
        <w:t> </w:t>
      </w:r>
    </w:p>
    <w:p w14:paraId="272F6F40" w14:textId="77777777" w:rsidR="00E82853" w:rsidRPr="00147456" w:rsidRDefault="00E82853" w:rsidP="005E28D8">
      <w:pPr>
        <w:spacing w:line="240" w:lineRule="auto"/>
        <w:rPr>
          <w:rFonts w:eastAsiaTheme="majorEastAsia"/>
          <w:color w:val="0F4761" w:themeColor="accent1" w:themeShade="BF"/>
          <w:sz w:val="32"/>
          <w:szCs w:val="32"/>
          <w:lang w:val="en-GB"/>
        </w:rPr>
      </w:pPr>
    </w:p>
    <w:p w14:paraId="3EC3B0BB" w14:textId="77777777" w:rsidR="00147456" w:rsidRPr="00E82853" w:rsidRDefault="00737D19" w:rsidP="00E82853">
      <w:pPr>
        <w:pStyle w:val="Heading2"/>
        <w:spacing w:before="40" w:after="0" w:line="259" w:lineRule="auto"/>
        <w:rPr>
          <w:rFonts w:asciiTheme="minorHAnsi" w:hAnsiTheme="minorHAnsi" w:cstheme="minorBidi"/>
          <w:sz w:val="26"/>
          <w:szCs w:val="26"/>
          <w:lang w:val="en-GB"/>
        </w:rPr>
      </w:pPr>
      <w:r w:rsidRPr="00E82853">
        <w:rPr>
          <w:rFonts w:asciiTheme="minorHAnsi" w:hAnsiTheme="minorHAnsi" w:cstheme="minorBidi"/>
          <w:sz w:val="26"/>
          <w:szCs w:val="26"/>
          <w:lang w:val="en-GB"/>
        </w:rPr>
        <w:t xml:space="preserve">Key messages </w:t>
      </w:r>
    </w:p>
    <w:p w14:paraId="03DE3F31" w14:textId="7BA3320A" w:rsidR="00326454" w:rsidRPr="00A27117" w:rsidRDefault="00FE5A84" w:rsidP="00147456">
      <w:pPr>
        <w:spacing w:line="240" w:lineRule="auto"/>
        <w:rPr>
          <w:rFonts w:ascii="Calibri" w:hAnsi="Calibri" w:cs="Calibri"/>
          <w:sz w:val="22"/>
          <w:szCs w:val="22"/>
          <w:lang w:val="en-US"/>
        </w:rPr>
      </w:pPr>
      <w:r w:rsidRPr="00A27117">
        <w:rPr>
          <w:rFonts w:ascii="Calibri" w:eastAsia="Times New Roman" w:hAnsi="Calibri" w:cs="Calibri"/>
          <w:sz w:val="22"/>
          <w:szCs w:val="22"/>
          <w:lang w:val="en-US"/>
        </w:rPr>
        <w:t>Promot</w:t>
      </w:r>
      <w:r w:rsidR="009B49F5" w:rsidRPr="00A27117">
        <w:rPr>
          <w:rFonts w:ascii="Calibri" w:eastAsia="Times New Roman" w:hAnsi="Calibri" w:cs="Calibri"/>
          <w:sz w:val="22"/>
          <w:szCs w:val="22"/>
          <w:lang w:val="en-US"/>
        </w:rPr>
        <w:t>e</w:t>
      </w:r>
      <w:r w:rsidRPr="00A27117">
        <w:rPr>
          <w:rFonts w:ascii="Calibri" w:eastAsia="Times New Roman" w:hAnsi="Calibri" w:cs="Calibri"/>
          <w:sz w:val="22"/>
          <w:szCs w:val="22"/>
          <w:lang w:val="en-US"/>
        </w:rPr>
        <w:t xml:space="preserve"> rights-based financing for sustainable development, including climate finance</w:t>
      </w:r>
      <w:r w:rsidR="00234203" w:rsidRPr="00A27117">
        <w:rPr>
          <w:rFonts w:ascii="Calibri" w:eastAsia="Times New Roman" w:hAnsi="Calibri" w:cs="Calibri"/>
          <w:sz w:val="22"/>
          <w:szCs w:val="22"/>
          <w:lang w:val="en-US"/>
        </w:rPr>
        <w:t>,</w:t>
      </w:r>
      <w:r w:rsidRPr="00A27117">
        <w:rPr>
          <w:rFonts w:ascii="Calibri" w:eastAsia="Times New Roman" w:hAnsi="Calibri" w:cs="Calibri"/>
          <w:sz w:val="22"/>
          <w:szCs w:val="22"/>
          <w:lang w:val="en-US"/>
        </w:rPr>
        <w:t xml:space="preserve"> t</w:t>
      </w:r>
      <w:r w:rsidR="00234203" w:rsidRPr="00A27117">
        <w:rPr>
          <w:rFonts w:ascii="Calibri" w:eastAsia="Times New Roman" w:hAnsi="Calibri" w:cs="Calibri"/>
          <w:sz w:val="22"/>
          <w:szCs w:val="22"/>
          <w:lang w:val="en-US"/>
        </w:rPr>
        <w:t>hat</w:t>
      </w:r>
      <w:r w:rsidRPr="00A27117">
        <w:rPr>
          <w:rFonts w:ascii="Calibri" w:eastAsia="Cambria" w:hAnsi="Calibri" w:cs="Calibri"/>
          <w:sz w:val="22"/>
          <w:szCs w:val="22"/>
        </w:rPr>
        <w:t xml:space="preserve"> </w:t>
      </w:r>
      <w:r w:rsidRPr="00A27117">
        <w:rPr>
          <w:rFonts w:ascii="Calibri" w:hAnsi="Calibri" w:cs="Calibri"/>
          <w:sz w:val="22"/>
          <w:szCs w:val="22"/>
          <w:lang w:val="en-US"/>
        </w:rPr>
        <w:t>prioritize</w:t>
      </w:r>
      <w:r w:rsidR="00234203" w:rsidRPr="00A27117">
        <w:rPr>
          <w:rFonts w:ascii="Calibri" w:hAnsi="Calibri" w:cs="Calibri"/>
          <w:sz w:val="22"/>
          <w:szCs w:val="22"/>
          <w:lang w:val="en-US"/>
        </w:rPr>
        <w:t>s</w:t>
      </w:r>
      <w:r w:rsidRPr="00A27117">
        <w:rPr>
          <w:rFonts w:ascii="Calibri" w:hAnsi="Calibri" w:cs="Calibri"/>
          <w:sz w:val="22"/>
          <w:szCs w:val="22"/>
          <w:lang w:val="en-US"/>
        </w:rPr>
        <w:t xml:space="preserve"> the needs of people, communities and countries that are disproportionately affected by environmental degradation</w:t>
      </w:r>
      <w:r w:rsidR="006E0CBE" w:rsidRPr="00A27117">
        <w:rPr>
          <w:rFonts w:ascii="Calibri" w:hAnsi="Calibri" w:cs="Calibri"/>
          <w:sz w:val="22"/>
          <w:szCs w:val="22"/>
          <w:lang w:val="en-US"/>
        </w:rPr>
        <w:t>.</w:t>
      </w:r>
    </w:p>
    <w:p w14:paraId="040BB811" w14:textId="77777777" w:rsidR="00234203" w:rsidRPr="00A27117" w:rsidRDefault="00234203" w:rsidP="009046B1">
      <w:pPr>
        <w:pStyle w:val="ListParagraph"/>
        <w:spacing w:line="240" w:lineRule="auto"/>
        <w:jc w:val="both"/>
        <w:rPr>
          <w:rFonts w:ascii="Calibri" w:hAnsi="Calibri" w:cs="Calibri"/>
          <w:sz w:val="22"/>
          <w:szCs w:val="22"/>
          <w:lang w:val="en-US"/>
        </w:rPr>
      </w:pPr>
    </w:p>
    <w:p w14:paraId="75ECF155" w14:textId="6F9DAAB7" w:rsidR="00692898" w:rsidRPr="0041077D" w:rsidRDefault="00692898" w:rsidP="0041077D">
      <w:pPr>
        <w:pStyle w:val="ListParagraph"/>
        <w:numPr>
          <w:ilvl w:val="0"/>
          <w:numId w:val="1"/>
        </w:numPr>
        <w:rPr>
          <w:rFonts w:ascii="Calibri" w:hAnsi="Calibri" w:cs="Calibri"/>
          <w:sz w:val="22"/>
          <w:szCs w:val="22"/>
        </w:rPr>
      </w:pPr>
      <w:r w:rsidRPr="00692898">
        <w:rPr>
          <w:rFonts w:ascii="Calibri" w:hAnsi="Calibri" w:cs="Calibri"/>
          <w:sz w:val="22"/>
          <w:szCs w:val="22"/>
          <w:lang w:val="en-US"/>
        </w:rPr>
        <w:t>Reshape international financial architecture, particularly with respect to debt</w:t>
      </w:r>
      <w:r w:rsidRPr="00692898">
        <w:rPr>
          <w:rFonts w:ascii="Calibri" w:hAnsi="Calibri" w:cs="Calibri"/>
          <w:sz w:val="22"/>
          <w:szCs w:val="22"/>
        </w:rPr>
        <w:t>,</w:t>
      </w:r>
      <w:r w:rsidRPr="00692898">
        <w:rPr>
          <w:rFonts w:ascii="Calibri" w:hAnsi="Calibri" w:cs="Calibri"/>
          <w:b/>
          <w:bCs/>
          <w:sz w:val="22"/>
          <w:szCs w:val="22"/>
        </w:rPr>
        <w:t xml:space="preserve"> </w:t>
      </w:r>
      <w:r w:rsidRPr="00692898">
        <w:rPr>
          <w:rFonts w:ascii="Calibri" w:hAnsi="Calibri" w:cs="Calibri"/>
          <w:sz w:val="22"/>
          <w:szCs w:val="22"/>
        </w:rPr>
        <w:t>prioritizing concessional financing for sustainable development, including climate finance, for people and countries that need it and have contributed least to the triple planetary crisis.</w:t>
      </w:r>
    </w:p>
    <w:p w14:paraId="6730E38B" w14:textId="4B93889E" w:rsidR="00FE5A84" w:rsidRPr="00A27117" w:rsidRDefault="00F1285F" w:rsidP="17695775">
      <w:pPr>
        <w:pStyle w:val="ListParagraph"/>
        <w:numPr>
          <w:ilvl w:val="0"/>
          <w:numId w:val="1"/>
        </w:numPr>
        <w:spacing w:line="240" w:lineRule="auto"/>
        <w:jc w:val="both"/>
        <w:rPr>
          <w:rFonts w:ascii="Calibri" w:hAnsi="Calibri" w:cs="Calibri"/>
          <w:sz w:val="22"/>
          <w:szCs w:val="22"/>
          <w:lang w:val="en-US"/>
        </w:rPr>
      </w:pPr>
      <w:r w:rsidRPr="00A27117">
        <w:rPr>
          <w:rFonts w:ascii="Calibri" w:hAnsi="Calibri" w:cs="Calibri"/>
          <w:sz w:val="22"/>
          <w:szCs w:val="22"/>
          <w:lang w:val="en-US"/>
        </w:rPr>
        <w:t>Mobilize resources for right</w:t>
      </w:r>
      <w:r w:rsidR="5E425D53" w:rsidRPr="00A27117">
        <w:rPr>
          <w:rFonts w:ascii="Calibri" w:hAnsi="Calibri" w:cs="Calibri"/>
          <w:sz w:val="22"/>
          <w:szCs w:val="22"/>
          <w:lang w:val="en-US"/>
        </w:rPr>
        <w:t>s</w:t>
      </w:r>
      <w:r w:rsidR="00692898">
        <w:rPr>
          <w:rFonts w:ascii="Calibri" w:hAnsi="Calibri" w:cs="Calibri"/>
          <w:sz w:val="22"/>
          <w:szCs w:val="22"/>
          <w:lang w:val="en-US"/>
        </w:rPr>
        <w:t xml:space="preserve"> enhancing</w:t>
      </w:r>
      <w:r w:rsidRPr="00A27117">
        <w:rPr>
          <w:rFonts w:ascii="Calibri" w:hAnsi="Calibri" w:cs="Calibri"/>
          <w:sz w:val="22"/>
          <w:szCs w:val="22"/>
          <w:lang w:val="en-US"/>
        </w:rPr>
        <w:t xml:space="preserve"> environmental action</w:t>
      </w:r>
      <w:r w:rsidR="00FE5A84" w:rsidRPr="00A27117">
        <w:rPr>
          <w:rFonts w:ascii="Calibri" w:hAnsi="Calibri" w:cs="Calibri"/>
          <w:sz w:val="22"/>
          <w:szCs w:val="22"/>
          <w:lang w:val="en-US"/>
        </w:rPr>
        <w:t xml:space="preserve"> </w:t>
      </w:r>
      <w:r w:rsidR="00234203" w:rsidRPr="00A27117">
        <w:rPr>
          <w:rFonts w:ascii="Calibri" w:hAnsi="Calibri" w:cs="Calibri"/>
          <w:sz w:val="22"/>
          <w:szCs w:val="22"/>
          <w:lang w:val="en-US"/>
        </w:rPr>
        <w:t xml:space="preserve">that </w:t>
      </w:r>
      <w:r w:rsidR="00FE5A84" w:rsidRPr="00A27117">
        <w:rPr>
          <w:rFonts w:ascii="Calibri" w:hAnsi="Calibri" w:cs="Calibri"/>
          <w:sz w:val="22"/>
          <w:szCs w:val="22"/>
          <w:lang w:val="en-US"/>
        </w:rPr>
        <w:t>address</w:t>
      </w:r>
      <w:r w:rsidR="00234203" w:rsidRPr="00A27117">
        <w:rPr>
          <w:rFonts w:ascii="Calibri" w:hAnsi="Calibri" w:cs="Calibri"/>
          <w:sz w:val="22"/>
          <w:szCs w:val="22"/>
          <w:lang w:val="en-US"/>
        </w:rPr>
        <w:t>es</w:t>
      </w:r>
      <w:r w:rsidR="00FE5A84" w:rsidRPr="00A27117">
        <w:rPr>
          <w:rFonts w:ascii="Calibri" w:hAnsi="Calibri" w:cs="Calibri"/>
          <w:sz w:val="22"/>
          <w:szCs w:val="22"/>
          <w:lang w:val="en-US"/>
        </w:rPr>
        <w:t xml:space="preserve"> historical imbalances and systemic inequalities in accordance with the principles of common but differentiated responsibilities and respective capabilities</w:t>
      </w:r>
      <w:r w:rsidR="00234203" w:rsidRPr="00A27117">
        <w:rPr>
          <w:rFonts w:ascii="Calibri" w:hAnsi="Calibri" w:cs="Calibri"/>
          <w:sz w:val="22"/>
          <w:szCs w:val="22"/>
          <w:lang w:val="en-US"/>
        </w:rPr>
        <w:t>,</w:t>
      </w:r>
      <w:r w:rsidR="00FE5A84" w:rsidRPr="00A27117">
        <w:rPr>
          <w:rFonts w:ascii="Calibri" w:hAnsi="Calibri" w:cs="Calibri"/>
          <w:sz w:val="22"/>
          <w:szCs w:val="22"/>
          <w:lang w:val="en-US"/>
        </w:rPr>
        <w:t xml:space="preserve"> equity</w:t>
      </w:r>
      <w:r w:rsidR="00234203" w:rsidRPr="00A27117">
        <w:rPr>
          <w:rFonts w:ascii="Calibri" w:hAnsi="Calibri" w:cs="Calibri"/>
          <w:sz w:val="22"/>
          <w:szCs w:val="22"/>
          <w:lang w:val="en-US"/>
        </w:rPr>
        <w:t xml:space="preserve"> and polluter pays</w:t>
      </w:r>
      <w:r w:rsidR="00FE5A84" w:rsidRPr="00A27117">
        <w:rPr>
          <w:rFonts w:ascii="Calibri" w:hAnsi="Calibri" w:cs="Calibri"/>
          <w:sz w:val="22"/>
          <w:szCs w:val="22"/>
          <w:lang w:val="en-US"/>
        </w:rPr>
        <w:t>.</w:t>
      </w:r>
    </w:p>
    <w:p w14:paraId="12405F69" w14:textId="0A5D2735" w:rsidR="00234203" w:rsidRDefault="000D34C7" w:rsidP="28811F07">
      <w:pPr>
        <w:numPr>
          <w:ilvl w:val="0"/>
          <w:numId w:val="1"/>
        </w:numPr>
        <w:spacing w:line="240" w:lineRule="auto"/>
        <w:jc w:val="both"/>
        <w:rPr>
          <w:rFonts w:ascii="Calibri" w:hAnsi="Calibri" w:cs="Calibri"/>
          <w:sz w:val="22"/>
          <w:szCs w:val="22"/>
          <w:lang w:val="en-US"/>
        </w:rPr>
      </w:pPr>
      <w:r w:rsidRPr="00A27117">
        <w:rPr>
          <w:rFonts w:ascii="Calibri" w:hAnsi="Calibri" w:cs="Calibri"/>
          <w:sz w:val="22"/>
          <w:szCs w:val="22"/>
          <w:lang w:val="en-US"/>
        </w:rPr>
        <w:t>E</w:t>
      </w:r>
      <w:r w:rsidR="00737D19" w:rsidRPr="00A27117">
        <w:rPr>
          <w:rFonts w:ascii="Calibri" w:hAnsi="Calibri" w:cs="Calibri"/>
          <w:sz w:val="22"/>
          <w:szCs w:val="22"/>
          <w:lang w:val="en-US"/>
        </w:rPr>
        <w:t>nsure the meaningful and informed participation</w:t>
      </w:r>
      <w:r w:rsidR="005E5266" w:rsidRPr="00A27117">
        <w:rPr>
          <w:rFonts w:ascii="Calibri" w:hAnsi="Calibri" w:cs="Calibri"/>
          <w:sz w:val="22"/>
          <w:szCs w:val="22"/>
          <w:lang w:val="en-US"/>
        </w:rPr>
        <w:t xml:space="preserve"> of and effective consultations with </w:t>
      </w:r>
      <w:r w:rsidR="00737D19" w:rsidRPr="00A27117">
        <w:rPr>
          <w:rFonts w:ascii="Calibri" w:hAnsi="Calibri" w:cs="Calibri"/>
          <w:sz w:val="22"/>
          <w:szCs w:val="22"/>
          <w:lang w:val="en-US"/>
        </w:rPr>
        <w:t xml:space="preserve">all people in decisions related to sustainable development finance, including financing for </w:t>
      </w:r>
      <w:r w:rsidR="001D1F2B" w:rsidRPr="00A27117">
        <w:rPr>
          <w:rFonts w:ascii="Calibri" w:hAnsi="Calibri" w:cs="Calibri"/>
          <w:sz w:val="22"/>
          <w:szCs w:val="22"/>
          <w:lang w:val="en-US"/>
        </w:rPr>
        <w:t>climate and other environmental action</w:t>
      </w:r>
      <w:r w:rsidR="00234203" w:rsidRPr="00A27117">
        <w:rPr>
          <w:rFonts w:ascii="Calibri" w:hAnsi="Calibri" w:cs="Calibri"/>
          <w:sz w:val="22"/>
          <w:szCs w:val="22"/>
          <w:lang w:val="en-US"/>
        </w:rPr>
        <w:t>.</w:t>
      </w:r>
      <w:r w:rsidRPr="00A27117">
        <w:rPr>
          <w:rFonts w:ascii="Calibri" w:hAnsi="Calibri" w:cs="Calibri"/>
          <w:sz w:val="22"/>
          <w:szCs w:val="22"/>
          <w:lang w:val="en-US"/>
        </w:rPr>
        <w:t xml:space="preserve"> </w:t>
      </w:r>
    </w:p>
    <w:p w14:paraId="5A4FA1F2" w14:textId="3DC6CD3E" w:rsidR="00692898" w:rsidRPr="0041077D" w:rsidRDefault="00692898" w:rsidP="00692898">
      <w:pPr>
        <w:numPr>
          <w:ilvl w:val="0"/>
          <w:numId w:val="1"/>
        </w:numPr>
        <w:spacing w:line="240" w:lineRule="auto"/>
        <w:jc w:val="both"/>
        <w:rPr>
          <w:rFonts w:ascii="Calibri" w:hAnsi="Calibri" w:cs="Calibri"/>
          <w:sz w:val="22"/>
          <w:szCs w:val="22"/>
        </w:rPr>
      </w:pPr>
      <w:r w:rsidRPr="00692898">
        <w:rPr>
          <w:rFonts w:ascii="Calibri" w:hAnsi="Calibri" w:cs="Calibri"/>
          <w:sz w:val="22"/>
          <w:szCs w:val="22"/>
          <w:lang w:val="en-US"/>
        </w:rPr>
        <w:t xml:space="preserve">Establish financing mechanisms that facilitate direct and equitable access to the people and communities most affected by environmental harm and enhance the predictability of funding. </w:t>
      </w:r>
    </w:p>
    <w:p w14:paraId="07A1B519" w14:textId="199FAE6D" w:rsidR="00A8648B" w:rsidRPr="00A27117" w:rsidRDefault="00A8648B" w:rsidP="00A8648B">
      <w:pPr>
        <w:numPr>
          <w:ilvl w:val="0"/>
          <w:numId w:val="1"/>
        </w:numPr>
        <w:spacing w:line="240" w:lineRule="auto"/>
        <w:jc w:val="both"/>
        <w:rPr>
          <w:rFonts w:ascii="Calibri" w:hAnsi="Calibri" w:cs="Calibri"/>
          <w:sz w:val="22"/>
          <w:szCs w:val="22"/>
        </w:rPr>
      </w:pPr>
      <w:r w:rsidRPr="00A27117">
        <w:rPr>
          <w:rFonts w:ascii="Calibri" w:hAnsi="Calibri" w:cs="Calibri"/>
          <w:sz w:val="22"/>
          <w:szCs w:val="22"/>
          <w:lang w:val="en-US"/>
        </w:rPr>
        <w:t>Implement the environmental and social safeguards for financing mechanisms to require compliance with international human rights standards in relation to the prevention of human rights violations and abuses and facilitate human rights enhancing finance initiatives. Set up and maintain appeal and grievance processes for ensuring that the environmental and social impacts are adequately addressed and remedied.</w:t>
      </w:r>
    </w:p>
    <w:p w14:paraId="16F2E8DD" w14:textId="132B22A1" w:rsidR="0012493F" w:rsidRPr="00522023" w:rsidRDefault="00737D19" w:rsidP="000E3152">
      <w:pPr>
        <w:pStyle w:val="Heading2"/>
        <w:spacing w:before="40" w:after="0" w:line="259" w:lineRule="auto"/>
        <w:rPr>
          <w:i/>
          <w:iCs/>
          <w:sz w:val="18"/>
          <w:szCs w:val="18"/>
          <w:lang w:val="en-US"/>
        </w:rPr>
      </w:pPr>
      <w:r w:rsidRPr="000E3152">
        <w:rPr>
          <w:rFonts w:asciiTheme="minorHAnsi" w:hAnsiTheme="minorHAnsi" w:cstheme="minorBidi"/>
          <w:sz w:val="26"/>
          <w:szCs w:val="26"/>
          <w:lang w:val="en-GB"/>
        </w:rPr>
        <w:t xml:space="preserve">Problem statement </w:t>
      </w:r>
    </w:p>
    <w:p w14:paraId="25007A14" w14:textId="3278B483" w:rsidR="00522023" w:rsidRDefault="00E05716" w:rsidP="005E28D8">
      <w:pPr>
        <w:spacing w:line="240" w:lineRule="auto"/>
        <w:jc w:val="both"/>
        <w:rPr>
          <w:rFonts w:ascii="Calibri" w:hAnsi="Calibri" w:cs="Calibri"/>
          <w:sz w:val="22"/>
          <w:szCs w:val="22"/>
          <w:lang w:val="en-US"/>
        </w:rPr>
      </w:pPr>
      <w:r w:rsidRPr="00A27117">
        <w:rPr>
          <w:rFonts w:ascii="Calibri" w:hAnsi="Calibri" w:cs="Calibri"/>
          <w:sz w:val="22"/>
          <w:szCs w:val="22"/>
          <w:lang w:val="en-US"/>
        </w:rPr>
        <w:t>T</w:t>
      </w:r>
      <w:r w:rsidR="00522023" w:rsidRPr="00A27117">
        <w:rPr>
          <w:rFonts w:ascii="Calibri" w:hAnsi="Calibri" w:cs="Calibri"/>
          <w:sz w:val="22"/>
          <w:szCs w:val="22"/>
          <w:lang w:val="en-US"/>
        </w:rPr>
        <w:t xml:space="preserve">he </w:t>
      </w:r>
      <w:r w:rsidRPr="00A27117">
        <w:rPr>
          <w:rFonts w:ascii="Calibri" w:hAnsi="Calibri" w:cs="Calibri"/>
          <w:sz w:val="22"/>
          <w:szCs w:val="22"/>
          <w:lang w:val="en-US"/>
        </w:rPr>
        <w:t xml:space="preserve">interconnected planetary crises </w:t>
      </w:r>
      <w:r w:rsidR="5AA654CA" w:rsidRPr="00A27117">
        <w:rPr>
          <w:rFonts w:ascii="Calibri" w:hAnsi="Calibri" w:cs="Calibri"/>
          <w:sz w:val="22"/>
          <w:szCs w:val="22"/>
          <w:lang w:val="en-US"/>
        </w:rPr>
        <w:t>are a</w:t>
      </w:r>
      <w:r w:rsidR="00522023" w:rsidRPr="00A27117">
        <w:rPr>
          <w:rFonts w:ascii="Calibri" w:hAnsi="Calibri" w:cs="Calibri"/>
          <w:sz w:val="22"/>
          <w:szCs w:val="22"/>
          <w:lang w:val="en-US"/>
        </w:rPr>
        <w:t xml:space="preserve"> human rights crisis.</w:t>
      </w:r>
      <w:r w:rsidR="003756BF" w:rsidRPr="00A27117">
        <w:rPr>
          <w:rFonts w:ascii="Calibri" w:hAnsi="Calibri" w:cs="Calibri"/>
          <w:sz w:val="22"/>
          <w:szCs w:val="22"/>
          <w:lang w:val="en-US"/>
        </w:rPr>
        <w:t xml:space="preserve"> </w:t>
      </w:r>
      <w:r w:rsidRPr="00A27117">
        <w:rPr>
          <w:rFonts w:ascii="Calibri" w:hAnsi="Calibri" w:cs="Calibri"/>
          <w:sz w:val="22"/>
          <w:szCs w:val="22"/>
          <w:lang w:val="en-US"/>
        </w:rPr>
        <w:t>They</w:t>
      </w:r>
      <w:r w:rsidR="00522023" w:rsidRPr="00A27117">
        <w:rPr>
          <w:rFonts w:ascii="Calibri" w:hAnsi="Calibri" w:cs="Calibri"/>
          <w:sz w:val="22"/>
          <w:szCs w:val="22"/>
          <w:lang w:val="en-US"/>
        </w:rPr>
        <w:t xml:space="preserve"> threaten the full and effective enjoyment of a range of human rights by people throughout the world, including the rights to life, water and sanitation, food, health, housing, work, </w:t>
      </w:r>
      <w:r w:rsidR="001F7D55" w:rsidRPr="00A27117">
        <w:rPr>
          <w:rFonts w:ascii="Calibri" w:hAnsi="Calibri" w:cs="Calibri"/>
          <w:sz w:val="22"/>
          <w:szCs w:val="22"/>
          <w:lang w:val="en-US"/>
        </w:rPr>
        <w:t xml:space="preserve">a </w:t>
      </w:r>
      <w:r w:rsidR="00522023" w:rsidRPr="00A27117">
        <w:rPr>
          <w:rFonts w:ascii="Calibri" w:hAnsi="Calibri" w:cs="Calibri"/>
          <w:sz w:val="22"/>
          <w:szCs w:val="22"/>
          <w:lang w:val="en-US"/>
        </w:rPr>
        <w:t>healthy environment</w:t>
      </w:r>
      <w:r w:rsidR="003756BF" w:rsidRPr="00A27117">
        <w:rPr>
          <w:rFonts w:ascii="Calibri" w:hAnsi="Calibri" w:cs="Calibri"/>
          <w:sz w:val="22"/>
          <w:szCs w:val="22"/>
          <w:lang w:val="en-US"/>
        </w:rPr>
        <w:t xml:space="preserve">, </w:t>
      </w:r>
      <w:r w:rsidR="001F7D55" w:rsidRPr="00A27117">
        <w:rPr>
          <w:rFonts w:ascii="Calibri" w:hAnsi="Calibri" w:cs="Calibri"/>
          <w:sz w:val="22"/>
          <w:szCs w:val="22"/>
          <w:lang w:val="en-US"/>
        </w:rPr>
        <w:t xml:space="preserve">and </w:t>
      </w:r>
      <w:r w:rsidR="00522023" w:rsidRPr="00A27117">
        <w:rPr>
          <w:rFonts w:ascii="Calibri" w:hAnsi="Calibri" w:cs="Calibri"/>
          <w:sz w:val="22"/>
          <w:szCs w:val="22"/>
          <w:lang w:val="en-US"/>
        </w:rPr>
        <w:t>development</w:t>
      </w:r>
      <w:r w:rsidR="00B440F1" w:rsidRPr="00A27117">
        <w:rPr>
          <w:rFonts w:ascii="Calibri" w:hAnsi="Calibri" w:cs="Calibri"/>
          <w:sz w:val="22"/>
          <w:szCs w:val="22"/>
          <w:lang w:val="en-US"/>
        </w:rPr>
        <w:t>.</w:t>
      </w:r>
      <w:r w:rsidR="003756BF" w:rsidRPr="00A27117">
        <w:rPr>
          <w:rFonts w:ascii="Calibri" w:hAnsi="Calibri" w:cs="Calibri"/>
          <w:sz w:val="22"/>
          <w:szCs w:val="22"/>
          <w:lang w:val="en-US"/>
        </w:rPr>
        <w:t xml:space="preserve"> </w:t>
      </w:r>
      <w:r w:rsidR="00966327" w:rsidRPr="00A27117">
        <w:rPr>
          <w:rFonts w:ascii="Calibri" w:hAnsi="Calibri" w:cs="Calibri"/>
          <w:sz w:val="22"/>
          <w:szCs w:val="22"/>
          <w:lang w:val="en-US"/>
        </w:rPr>
        <w:t xml:space="preserve">The Intergovernmental Panel on Climate Change </w:t>
      </w:r>
      <w:r w:rsidR="008C1BB9" w:rsidRPr="00A27117">
        <w:rPr>
          <w:rFonts w:ascii="Calibri" w:hAnsi="Calibri" w:cs="Calibri"/>
          <w:sz w:val="22"/>
          <w:szCs w:val="22"/>
          <w:lang w:val="en-US"/>
        </w:rPr>
        <w:t xml:space="preserve">recognized </w:t>
      </w:r>
      <w:r w:rsidR="001F7031" w:rsidRPr="00A27117">
        <w:rPr>
          <w:rFonts w:ascii="Calibri" w:hAnsi="Calibri" w:cs="Calibri"/>
          <w:sz w:val="22"/>
          <w:szCs w:val="22"/>
          <w:lang w:val="en-US"/>
        </w:rPr>
        <w:t>that</w:t>
      </w:r>
      <w:r w:rsidR="008C1BB9" w:rsidRPr="00A27117">
        <w:rPr>
          <w:rFonts w:ascii="Calibri" w:hAnsi="Calibri" w:cs="Calibri"/>
          <w:sz w:val="22"/>
          <w:szCs w:val="22"/>
          <w:lang w:val="en-US"/>
        </w:rPr>
        <w:t xml:space="preserve"> economic impacts attributable to environmental degradation are increasingly affecting peoples’ livelihoods.</w:t>
      </w:r>
    </w:p>
    <w:p w14:paraId="1EE883C2" w14:textId="77777777" w:rsidR="00EF24AE" w:rsidRPr="00EF24AE" w:rsidRDefault="00EF24AE" w:rsidP="00EF24AE">
      <w:pPr>
        <w:spacing w:line="240" w:lineRule="auto"/>
        <w:jc w:val="both"/>
        <w:rPr>
          <w:rFonts w:ascii="Calibri" w:hAnsi="Calibri" w:cs="Calibri"/>
          <w:sz w:val="22"/>
          <w:szCs w:val="22"/>
        </w:rPr>
      </w:pPr>
      <w:r w:rsidRPr="00EF24AE">
        <w:rPr>
          <w:rFonts w:ascii="Calibri" w:hAnsi="Calibri" w:cs="Calibri"/>
          <w:sz w:val="22"/>
          <w:szCs w:val="22"/>
          <w:lang w:val="en-US"/>
        </w:rPr>
        <w:t xml:space="preserve">As human rights harm associated with climate change is disproportionately harming people in the Global South, especially inhabitants of small island developing States (SIDS), low-income countries (LICs), and lower middle-income countries (LMICs), those most vulnerable to climate impacts </w:t>
      </w:r>
      <w:r w:rsidRPr="00EF24AE">
        <w:rPr>
          <w:rFonts w:ascii="Calibri" w:hAnsi="Calibri" w:cs="Calibri"/>
          <w:sz w:val="22"/>
          <w:szCs w:val="22"/>
        </w:rPr>
        <w:t>are intensifying their calls</w:t>
      </w:r>
      <w:r w:rsidRPr="00EF24AE">
        <w:rPr>
          <w:rFonts w:ascii="Calibri" w:hAnsi="Calibri" w:cs="Calibri"/>
          <w:sz w:val="22"/>
          <w:szCs w:val="22"/>
          <w:vertAlign w:val="superscript"/>
        </w:rPr>
        <w:footnoteReference w:id="1"/>
      </w:r>
      <w:r w:rsidRPr="00EF24AE">
        <w:rPr>
          <w:rFonts w:ascii="Calibri" w:hAnsi="Calibri" w:cs="Calibri"/>
          <w:sz w:val="22"/>
          <w:szCs w:val="22"/>
        </w:rPr>
        <w:t xml:space="preserve"> for developed </w:t>
      </w:r>
      <w:r w:rsidRPr="00EF24AE">
        <w:rPr>
          <w:rFonts w:ascii="Calibri" w:hAnsi="Calibri" w:cs="Calibri"/>
          <w:sz w:val="22"/>
          <w:szCs w:val="22"/>
          <w:lang w:val="en-US"/>
        </w:rPr>
        <w:t>states</w:t>
      </w:r>
      <w:r w:rsidRPr="00EF24AE">
        <w:rPr>
          <w:rFonts w:ascii="Calibri" w:hAnsi="Calibri" w:cs="Calibri"/>
          <w:sz w:val="22"/>
          <w:szCs w:val="22"/>
        </w:rPr>
        <w:t xml:space="preserve"> to fulfill their international climate finance commitments as part of their broader demand for climate justice.</w:t>
      </w:r>
      <w:r w:rsidRPr="00EF24AE">
        <w:rPr>
          <w:rFonts w:ascii="Calibri" w:hAnsi="Calibri" w:cs="Calibri"/>
          <w:sz w:val="22"/>
          <w:szCs w:val="22"/>
          <w:lang w:val="en-GB"/>
        </w:rPr>
        <w:t xml:space="preserve"> </w:t>
      </w:r>
    </w:p>
    <w:p w14:paraId="59136C50" w14:textId="77777777" w:rsidR="00EF24AE" w:rsidRPr="00EF24AE" w:rsidRDefault="00EF24AE" w:rsidP="00EF24AE">
      <w:pPr>
        <w:spacing w:line="240" w:lineRule="auto"/>
        <w:jc w:val="both"/>
        <w:rPr>
          <w:rFonts w:ascii="Calibri" w:hAnsi="Calibri" w:cs="Calibri"/>
          <w:sz w:val="22"/>
          <w:szCs w:val="22"/>
          <w:lang w:val="en-US"/>
        </w:rPr>
      </w:pPr>
      <w:r w:rsidRPr="00EF24AE">
        <w:rPr>
          <w:rFonts w:ascii="Calibri" w:hAnsi="Calibri" w:cs="Calibri"/>
          <w:sz w:val="22"/>
          <w:szCs w:val="22"/>
          <w:lang w:val="en-US"/>
        </w:rPr>
        <w:t>The UN Secretary General has highlighted</w:t>
      </w:r>
      <w:r w:rsidRPr="00EF24AE">
        <w:rPr>
          <w:rFonts w:ascii="Calibri" w:hAnsi="Calibri" w:cs="Calibri"/>
          <w:sz w:val="22"/>
          <w:szCs w:val="22"/>
          <w:vertAlign w:val="superscript"/>
          <w:lang w:val="en-US"/>
        </w:rPr>
        <w:footnoteReference w:id="2"/>
      </w:r>
      <w:r w:rsidRPr="00EF24AE">
        <w:rPr>
          <w:rFonts w:ascii="Calibri" w:hAnsi="Calibri" w:cs="Calibri"/>
          <w:sz w:val="22"/>
          <w:szCs w:val="22"/>
          <w:lang w:val="en-US"/>
        </w:rPr>
        <w:t xml:space="preserve"> that currently, 93% of countries most vulnerable to climate impacts are also in debt distress or at significant risk thereof.</w:t>
      </w:r>
      <w:r w:rsidRPr="00EF24AE">
        <w:rPr>
          <w:rFonts w:ascii="Calibri" w:hAnsi="Calibri" w:cs="Calibri"/>
          <w:sz w:val="22"/>
          <w:szCs w:val="22"/>
          <w:vertAlign w:val="superscript"/>
          <w:lang w:val="en-US"/>
        </w:rPr>
        <w:footnoteReference w:id="3"/>
      </w:r>
      <w:r w:rsidRPr="00EF24AE">
        <w:rPr>
          <w:rFonts w:ascii="Calibri" w:hAnsi="Calibri" w:cs="Calibri"/>
          <w:sz w:val="22"/>
          <w:szCs w:val="22"/>
          <w:lang w:val="en-US"/>
        </w:rPr>
        <w:t xml:space="preserve"> </w:t>
      </w:r>
    </w:p>
    <w:p w14:paraId="19A4A404" w14:textId="77777777" w:rsidR="00EF24AE" w:rsidRPr="00A27117" w:rsidRDefault="00EF24AE" w:rsidP="005E28D8">
      <w:pPr>
        <w:spacing w:line="240" w:lineRule="auto"/>
        <w:jc w:val="both"/>
        <w:rPr>
          <w:rFonts w:ascii="Calibri" w:hAnsi="Calibri" w:cs="Calibri"/>
          <w:sz w:val="22"/>
          <w:szCs w:val="22"/>
          <w:lang w:val="en-US"/>
        </w:rPr>
      </w:pPr>
    </w:p>
    <w:p w14:paraId="6538293D" w14:textId="77777777" w:rsidR="00695E1D" w:rsidRPr="00A27117" w:rsidRDefault="00BC4D07" w:rsidP="005E28D8">
      <w:pPr>
        <w:spacing w:line="240" w:lineRule="auto"/>
        <w:jc w:val="both"/>
        <w:rPr>
          <w:rFonts w:ascii="Calibri" w:hAnsi="Calibri" w:cs="Calibri"/>
          <w:sz w:val="22"/>
          <w:szCs w:val="22"/>
          <w:lang w:val="en-GB"/>
        </w:rPr>
      </w:pPr>
      <w:r w:rsidRPr="00A27117">
        <w:rPr>
          <w:rFonts w:ascii="Calibri" w:hAnsi="Calibri" w:cs="Calibri"/>
          <w:sz w:val="22"/>
          <w:szCs w:val="22"/>
          <w:lang w:val="en-US"/>
        </w:rPr>
        <w:t xml:space="preserve">Equitable mobilization of trillions </w:t>
      </w:r>
      <w:r w:rsidR="00E42DEA" w:rsidRPr="00A27117">
        <w:rPr>
          <w:rFonts w:ascii="Calibri" w:hAnsi="Calibri" w:cs="Calibri"/>
          <w:sz w:val="22"/>
          <w:szCs w:val="22"/>
          <w:lang w:val="en-GB"/>
        </w:rPr>
        <w:t xml:space="preserve">of dollars </w:t>
      </w:r>
      <w:r w:rsidR="00695E1D" w:rsidRPr="00A27117">
        <w:rPr>
          <w:rFonts w:ascii="Calibri" w:hAnsi="Calibri" w:cs="Calibri"/>
          <w:sz w:val="22"/>
          <w:szCs w:val="22"/>
          <w:lang w:val="en-GB"/>
        </w:rPr>
        <w:t xml:space="preserve">is needed </w:t>
      </w:r>
      <w:r w:rsidRPr="00A27117">
        <w:rPr>
          <w:rFonts w:ascii="Calibri" w:hAnsi="Calibri" w:cs="Calibri"/>
          <w:sz w:val="22"/>
          <w:szCs w:val="22"/>
          <w:lang w:val="en-GB"/>
        </w:rPr>
        <w:t>to</w:t>
      </w:r>
      <w:r w:rsidR="00695E1D" w:rsidRPr="00A27117">
        <w:rPr>
          <w:rFonts w:ascii="Calibri" w:hAnsi="Calibri" w:cs="Calibri"/>
          <w:sz w:val="22"/>
          <w:szCs w:val="22"/>
          <w:lang w:val="en-GB"/>
        </w:rPr>
        <w:t>:</w:t>
      </w:r>
    </w:p>
    <w:p w14:paraId="345C9DE3" w14:textId="0139DFAC" w:rsidR="00695E1D" w:rsidRPr="00A27117" w:rsidRDefault="00BC4D07" w:rsidP="009046B1">
      <w:pPr>
        <w:pStyle w:val="ListParagraph"/>
        <w:numPr>
          <w:ilvl w:val="0"/>
          <w:numId w:val="2"/>
        </w:numPr>
        <w:spacing w:line="240" w:lineRule="auto"/>
        <w:jc w:val="both"/>
        <w:rPr>
          <w:rFonts w:ascii="Calibri" w:hAnsi="Calibri" w:cs="Calibri"/>
          <w:sz w:val="22"/>
          <w:szCs w:val="22"/>
          <w:lang w:val="en-US"/>
        </w:rPr>
      </w:pPr>
      <w:r w:rsidRPr="00A27117">
        <w:rPr>
          <w:rFonts w:ascii="Calibri" w:hAnsi="Calibri" w:cs="Calibri"/>
          <w:sz w:val="22"/>
          <w:szCs w:val="22"/>
          <w:lang w:val="en-GB"/>
        </w:rPr>
        <w:t>finance</w:t>
      </w:r>
      <w:r w:rsidR="00CC11DE" w:rsidRPr="00A27117">
        <w:rPr>
          <w:rFonts w:ascii="Calibri" w:hAnsi="Calibri" w:cs="Calibri"/>
          <w:sz w:val="22"/>
          <w:szCs w:val="22"/>
          <w:lang w:val="en-GB"/>
        </w:rPr>
        <w:t xml:space="preserve"> </w:t>
      </w:r>
      <w:r w:rsidR="00341600" w:rsidRPr="00A27117">
        <w:rPr>
          <w:rFonts w:ascii="Calibri" w:hAnsi="Calibri" w:cs="Calibri"/>
          <w:sz w:val="22"/>
          <w:szCs w:val="22"/>
          <w:lang w:val="en-GB"/>
        </w:rPr>
        <w:t xml:space="preserve">a </w:t>
      </w:r>
      <w:r w:rsidR="00CC11DE" w:rsidRPr="00A27117">
        <w:rPr>
          <w:rFonts w:ascii="Calibri" w:hAnsi="Calibri" w:cs="Calibri"/>
          <w:sz w:val="22"/>
          <w:szCs w:val="22"/>
          <w:lang w:val="en-GB"/>
        </w:rPr>
        <w:t>just transition to</w:t>
      </w:r>
      <w:r w:rsidR="00560CC9" w:rsidRPr="00A27117">
        <w:rPr>
          <w:rFonts w:ascii="Calibri" w:hAnsi="Calibri" w:cs="Calibri"/>
          <w:sz w:val="22"/>
          <w:szCs w:val="22"/>
          <w:lang w:val="en-GB"/>
        </w:rPr>
        <w:t xml:space="preserve"> sustainable </w:t>
      </w:r>
      <w:r w:rsidR="00560CC9" w:rsidRPr="00A27117">
        <w:rPr>
          <w:rFonts w:ascii="Calibri" w:hAnsi="Calibri" w:cs="Calibri"/>
          <w:sz w:val="22"/>
          <w:szCs w:val="22"/>
        </w:rPr>
        <w:t xml:space="preserve">development through investments in </w:t>
      </w:r>
      <w:r w:rsidR="00F91B44" w:rsidRPr="00A27117">
        <w:rPr>
          <w:rFonts w:ascii="Calibri" w:hAnsi="Calibri" w:cs="Calibri"/>
          <w:sz w:val="22"/>
          <w:szCs w:val="22"/>
          <w:lang w:val="en-US"/>
        </w:rPr>
        <w:t>low-carbon initiatives</w:t>
      </w:r>
      <w:r w:rsidR="00691CDC" w:rsidRPr="00A27117">
        <w:rPr>
          <w:rFonts w:ascii="Calibri" w:hAnsi="Calibri" w:cs="Calibri"/>
          <w:sz w:val="22"/>
          <w:szCs w:val="22"/>
          <w:lang w:val="en-US"/>
        </w:rPr>
        <w:t xml:space="preserve"> in energy, </w:t>
      </w:r>
      <w:r w:rsidR="001C229F" w:rsidRPr="00A27117">
        <w:rPr>
          <w:rFonts w:ascii="Calibri" w:hAnsi="Calibri" w:cs="Calibri"/>
          <w:sz w:val="22"/>
          <w:szCs w:val="22"/>
          <w:lang w:val="en-US"/>
        </w:rPr>
        <w:t xml:space="preserve">construction, </w:t>
      </w:r>
      <w:r w:rsidR="00691CDC" w:rsidRPr="00A27117">
        <w:rPr>
          <w:rFonts w:ascii="Calibri" w:hAnsi="Calibri" w:cs="Calibri"/>
          <w:sz w:val="22"/>
          <w:szCs w:val="22"/>
          <w:lang w:val="en-US"/>
        </w:rPr>
        <w:t>food production and transport</w:t>
      </w:r>
      <w:r w:rsidR="00CC11DE" w:rsidRPr="00A27117">
        <w:rPr>
          <w:rFonts w:ascii="Calibri" w:hAnsi="Calibri" w:cs="Calibri"/>
          <w:sz w:val="22"/>
          <w:szCs w:val="22"/>
          <w:lang w:val="en-US"/>
        </w:rPr>
        <w:t xml:space="preserve"> while </w:t>
      </w:r>
      <w:r w:rsidR="00AC56CD" w:rsidRPr="00A27117">
        <w:rPr>
          <w:rFonts w:ascii="Calibri" w:hAnsi="Calibri" w:cs="Calibri"/>
          <w:sz w:val="22"/>
          <w:szCs w:val="22"/>
          <w:lang w:val="en-US"/>
        </w:rPr>
        <w:t>ensuring fair</w:t>
      </w:r>
      <w:r w:rsidR="00243E0E" w:rsidRPr="00A27117">
        <w:rPr>
          <w:rFonts w:ascii="Calibri" w:hAnsi="Calibri" w:cs="Calibri"/>
          <w:sz w:val="22"/>
          <w:szCs w:val="22"/>
        </w:rPr>
        <w:t xml:space="preserve"> distribution of its </w:t>
      </w:r>
      <w:proofErr w:type="gramStart"/>
      <w:r w:rsidR="00243E0E" w:rsidRPr="00A27117">
        <w:rPr>
          <w:rFonts w:ascii="Calibri" w:hAnsi="Calibri" w:cs="Calibri"/>
          <w:sz w:val="22"/>
          <w:szCs w:val="22"/>
        </w:rPr>
        <w:t>burdens</w:t>
      </w:r>
      <w:r w:rsidR="00866558" w:rsidRPr="00A27117">
        <w:rPr>
          <w:rFonts w:ascii="Calibri" w:hAnsi="Calibri" w:cs="Calibri"/>
          <w:sz w:val="22"/>
          <w:szCs w:val="22"/>
          <w:lang w:val="en-US"/>
        </w:rPr>
        <w:t>;</w:t>
      </w:r>
      <w:proofErr w:type="gramEnd"/>
      <w:r w:rsidR="00560CC9" w:rsidRPr="00A27117">
        <w:rPr>
          <w:rFonts w:ascii="Calibri" w:hAnsi="Calibri" w:cs="Calibri"/>
          <w:sz w:val="22"/>
          <w:szCs w:val="22"/>
        </w:rPr>
        <w:t xml:space="preserve"> </w:t>
      </w:r>
    </w:p>
    <w:p w14:paraId="3156F22A" w14:textId="77777777" w:rsidR="00695E1D" w:rsidRDefault="00FB0703" w:rsidP="009046B1">
      <w:pPr>
        <w:pStyle w:val="ListParagraph"/>
        <w:numPr>
          <w:ilvl w:val="0"/>
          <w:numId w:val="2"/>
        </w:numPr>
        <w:spacing w:line="240" w:lineRule="auto"/>
        <w:jc w:val="both"/>
        <w:rPr>
          <w:rFonts w:ascii="Calibri" w:hAnsi="Calibri" w:cs="Calibri"/>
          <w:sz w:val="22"/>
          <w:szCs w:val="22"/>
          <w:lang w:val="en-US"/>
        </w:rPr>
      </w:pPr>
      <w:r w:rsidRPr="00A27117">
        <w:rPr>
          <w:rFonts w:ascii="Calibri" w:hAnsi="Calibri" w:cs="Calibri"/>
          <w:sz w:val="22"/>
          <w:szCs w:val="22"/>
        </w:rPr>
        <w:t>adapt to the impacts of climate change</w:t>
      </w:r>
      <w:r w:rsidRPr="00A27117">
        <w:rPr>
          <w:rFonts w:ascii="Calibri" w:hAnsi="Calibri" w:cs="Calibri"/>
          <w:sz w:val="22"/>
          <w:szCs w:val="22"/>
          <w:lang w:val="en-US"/>
        </w:rPr>
        <w:t xml:space="preserve"> and build </w:t>
      </w:r>
      <w:r w:rsidRPr="00A27117">
        <w:rPr>
          <w:rFonts w:ascii="Calibri" w:hAnsi="Calibri" w:cs="Calibri"/>
          <w:sz w:val="22"/>
          <w:szCs w:val="22"/>
        </w:rPr>
        <w:t xml:space="preserve">climate-resilient </w:t>
      </w:r>
      <w:r w:rsidR="00691CDC" w:rsidRPr="00A27117">
        <w:rPr>
          <w:rFonts w:ascii="Calibri" w:hAnsi="Calibri" w:cs="Calibri"/>
          <w:sz w:val="22"/>
          <w:szCs w:val="22"/>
          <w:lang w:val="en-US"/>
        </w:rPr>
        <w:t>communities</w:t>
      </w:r>
      <w:r w:rsidR="00866558" w:rsidRPr="00A27117">
        <w:rPr>
          <w:rFonts w:ascii="Calibri" w:hAnsi="Calibri" w:cs="Calibri"/>
          <w:sz w:val="22"/>
          <w:szCs w:val="22"/>
          <w:lang w:val="en-US"/>
        </w:rPr>
        <w:t>;</w:t>
      </w:r>
      <w:r w:rsidR="00691CDC" w:rsidRPr="00A27117">
        <w:rPr>
          <w:rFonts w:ascii="Calibri" w:hAnsi="Calibri" w:cs="Calibri"/>
          <w:sz w:val="22"/>
          <w:szCs w:val="22"/>
          <w:lang w:val="en-US"/>
        </w:rPr>
        <w:t xml:space="preserve"> </w:t>
      </w:r>
    </w:p>
    <w:p w14:paraId="40A9E239" w14:textId="2D882DAC" w:rsidR="00692898" w:rsidRPr="00A27117" w:rsidRDefault="00692898" w:rsidP="009046B1">
      <w:pPr>
        <w:pStyle w:val="ListParagraph"/>
        <w:numPr>
          <w:ilvl w:val="0"/>
          <w:numId w:val="2"/>
        </w:numPr>
        <w:spacing w:line="240" w:lineRule="auto"/>
        <w:jc w:val="both"/>
        <w:rPr>
          <w:rFonts w:ascii="Calibri" w:hAnsi="Calibri" w:cs="Calibri"/>
          <w:sz w:val="22"/>
          <w:szCs w:val="22"/>
          <w:lang w:val="en-US"/>
        </w:rPr>
      </w:pPr>
      <w:r>
        <w:rPr>
          <w:rFonts w:ascii="Calibri" w:hAnsi="Calibri" w:cs="Calibri"/>
          <w:sz w:val="22"/>
          <w:szCs w:val="22"/>
          <w:lang w:val="en-US"/>
        </w:rPr>
        <w:t xml:space="preserve">internalize human rights costs, to create incentive system for cleaner </w:t>
      </w:r>
      <w:proofErr w:type="gramStart"/>
      <w:r>
        <w:rPr>
          <w:rFonts w:ascii="Calibri" w:hAnsi="Calibri" w:cs="Calibri"/>
          <w:sz w:val="22"/>
          <w:szCs w:val="22"/>
          <w:lang w:val="en-US"/>
        </w:rPr>
        <w:t>energy;</w:t>
      </w:r>
      <w:proofErr w:type="gramEnd"/>
    </w:p>
    <w:p w14:paraId="7F8636E3" w14:textId="77777777" w:rsidR="00695E1D" w:rsidRPr="00A27117" w:rsidRDefault="00691CDC" w:rsidP="009046B1">
      <w:pPr>
        <w:pStyle w:val="ListParagraph"/>
        <w:numPr>
          <w:ilvl w:val="0"/>
          <w:numId w:val="2"/>
        </w:numPr>
        <w:spacing w:line="240" w:lineRule="auto"/>
        <w:jc w:val="both"/>
        <w:rPr>
          <w:rFonts w:ascii="Calibri" w:hAnsi="Calibri" w:cs="Calibri"/>
          <w:sz w:val="22"/>
          <w:szCs w:val="22"/>
          <w:lang w:val="en-US"/>
        </w:rPr>
      </w:pPr>
      <w:r w:rsidRPr="00A27117">
        <w:rPr>
          <w:rFonts w:ascii="Calibri" w:hAnsi="Calibri" w:cs="Calibri"/>
          <w:sz w:val="22"/>
          <w:szCs w:val="22"/>
          <w:lang w:val="en-US"/>
        </w:rPr>
        <w:t xml:space="preserve">and compensate for loss and damage. </w:t>
      </w:r>
    </w:p>
    <w:p w14:paraId="1E9939D9" w14:textId="1CEB3839" w:rsidR="00D61854" w:rsidRPr="00A27117" w:rsidRDefault="00553CB9" w:rsidP="00335AC9">
      <w:pPr>
        <w:spacing w:line="240" w:lineRule="auto"/>
        <w:jc w:val="both"/>
        <w:rPr>
          <w:rFonts w:ascii="Calibri" w:hAnsi="Calibri" w:cs="Calibri"/>
          <w:sz w:val="22"/>
          <w:szCs w:val="22"/>
          <w:lang w:val="en-US"/>
        </w:rPr>
      </w:pPr>
      <w:r w:rsidRPr="00A27117">
        <w:rPr>
          <w:rFonts w:ascii="Calibri" w:hAnsi="Calibri" w:cs="Calibri"/>
          <w:sz w:val="22"/>
          <w:szCs w:val="22"/>
          <w:lang w:val="en-GB"/>
        </w:rPr>
        <w:t>A</w:t>
      </w:r>
      <w:r w:rsidR="00522023" w:rsidRPr="00A27117">
        <w:rPr>
          <w:rFonts w:ascii="Calibri" w:hAnsi="Calibri" w:cs="Calibri"/>
          <w:sz w:val="22"/>
          <w:szCs w:val="22"/>
          <w:lang w:val="en-GB"/>
        </w:rPr>
        <w:t xml:space="preserve">ccording to the report of the Independent High-Level Expert Group on Climate Finance, developing </w:t>
      </w:r>
      <w:r w:rsidR="003C6744" w:rsidRPr="00A27117">
        <w:rPr>
          <w:rFonts w:ascii="Calibri" w:hAnsi="Calibri" w:cs="Calibri"/>
          <w:sz w:val="22"/>
          <w:szCs w:val="22"/>
          <w:lang w:val="en-GB"/>
        </w:rPr>
        <w:t xml:space="preserve">and emerging market </w:t>
      </w:r>
      <w:r w:rsidR="00522023" w:rsidRPr="00A27117">
        <w:rPr>
          <w:rFonts w:ascii="Calibri" w:hAnsi="Calibri" w:cs="Calibri"/>
          <w:sz w:val="22"/>
          <w:szCs w:val="22"/>
          <w:lang w:val="en-GB"/>
        </w:rPr>
        <w:t>countries (not including China) will require an additional $1 trillion per year by 2025, beyond domestic funding sources, to deal with climate adaptation, mitigation</w:t>
      </w:r>
      <w:r w:rsidR="003C6744" w:rsidRPr="00A27117">
        <w:rPr>
          <w:rFonts w:ascii="Calibri" w:hAnsi="Calibri" w:cs="Calibri"/>
          <w:sz w:val="22"/>
          <w:szCs w:val="22"/>
          <w:lang w:val="en-GB"/>
        </w:rPr>
        <w:t xml:space="preserve"> as well as loss and damage</w:t>
      </w:r>
      <w:r w:rsidR="56C9A4CB" w:rsidRPr="00A27117">
        <w:rPr>
          <w:rFonts w:ascii="Calibri" w:hAnsi="Calibri" w:cs="Calibri"/>
          <w:sz w:val="22"/>
          <w:szCs w:val="22"/>
          <w:lang w:val="en-GB"/>
        </w:rPr>
        <w:t>.</w:t>
      </w:r>
      <w:r w:rsidR="00522023" w:rsidRPr="00A27117">
        <w:rPr>
          <w:rStyle w:val="FootnoteReference"/>
          <w:rFonts w:ascii="Calibri" w:hAnsi="Calibri" w:cs="Calibri"/>
          <w:sz w:val="22"/>
          <w:szCs w:val="22"/>
          <w:lang w:val="en-GB"/>
        </w:rPr>
        <w:footnoteReference w:id="4"/>
      </w:r>
      <w:r w:rsidR="00D53FE0" w:rsidRPr="00A27117">
        <w:rPr>
          <w:rFonts w:ascii="Calibri" w:hAnsi="Calibri" w:cs="Calibri"/>
          <w:sz w:val="22"/>
          <w:szCs w:val="22"/>
          <w:lang w:val="en-GB"/>
        </w:rPr>
        <w:t xml:space="preserve"> </w:t>
      </w:r>
      <w:r w:rsidR="00866C77">
        <w:rPr>
          <w:rFonts w:ascii="Calibri" w:hAnsi="Calibri" w:cs="Calibri"/>
          <w:sz w:val="22"/>
          <w:szCs w:val="22"/>
          <w:lang w:val="en-US"/>
        </w:rPr>
        <w:t>Total</w:t>
      </w:r>
      <w:r w:rsidR="00D53FE0" w:rsidRPr="00A27117">
        <w:rPr>
          <w:rFonts w:ascii="Calibri" w:hAnsi="Calibri" w:cs="Calibri"/>
          <w:sz w:val="22"/>
          <w:szCs w:val="22"/>
        </w:rPr>
        <w:t xml:space="preserve"> needs for investments in mitigation </w:t>
      </w:r>
      <w:r w:rsidR="005D592D" w:rsidRPr="00A27117">
        <w:rPr>
          <w:rFonts w:ascii="Calibri" w:hAnsi="Calibri" w:cs="Calibri"/>
          <w:sz w:val="22"/>
          <w:szCs w:val="22"/>
        </w:rPr>
        <w:t xml:space="preserve">are </w:t>
      </w:r>
      <w:r w:rsidR="00D53FE0" w:rsidRPr="00A27117">
        <w:rPr>
          <w:rFonts w:ascii="Calibri" w:hAnsi="Calibri" w:cs="Calibri"/>
          <w:sz w:val="22"/>
          <w:szCs w:val="22"/>
        </w:rPr>
        <w:t xml:space="preserve">estimated </w:t>
      </w:r>
      <w:r w:rsidR="00D53FE0" w:rsidRPr="00A27117">
        <w:rPr>
          <w:rFonts w:ascii="Calibri" w:hAnsi="Calibri" w:cs="Calibri"/>
          <w:sz w:val="22"/>
          <w:szCs w:val="22"/>
          <w:lang w:val="en-US"/>
        </w:rPr>
        <w:t xml:space="preserve">to reach </w:t>
      </w:r>
      <w:r w:rsidR="005659B0">
        <w:rPr>
          <w:rFonts w:ascii="Calibri" w:hAnsi="Calibri" w:cs="Calibri"/>
          <w:sz w:val="22"/>
          <w:szCs w:val="22"/>
          <w:lang w:val="en-US"/>
        </w:rPr>
        <w:t>$</w:t>
      </w:r>
      <w:r w:rsidR="283F0F15" w:rsidRPr="00A27117">
        <w:rPr>
          <w:rFonts w:ascii="Calibri" w:hAnsi="Calibri" w:cs="Calibri"/>
          <w:sz w:val="22"/>
          <w:szCs w:val="22"/>
        </w:rPr>
        <w:t xml:space="preserve"> </w:t>
      </w:r>
      <w:r w:rsidR="00D53FE0" w:rsidRPr="00A27117">
        <w:rPr>
          <w:rFonts w:ascii="Calibri" w:hAnsi="Calibri" w:cs="Calibri"/>
          <w:sz w:val="22"/>
          <w:szCs w:val="22"/>
        </w:rPr>
        <w:t>4.5 trillion</w:t>
      </w:r>
      <w:r w:rsidR="00695E1D" w:rsidRPr="00A27117">
        <w:rPr>
          <w:rFonts w:ascii="Calibri" w:hAnsi="Calibri" w:cs="Calibri"/>
          <w:sz w:val="22"/>
          <w:szCs w:val="22"/>
          <w:lang w:val="en-US"/>
        </w:rPr>
        <w:t xml:space="preserve"> </w:t>
      </w:r>
      <w:r w:rsidR="00695E1D" w:rsidRPr="00A27117">
        <w:rPr>
          <w:rFonts w:ascii="Calibri" w:hAnsi="Calibri" w:cs="Calibri"/>
          <w:sz w:val="22"/>
          <w:szCs w:val="22"/>
        </w:rPr>
        <w:t>per annum</w:t>
      </w:r>
      <w:r w:rsidR="00695E1D" w:rsidRPr="00A27117">
        <w:rPr>
          <w:rFonts w:ascii="Calibri" w:hAnsi="Calibri" w:cs="Calibri"/>
          <w:sz w:val="22"/>
          <w:szCs w:val="22"/>
          <w:lang w:val="en-US"/>
        </w:rPr>
        <w:t xml:space="preserve"> (</w:t>
      </w:r>
      <w:r w:rsidR="00695E1D" w:rsidRPr="00A27117">
        <w:rPr>
          <w:rFonts w:ascii="Calibri" w:hAnsi="Calibri" w:cs="Calibri"/>
          <w:sz w:val="22"/>
          <w:szCs w:val="22"/>
        </w:rPr>
        <w:t>averaged until 2030)</w:t>
      </w:r>
      <w:r w:rsidR="74A1813F" w:rsidRPr="00A27117">
        <w:rPr>
          <w:rFonts w:ascii="Calibri" w:hAnsi="Calibri" w:cs="Calibri"/>
          <w:sz w:val="22"/>
          <w:szCs w:val="22"/>
        </w:rPr>
        <w:t>.</w:t>
      </w:r>
      <w:r w:rsidR="00D53FE0" w:rsidRPr="00A27117">
        <w:rPr>
          <w:rStyle w:val="FootnoteReference"/>
          <w:rFonts w:ascii="Calibri" w:hAnsi="Calibri" w:cs="Calibri"/>
          <w:sz w:val="22"/>
          <w:szCs w:val="22"/>
        </w:rPr>
        <w:footnoteReference w:id="5"/>
      </w:r>
      <w:r w:rsidR="00D53FE0" w:rsidRPr="00A27117">
        <w:rPr>
          <w:rFonts w:ascii="Calibri" w:hAnsi="Calibri" w:cs="Calibri"/>
          <w:sz w:val="22"/>
          <w:szCs w:val="22"/>
          <w:lang w:val="en-US"/>
        </w:rPr>
        <w:t xml:space="preserve"> </w:t>
      </w:r>
      <w:r w:rsidR="00335AC9" w:rsidRPr="00A27117">
        <w:rPr>
          <w:rFonts w:ascii="Calibri" w:hAnsi="Calibri" w:cs="Calibri"/>
          <w:sz w:val="22"/>
          <w:szCs w:val="22"/>
        </w:rPr>
        <w:t>The average annual adaptation finance needs in developing countries for the period 2021–2030 are estimated at US</w:t>
      </w:r>
      <w:r w:rsidR="00335AC9" w:rsidRPr="00A27117">
        <w:rPr>
          <w:rFonts w:ascii="Calibri" w:hAnsi="Calibri" w:cs="Calibri"/>
          <w:sz w:val="22"/>
          <w:szCs w:val="22"/>
          <w:lang w:val="en-US"/>
        </w:rPr>
        <w:t>D</w:t>
      </w:r>
      <w:r w:rsidR="64FD0B1E" w:rsidRPr="00A27117">
        <w:rPr>
          <w:rFonts w:ascii="Calibri" w:hAnsi="Calibri" w:cs="Calibri"/>
          <w:sz w:val="22"/>
          <w:szCs w:val="22"/>
          <w:lang w:val="en-US"/>
        </w:rPr>
        <w:t xml:space="preserve"> </w:t>
      </w:r>
      <w:r w:rsidR="00335AC9" w:rsidRPr="00A27117">
        <w:rPr>
          <w:rFonts w:ascii="Calibri" w:hAnsi="Calibri" w:cs="Calibri"/>
          <w:sz w:val="22"/>
          <w:szCs w:val="22"/>
        </w:rPr>
        <w:t xml:space="preserve">387 billion, with a range of </w:t>
      </w:r>
      <w:r w:rsidR="005659B0">
        <w:rPr>
          <w:rFonts w:ascii="Calibri" w:hAnsi="Calibri" w:cs="Calibri"/>
          <w:sz w:val="22"/>
          <w:szCs w:val="22"/>
        </w:rPr>
        <w:t>$</w:t>
      </w:r>
      <w:r w:rsidR="37E4FD12" w:rsidRPr="00A27117">
        <w:rPr>
          <w:rFonts w:ascii="Calibri" w:hAnsi="Calibri" w:cs="Calibri"/>
          <w:sz w:val="22"/>
          <w:szCs w:val="22"/>
          <w:lang w:val="en-US"/>
        </w:rPr>
        <w:t xml:space="preserve"> </w:t>
      </w:r>
      <w:r w:rsidR="00335AC9" w:rsidRPr="00A27117">
        <w:rPr>
          <w:rFonts w:ascii="Calibri" w:hAnsi="Calibri" w:cs="Calibri"/>
          <w:sz w:val="22"/>
          <w:szCs w:val="22"/>
        </w:rPr>
        <w:t>101–975 billion</w:t>
      </w:r>
      <w:r w:rsidR="0170DC5A" w:rsidRPr="00A27117">
        <w:rPr>
          <w:rFonts w:ascii="Calibri" w:hAnsi="Calibri" w:cs="Calibri"/>
          <w:sz w:val="22"/>
          <w:szCs w:val="22"/>
        </w:rPr>
        <w:t>.</w:t>
      </w:r>
      <w:r w:rsidR="00D53FE0" w:rsidRPr="00A27117">
        <w:rPr>
          <w:rStyle w:val="FootnoteReference"/>
          <w:rFonts w:ascii="Calibri" w:hAnsi="Calibri" w:cs="Calibri"/>
          <w:sz w:val="22"/>
          <w:szCs w:val="22"/>
        </w:rPr>
        <w:footnoteReference w:id="6"/>
      </w:r>
      <w:r w:rsidR="00D4799E" w:rsidRPr="00A27117">
        <w:rPr>
          <w:rFonts w:ascii="Calibri" w:hAnsi="Calibri" w:cs="Calibri"/>
          <w:sz w:val="22"/>
          <w:szCs w:val="22"/>
          <w:lang w:val="en-US"/>
        </w:rPr>
        <w:t xml:space="preserve"> </w:t>
      </w:r>
      <w:r w:rsidR="00993C8F" w:rsidRPr="00A27117">
        <w:rPr>
          <w:rFonts w:ascii="Calibri" w:hAnsi="Calibri" w:cs="Calibri"/>
          <w:sz w:val="22"/>
          <w:szCs w:val="22"/>
          <w:lang w:val="en-US"/>
        </w:rPr>
        <w:t>The UN Secretary General in his recent report</w:t>
      </w:r>
      <w:r w:rsidR="00BB0CF5" w:rsidRPr="00A27117">
        <w:rPr>
          <w:rStyle w:val="FootnoteReference"/>
          <w:rFonts w:ascii="Calibri" w:hAnsi="Calibri" w:cs="Calibri"/>
          <w:sz w:val="22"/>
          <w:szCs w:val="22"/>
          <w:lang w:val="en-US"/>
        </w:rPr>
        <w:footnoteReference w:id="7"/>
      </w:r>
      <w:r w:rsidR="00993C8F" w:rsidRPr="00A27117">
        <w:rPr>
          <w:rFonts w:ascii="Calibri" w:hAnsi="Calibri" w:cs="Calibri"/>
          <w:sz w:val="22"/>
          <w:szCs w:val="22"/>
          <w:lang w:val="en-US"/>
        </w:rPr>
        <w:t xml:space="preserve"> underlined that </w:t>
      </w:r>
      <w:r w:rsidR="00866C77">
        <w:rPr>
          <w:rFonts w:ascii="Calibri" w:hAnsi="Calibri" w:cs="Calibri"/>
          <w:sz w:val="22"/>
          <w:szCs w:val="22"/>
          <w:lang w:val="en-US"/>
        </w:rPr>
        <w:t>estimates</w:t>
      </w:r>
      <w:r w:rsidR="000C5CAF" w:rsidRPr="00A27117">
        <w:rPr>
          <w:rFonts w:ascii="Calibri" w:hAnsi="Calibri" w:cs="Calibri"/>
          <w:sz w:val="22"/>
          <w:szCs w:val="22"/>
        </w:rPr>
        <w:t xml:space="preserve"> of the annual economic cost of loss and damage in developing countries alone amounted to at least </w:t>
      </w:r>
      <w:r w:rsidR="005659B0">
        <w:rPr>
          <w:rFonts w:ascii="Calibri" w:hAnsi="Calibri" w:cs="Calibri"/>
          <w:sz w:val="22"/>
          <w:szCs w:val="22"/>
        </w:rPr>
        <w:t>$</w:t>
      </w:r>
      <w:r w:rsidR="79EE49BD" w:rsidRPr="00A27117">
        <w:rPr>
          <w:rFonts w:ascii="Calibri" w:hAnsi="Calibri" w:cs="Calibri"/>
          <w:sz w:val="22"/>
          <w:szCs w:val="22"/>
        </w:rPr>
        <w:t xml:space="preserve"> </w:t>
      </w:r>
      <w:r w:rsidR="000C5CAF" w:rsidRPr="00A27117">
        <w:rPr>
          <w:rFonts w:ascii="Calibri" w:hAnsi="Calibri" w:cs="Calibri"/>
          <w:sz w:val="22"/>
          <w:szCs w:val="22"/>
        </w:rPr>
        <w:t xml:space="preserve">435 billion in 2020, a figure that is expected to rise to at least </w:t>
      </w:r>
      <w:r w:rsidR="34E853A5" w:rsidRPr="00A27117">
        <w:rPr>
          <w:rFonts w:ascii="Calibri" w:hAnsi="Calibri" w:cs="Calibri"/>
          <w:sz w:val="22"/>
          <w:szCs w:val="22"/>
        </w:rPr>
        <w:t xml:space="preserve">USD </w:t>
      </w:r>
      <w:r w:rsidR="000C5CAF" w:rsidRPr="00A27117">
        <w:rPr>
          <w:rFonts w:ascii="Calibri" w:hAnsi="Calibri" w:cs="Calibri"/>
          <w:sz w:val="22"/>
          <w:szCs w:val="22"/>
        </w:rPr>
        <w:t>580 billion by 2030, excluding non-economic losses and damages</w:t>
      </w:r>
      <w:r w:rsidR="49D90D16" w:rsidRPr="00A27117">
        <w:rPr>
          <w:rFonts w:ascii="Calibri" w:hAnsi="Calibri" w:cs="Calibri"/>
          <w:sz w:val="22"/>
          <w:szCs w:val="22"/>
        </w:rPr>
        <w:t>.</w:t>
      </w:r>
      <w:r w:rsidR="000C5CAF" w:rsidRPr="00A27117">
        <w:rPr>
          <w:rStyle w:val="FootnoteReference"/>
          <w:rFonts w:ascii="Calibri" w:hAnsi="Calibri" w:cs="Calibri"/>
          <w:sz w:val="22"/>
          <w:szCs w:val="22"/>
        </w:rPr>
        <w:footnoteReference w:id="8"/>
      </w:r>
      <w:r w:rsidR="00993C8F" w:rsidRPr="00A27117">
        <w:rPr>
          <w:rFonts w:ascii="Calibri" w:hAnsi="Calibri" w:cs="Calibri"/>
          <w:sz w:val="22"/>
          <w:szCs w:val="22"/>
          <w:lang w:val="en-US"/>
        </w:rPr>
        <w:t xml:space="preserve"> </w:t>
      </w:r>
      <w:r w:rsidR="00D61854" w:rsidRPr="00A27117">
        <w:rPr>
          <w:rFonts w:ascii="Calibri" w:hAnsi="Calibri" w:cs="Calibri"/>
          <w:sz w:val="22"/>
          <w:szCs w:val="22"/>
          <w:lang w:val="en-US"/>
        </w:rPr>
        <w:t xml:space="preserve"> </w:t>
      </w:r>
    </w:p>
    <w:p w14:paraId="1DF6876E" w14:textId="1478E841" w:rsidR="00184388" w:rsidRPr="00A27117" w:rsidRDefault="00DF1C9D" w:rsidP="28811F07">
      <w:pPr>
        <w:spacing w:line="240" w:lineRule="auto"/>
        <w:jc w:val="both"/>
        <w:rPr>
          <w:rFonts w:ascii="Calibri" w:hAnsi="Calibri" w:cs="Calibri"/>
          <w:sz w:val="22"/>
          <w:szCs w:val="22"/>
          <w:lang w:val="en-GB"/>
        </w:rPr>
      </w:pPr>
      <w:r w:rsidRPr="00A27117">
        <w:rPr>
          <w:rFonts w:ascii="Calibri" w:hAnsi="Calibri" w:cs="Calibri"/>
          <w:sz w:val="22"/>
          <w:szCs w:val="22"/>
          <w:lang w:val="en-GB"/>
        </w:rPr>
        <w:t>However</w:t>
      </w:r>
      <w:r w:rsidR="001E6E10" w:rsidRPr="00A27117">
        <w:rPr>
          <w:rFonts w:ascii="Calibri" w:hAnsi="Calibri" w:cs="Calibri"/>
          <w:sz w:val="22"/>
          <w:szCs w:val="22"/>
          <w:lang w:val="en-GB"/>
        </w:rPr>
        <w:t>,</w:t>
      </w:r>
      <w:r w:rsidR="00553CB9" w:rsidRPr="00A27117">
        <w:rPr>
          <w:rFonts w:ascii="Calibri" w:hAnsi="Calibri" w:cs="Calibri"/>
          <w:sz w:val="22"/>
          <w:szCs w:val="22"/>
          <w:lang w:val="en-GB"/>
        </w:rPr>
        <w:t xml:space="preserve"> estimates indicate that in 2022 developed countries provided </w:t>
      </w:r>
      <w:r w:rsidR="009B4E44" w:rsidRPr="00A27117">
        <w:rPr>
          <w:rFonts w:ascii="Calibri" w:hAnsi="Calibri" w:cs="Calibri"/>
          <w:sz w:val="22"/>
          <w:szCs w:val="22"/>
          <w:lang w:val="en-GB"/>
        </w:rPr>
        <w:t xml:space="preserve">only </w:t>
      </w:r>
      <w:r w:rsidR="00553CB9" w:rsidRPr="00A27117">
        <w:rPr>
          <w:rFonts w:ascii="Calibri" w:hAnsi="Calibri" w:cs="Calibri"/>
          <w:sz w:val="22"/>
          <w:szCs w:val="22"/>
          <w:lang w:val="en-GB"/>
        </w:rPr>
        <w:t xml:space="preserve">a total of </w:t>
      </w:r>
      <w:r w:rsidR="005659B0">
        <w:rPr>
          <w:rFonts w:ascii="Calibri" w:hAnsi="Calibri" w:cs="Calibri"/>
          <w:sz w:val="22"/>
          <w:szCs w:val="22"/>
          <w:lang w:val="en-GB"/>
        </w:rPr>
        <w:t>$</w:t>
      </w:r>
      <w:r w:rsidR="21B2CB54" w:rsidRPr="00A27117">
        <w:rPr>
          <w:rFonts w:ascii="Calibri" w:hAnsi="Calibri" w:cs="Calibri"/>
          <w:sz w:val="22"/>
          <w:szCs w:val="22"/>
          <w:lang w:val="en-GB"/>
        </w:rPr>
        <w:t xml:space="preserve"> </w:t>
      </w:r>
      <w:r w:rsidR="00553CB9" w:rsidRPr="00A27117">
        <w:rPr>
          <w:rFonts w:ascii="Calibri" w:hAnsi="Calibri" w:cs="Calibri"/>
          <w:sz w:val="22"/>
          <w:szCs w:val="22"/>
          <w:lang w:val="en-GB"/>
        </w:rPr>
        <w:t>115.9 billion</w:t>
      </w:r>
      <w:r w:rsidR="00553CB9" w:rsidRPr="00A27117">
        <w:rPr>
          <w:rFonts w:ascii="Calibri" w:hAnsi="Calibri" w:cs="Calibri"/>
          <w:sz w:val="22"/>
          <w:szCs w:val="22"/>
          <w:vertAlign w:val="superscript"/>
          <w:lang w:val="en-GB"/>
        </w:rPr>
        <w:footnoteReference w:id="9"/>
      </w:r>
      <w:r w:rsidR="009B4E44" w:rsidRPr="00A27117">
        <w:rPr>
          <w:rFonts w:ascii="Calibri" w:hAnsi="Calibri" w:cs="Calibri"/>
          <w:sz w:val="22"/>
          <w:szCs w:val="22"/>
          <w:lang w:val="en-GB"/>
        </w:rPr>
        <w:t xml:space="preserve"> in total financing for climate action</w:t>
      </w:r>
      <w:r w:rsidR="00335AC9" w:rsidRPr="00A27117">
        <w:rPr>
          <w:rFonts w:ascii="Calibri" w:hAnsi="Calibri" w:cs="Calibri"/>
          <w:sz w:val="22"/>
          <w:szCs w:val="22"/>
          <w:lang w:val="en-GB"/>
        </w:rPr>
        <w:t xml:space="preserve"> in developing countries.</w:t>
      </w:r>
    </w:p>
    <w:p w14:paraId="60575B2F" w14:textId="70B6B4F0" w:rsidR="00D53FE0" w:rsidRPr="00A27117" w:rsidRDefault="002C12EE" w:rsidP="28811F07">
      <w:pPr>
        <w:spacing w:line="240" w:lineRule="auto"/>
        <w:jc w:val="both"/>
        <w:rPr>
          <w:rFonts w:ascii="Calibri" w:hAnsi="Calibri" w:cs="Calibri"/>
          <w:sz w:val="22"/>
          <w:szCs w:val="22"/>
          <w:lang w:val="en-US"/>
        </w:rPr>
      </w:pPr>
      <w:r w:rsidRPr="00A27117">
        <w:rPr>
          <w:rFonts w:ascii="Calibri" w:hAnsi="Calibri" w:cs="Calibri"/>
          <w:sz w:val="22"/>
          <w:szCs w:val="22"/>
          <w:lang w:val="en-US"/>
        </w:rPr>
        <w:t>According to SR on</w:t>
      </w:r>
      <w:hyperlink r:id="rId11" w:history="1">
        <w:r w:rsidRPr="00A27117">
          <w:rPr>
            <w:rStyle w:val="Hyperlink"/>
            <w:rFonts w:ascii="Calibri" w:hAnsi="Calibri" w:cs="Calibri"/>
            <w:color w:val="auto"/>
            <w:sz w:val="22"/>
            <w:szCs w:val="22"/>
            <w:u w:val="none"/>
            <w:lang w:val="en-US"/>
          </w:rPr>
          <w:t xml:space="preserve"> the Rights of Indigenous Peoples</w:t>
        </w:r>
        <w:r w:rsidR="5F7BC2B1" w:rsidRPr="00A27117">
          <w:rPr>
            <w:rStyle w:val="Hyperlink"/>
            <w:rFonts w:ascii="Calibri" w:hAnsi="Calibri" w:cs="Calibri"/>
            <w:color w:val="auto"/>
            <w:sz w:val="22"/>
            <w:szCs w:val="22"/>
            <w:u w:val="none"/>
            <w:lang w:val="en-US"/>
          </w:rPr>
          <w:t>,</w:t>
        </w:r>
        <w:r w:rsidR="003756BF" w:rsidRPr="00A27117">
          <w:rPr>
            <w:rStyle w:val="FootnoteReference"/>
            <w:rFonts w:ascii="Calibri" w:hAnsi="Calibri" w:cs="Calibri"/>
            <w:sz w:val="22"/>
            <w:szCs w:val="22"/>
            <w:lang w:val="en-US"/>
          </w:rPr>
          <w:footnoteReference w:id="10"/>
        </w:r>
        <w:r w:rsidRPr="00A27117">
          <w:rPr>
            <w:rStyle w:val="Hyperlink"/>
            <w:rFonts w:ascii="Calibri" w:hAnsi="Calibri" w:cs="Calibri"/>
            <w:color w:val="auto"/>
            <w:sz w:val="22"/>
            <w:szCs w:val="22"/>
            <w:u w:val="none"/>
            <w:lang w:val="en-US"/>
          </w:rPr>
          <w:t xml:space="preserve"> </w:t>
        </w:r>
      </w:hyperlink>
      <w:r w:rsidRPr="00A27117">
        <w:rPr>
          <w:rFonts w:ascii="Calibri" w:hAnsi="Calibri" w:cs="Calibri"/>
          <w:sz w:val="22"/>
          <w:szCs w:val="22"/>
          <w:lang w:val="en-US"/>
        </w:rPr>
        <w:t>c</w:t>
      </w:r>
      <w:r w:rsidR="00D53FE0" w:rsidRPr="00A27117">
        <w:rPr>
          <w:rFonts w:ascii="Calibri" w:hAnsi="Calibri" w:cs="Calibri"/>
          <w:sz w:val="22"/>
          <w:szCs w:val="22"/>
          <w:lang w:val="en-US"/>
        </w:rPr>
        <w:t>limate finance have so far failed to direct sufficient funding to support initiatives led by Indigenous Peoples</w:t>
      </w:r>
      <w:r w:rsidR="002B684F" w:rsidRPr="00A27117">
        <w:rPr>
          <w:rFonts w:ascii="Calibri" w:hAnsi="Calibri" w:cs="Calibri"/>
          <w:sz w:val="22"/>
          <w:szCs w:val="22"/>
          <w:lang w:val="en-US"/>
        </w:rPr>
        <w:t>. Financing mechanisms lacked effectiveness in</w:t>
      </w:r>
      <w:r w:rsidR="00C5247B" w:rsidRPr="00A27117">
        <w:rPr>
          <w:rFonts w:ascii="Calibri" w:hAnsi="Calibri" w:cs="Calibri"/>
          <w:sz w:val="22"/>
          <w:szCs w:val="22"/>
          <w:lang w:val="en-US"/>
        </w:rPr>
        <w:t xml:space="preserve"> </w:t>
      </w:r>
      <w:r w:rsidR="002B684F" w:rsidRPr="00A27117">
        <w:rPr>
          <w:rFonts w:ascii="Calibri" w:hAnsi="Calibri" w:cs="Calibri"/>
          <w:sz w:val="22"/>
          <w:szCs w:val="22"/>
          <w:lang w:val="en-US"/>
        </w:rPr>
        <w:t xml:space="preserve">advancing </w:t>
      </w:r>
      <w:r w:rsidR="00C5247B" w:rsidRPr="00A27117">
        <w:rPr>
          <w:rFonts w:ascii="Calibri" w:hAnsi="Calibri" w:cs="Calibri"/>
          <w:sz w:val="22"/>
          <w:szCs w:val="22"/>
          <w:lang w:val="en-US"/>
        </w:rPr>
        <w:t>recognition of collective land rights</w:t>
      </w:r>
      <w:r w:rsidR="002B684F" w:rsidRPr="00A27117">
        <w:rPr>
          <w:rFonts w:ascii="Calibri" w:hAnsi="Calibri" w:cs="Calibri"/>
          <w:sz w:val="22"/>
          <w:szCs w:val="22"/>
          <w:lang w:val="en-US"/>
        </w:rPr>
        <w:t xml:space="preserve"> of Indigenous Peoples</w:t>
      </w:r>
      <w:r w:rsidR="00C5247B" w:rsidRPr="00A27117">
        <w:rPr>
          <w:rFonts w:ascii="Calibri" w:hAnsi="Calibri" w:cs="Calibri"/>
          <w:sz w:val="22"/>
          <w:szCs w:val="22"/>
          <w:lang w:val="en-US"/>
        </w:rPr>
        <w:t>, preserv</w:t>
      </w:r>
      <w:r w:rsidR="002B684F" w:rsidRPr="00A27117">
        <w:rPr>
          <w:rFonts w:ascii="Calibri" w:hAnsi="Calibri" w:cs="Calibri"/>
          <w:sz w:val="22"/>
          <w:szCs w:val="22"/>
          <w:lang w:val="en-US"/>
        </w:rPr>
        <w:t>ing</w:t>
      </w:r>
      <w:r w:rsidR="00C5247B" w:rsidRPr="00A27117">
        <w:rPr>
          <w:rFonts w:ascii="Calibri" w:hAnsi="Calibri" w:cs="Calibri"/>
          <w:sz w:val="22"/>
          <w:szCs w:val="22"/>
          <w:lang w:val="en-US"/>
        </w:rPr>
        <w:t xml:space="preserve"> their lifestyle that </w:t>
      </w:r>
      <w:r w:rsidR="002B684F" w:rsidRPr="00A27117">
        <w:rPr>
          <w:rFonts w:ascii="Calibri" w:hAnsi="Calibri" w:cs="Calibri"/>
          <w:sz w:val="22"/>
          <w:szCs w:val="22"/>
          <w:lang w:val="en-US"/>
        </w:rPr>
        <w:t xml:space="preserve">allowing </w:t>
      </w:r>
      <w:r w:rsidR="00C5247B" w:rsidRPr="00A27117">
        <w:rPr>
          <w:rFonts w:ascii="Calibri" w:hAnsi="Calibri" w:cs="Calibri"/>
          <w:sz w:val="22"/>
          <w:szCs w:val="22"/>
          <w:lang w:val="en-US"/>
        </w:rPr>
        <w:t>nature to thrive and balance out the carbon-emitting activities of the rest of the world</w:t>
      </w:r>
      <w:r w:rsidR="002B684F" w:rsidRPr="00A27117">
        <w:rPr>
          <w:rFonts w:ascii="Calibri" w:hAnsi="Calibri" w:cs="Calibri"/>
          <w:sz w:val="22"/>
          <w:szCs w:val="22"/>
          <w:lang w:val="en-US"/>
        </w:rPr>
        <w:t xml:space="preserve">. Moreover, there is a lack </w:t>
      </w:r>
      <w:r w:rsidR="00150B50" w:rsidRPr="00A27117">
        <w:rPr>
          <w:rFonts w:ascii="Calibri" w:hAnsi="Calibri" w:cs="Calibri"/>
          <w:sz w:val="22"/>
          <w:szCs w:val="22"/>
          <w:lang w:val="en-US"/>
        </w:rPr>
        <w:t xml:space="preserve">of </w:t>
      </w:r>
      <w:r w:rsidR="1E57C0E9" w:rsidRPr="00A27117">
        <w:rPr>
          <w:rFonts w:ascii="Calibri" w:hAnsi="Calibri" w:cs="Calibri"/>
          <w:sz w:val="22"/>
          <w:szCs w:val="22"/>
          <w:lang w:val="en-US"/>
        </w:rPr>
        <w:t>resources needed</w:t>
      </w:r>
      <w:r w:rsidR="002B684F" w:rsidRPr="00A27117">
        <w:rPr>
          <w:rFonts w:ascii="Calibri" w:hAnsi="Calibri" w:cs="Calibri"/>
          <w:sz w:val="22"/>
          <w:szCs w:val="22"/>
          <w:lang w:val="en-US"/>
        </w:rPr>
        <w:t xml:space="preserve"> to </w:t>
      </w:r>
      <w:r w:rsidR="00C5247B" w:rsidRPr="00A27117">
        <w:rPr>
          <w:rFonts w:ascii="Calibri" w:hAnsi="Calibri" w:cs="Calibri"/>
          <w:sz w:val="22"/>
          <w:szCs w:val="22"/>
          <w:lang w:val="en-US"/>
        </w:rPr>
        <w:t>protect them from encroachment, attacks and other violence by third parties</w:t>
      </w:r>
      <w:r w:rsidR="00AA0E28" w:rsidRPr="00A27117">
        <w:rPr>
          <w:rFonts w:ascii="Calibri" w:hAnsi="Calibri" w:cs="Calibri"/>
          <w:sz w:val="22"/>
          <w:szCs w:val="22"/>
          <w:lang w:val="en-US"/>
        </w:rPr>
        <w:t>. T</w:t>
      </w:r>
      <w:r w:rsidR="00D53FE0" w:rsidRPr="00A27117">
        <w:rPr>
          <w:rFonts w:ascii="Calibri" w:hAnsi="Calibri" w:cs="Calibri"/>
          <w:sz w:val="22"/>
          <w:szCs w:val="22"/>
          <w:lang w:val="en-US"/>
        </w:rPr>
        <w:t xml:space="preserve">he </w:t>
      </w:r>
      <w:r w:rsidR="003756BF" w:rsidRPr="00A27117">
        <w:rPr>
          <w:rFonts w:ascii="Calibri" w:hAnsi="Calibri" w:cs="Calibri"/>
          <w:sz w:val="22"/>
          <w:szCs w:val="22"/>
          <w:lang w:val="en-US"/>
        </w:rPr>
        <w:t xml:space="preserve">SR </w:t>
      </w:r>
      <w:r w:rsidR="00F32223" w:rsidRPr="00A27117">
        <w:rPr>
          <w:rFonts w:ascii="Calibri" w:hAnsi="Calibri" w:cs="Calibri"/>
          <w:sz w:val="22"/>
          <w:szCs w:val="22"/>
          <w:lang w:val="en-US"/>
        </w:rPr>
        <w:t>on the rights to water and sanitation</w:t>
      </w:r>
      <w:r w:rsidR="003756BF" w:rsidRPr="00A27117">
        <w:rPr>
          <w:rStyle w:val="FootnoteReference"/>
          <w:rFonts w:ascii="Calibri" w:hAnsi="Calibri" w:cs="Calibri"/>
          <w:sz w:val="22"/>
          <w:szCs w:val="22"/>
          <w:lang w:val="en-US"/>
        </w:rPr>
        <w:footnoteReference w:id="11"/>
      </w:r>
      <w:r w:rsidR="00D53FE0" w:rsidRPr="00A27117">
        <w:rPr>
          <w:rFonts w:ascii="Calibri" w:hAnsi="Calibri" w:cs="Calibri"/>
          <w:sz w:val="22"/>
          <w:szCs w:val="22"/>
          <w:lang w:val="en-US"/>
        </w:rPr>
        <w:t xml:space="preserve"> underscored that climate </w:t>
      </w:r>
      <w:r w:rsidR="00D53FE0" w:rsidRPr="00A27117">
        <w:rPr>
          <w:rFonts w:ascii="Calibri" w:hAnsi="Calibri" w:cs="Calibri"/>
          <w:sz w:val="22"/>
          <w:szCs w:val="22"/>
          <w:lang w:val="en-US"/>
        </w:rPr>
        <w:lastRenderedPageBreak/>
        <w:t>finance is often targeted to specific projects, requiring a level of research and planning whose cost is often unaffordable for vulnerable groups</w:t>
      </w:r>
      <w:r w:rsidR="6B7CF4DB" w:rsidRPr="00A27117">
        <w:rPr>
          <w:rFonts w:ascii="Calibri" w:hAnsi="Calibri" w:cs="Calibri"/>
          <w:sz w:val="22"/>
          <w:szCs w:val="22"/>
          <w:lang w:val="en-US"/>
        </w:rPr>
        <w:t>.</w:t>
      </w:r>
      <w:r w:rsidR="003756BF" w:rsidRPr="00A27117">
        <w:rPr>
          <w:rStyle w:val="FootnoteReference"/>
          <w:rFonts w:ascii="Calibri" w:hAnsi="Calibri" w:cs="Calibri"/>
          <w:sz w:val="22"/>
          <w:szCs w:val="22"/>
          <w:lang w:val="en-US"/>
        </w:rPr>
        <w:footnoteReference w:id="12"/>
      </w:r>
    </w:p>
    <w:p w14:paraId="27553A50" w14:textId="77777777" w:rsidR="005E28D8" w:rsidRDefault="005E28D8" w:rsidP="005E28D8">
      <w:pPr>
        <w:spacing w:line="240" w:lineRule="auto"/>
        <w:rPr>
          <w:b/>
          <w:bCs/>
          <w:lang w:val="en-US"/>
        </w:rPr>
      </w:pPr>
    </w:p>
    <w:p w14:paraId="41532277" w14:textId="1DCDEE45" w:rsidR="00737D19" w:rsidRPr="00A27117" w:rsidRDefault="00737D19" w:rsidP="00A27117">
      <w:pPr>
        <w:pStyle w:val="Heading2"/>
        <w:spacing w:before="40" w:after="0" w:line="259" w:lineRule="auto"/>
        <w:rPr>
          <w:rFonts w:asciiTheme="minorHAnsi" w:hAnsiTheme="minorHAnsi" w:cstheme="minorBidi"/>
          <w:sz w:val="26"/>
          <w:szCs w:val="26"/>
          <w:lang w:val="en-GB"/>
        </w:rPr>
      </w:pPr>
      <w:r w:rsidRPr="00A27117">
        <w:rPr>
          <w:rFonts w:asciiTheme="minorHAnsi" w:hAnsiTheme="minorHAnsi" w:cstheme="minorBidi"/>
          <w:sz w:val="26"/>
          <w:szCs w:val="26"/>
          <w:lang w:val="en-GB"/>
        </w:rPr>
        <w:t xml:space="preserve">Policy solutions </w:t>
      </w:r>
    </w:p>
    <w:p w14:paraId="2D84159D" w14:textId="10485960" w:rsidR="00941706" w:rsidRPr="00A27117" w:rsidRDefault="00DF5C46" w:rsidP="005E28D8">
      <w:pPr>
        <w:spacing w:line="240" w:lineRule="auto"/>
        <w:jc w:val="both"/>
        <w:rPr>
          <w:rFonts w:ascii="Calibri" w:hAnsi="Calibri" w:cs="Calibri"/>
          <w:sz w:val="22"/>
          <w:szCs w:val="22"/>
        </w:rPr>
      </w:pPr>
      <w:r w:rsidRPr="00A27117">
        <w:rPr>
          <w:rFonts w:ascii="Calibri" w:hAnsi="Calibri" w:cs="Calibri"/>
          <w:sz w:val="22"/>
          <w:szCs w:val="22"/>
          <w:lang w:val="en-US"/>
        </w:rPr>
        <w:t>A human rights</w:t>
      </w:r>
      <w:r w:rsidR="00EF24AE">
        <w:rPr>
          <w:rFonts w:ascii="Calibri" w:hAnsi="Calibri" w:cs="Calibri"/>
          <w:sz w:val="22"/>
          <w:szCs w:val="22"/>
          <w:lang w:val="en-US"/>
        </w:rPr>
        <w:t xml:space="preserve"> enhancing</w:t>
      </w:r>
      <w:r w:rsidRPr="00A27117">
        <w:rPr>
          <w:rFonts w:ascii="Calibri" w:hAnsi="Calibri" w:cs="Calibri"/>
          <w:sz w:val="22"/>
          <w:szCs w:val="22"/>
          <w:lang w:val="en-US"/>
        </w:rPr>
        <w:t xml:space="preserve"> approach </w:t>
      </w:r>
      <w:r w:rsidRPr="00A27117">
        <w:rPr>
          <w:rFonts w:ascii="Calibri" w:hAnsi="Calibri" w:cs="Calibri"/>
          <w:sz w:val="22"/>
          <w:szCs w:val="22"/>
        </w:rPr>
        <w:t xml:space="preserve">to </w:t>
      </w:r>
      <w:r w:rsidRPr="00A27117">
        <w:rPr>
          <w:rFonts w:ascii="Calibri" w:hAnsi="Calibri" w:cs="Calibri"/>
          <w:sz w:val="22"/>
          <w:szCs w:val="22"/>
          <w:lang w:val="en-US"/>
        </w:rPr>
        <w:t xml:space="preserve">development finance, including financing for climate and other environmental action is a matter of legal obligation and of effective policy. </w:t>
      </w:r>
      <w:r w:rsidR="001D1F2B" w:rsidRPr="00A27117">
        <w:rPr>
          <w:rFonts w:ascii="Calibri" w:hAnsi="Calibri" w:cs="Calibri"/>
          <w:sz w:val="22"/>
          <w:szCs w:val="22"/>
          <w:lang w:val="en-PH"/>
        </w:rPr>
        <w:t xml:space="preserve">Under the core international human rights </w:t>
      </w:r>
      <w:r w:rsidR="00D97D91" w:rsidRPr="00A27117">
        <w:rPr>
          <w:rFonts w:ascii="Calibri" w:hAnsi="Calibri" w:cs="Calibri"/>
          <w:sz w:val="22"/>
          <w:szCs w:val="22"/>
          <w:lang w:val="en-PH"/>
        </w:rPr>
        <w:t>instruments</w:t>
      </w:r>
      <w:r w:rsidR="4252C3D3" w:rsidRPr="00A27117">
        <w:rPr>
          <w:rFonts w:ascii="Calibri" w:hAnsi="Calibri" w:cs="Calibri"/>
          <w:sz w:val="22"/>
          <w:szCs w:val="22"/>
          <w:lang w:val="en-PH"/>
        </w:rPr>
        <w:t>,</w:t>
      </w:r>
      <w:r w:rsidR="00D97D91" w:rsidRPr="00A27117">
        <w:rPr>
          <w:rStyle w:val="FootnoteReference"/>
          <w:rFonts w:ascii="Calibri" w:hAnsi="Calibri" w:cs="Calibri"/>
          <w:sz w:val="22"/>
          <w:szCs w:val="22"/>
          <w:lang w:val="en-PH"/>
        </w:rPr>
        <w:footnoteReference w:id="13"/>
      </w:r>
      <w:r w:rsidR="001D1F2B" w:rsidRPr="00A27117">
        <w:rPr>
          <w:rFonts w:ascii="Calibri" w:hAnsi="Calibri" w:cs="Calibri"/>
          <w:sz w:val="22"/>
          <w:szCs w:val="22"/>
          <w:lang w:val="en-PH"/>
        </w:rPr>
        <w:t xml:space="preserve"> States </w:t>
      </w:r>
      <w:r w:rsidR="003165FB" w:rsidRPr="00A27117">
        <w:rPr>
          <w:rFonts w:ascii="Calibri" w:hAnsi="Calibri" w:cs="Calibri"/>
          <w:sz w:val="22"/>
          <w:szCs w:val="22"/>
          <w:lang w:val="en-PH"/>
        </w:rPr>
        <w:t>Parties</w:t>
      </w:r>
      <w:r w:rsidR="001D1F2B" w:rsidRPr="00A27117">
        <w:rPr>
          <w:rFonts w:ascii="Calibri" w:hAnsi="Calibri" w:cs="Calibri"/>
          <w:sz w:val="22"/>
          <w:szCs w:val="22"/>
          <w:lang w:val="en-PH"/>
        </w:rPr>
        <w:t>, acting individually and collectively</w:t>
      </w:r>
      <w:r w:rsidR="003165FB" w:rsidRPr="00A27117">
        <w:rPr>
          <w:rFonts w:ascii="Calibri" w:hAnsi="Calibri" w:cs="Calibri"/>
          <w:sz w:val="22"/>
          <w:szCs w:val="22"/>
          <w:lang w:val="en-PH"/>
        </w:rPr>
        <w:t xml:space="preserve"> </w:t>
      </w:r>
      <w:r w:rsidR="001D1F2B" w:rsidRPr="00A27117">
        <w:rPr>
          <w:rFonts w:ascii="Calibri" w:hAnsi="Calibri" w:cs="Calibri"/>
          <w:sz w:val="22"/>
          <w:szCs w:val="22"/>
          <w:lang w:val="en-PH"/>
        </w:rPr>
        <w:t xml:space="preserve">through international cooperation, must </w:t>
      </w:r>
      <w:r w:rsidR="000A623B" w:rsidRPr="00A27117">
        <w:rPr>
          <w:rFonts w:ascii="Calibri" w:hAnsi="Calibri" w:cs="Calibri"/>
          <w:sz w:val="22"/>
          <w:szCs w:val="22"/>
          <w:lang w:val="en-PH"/>
        </w:rPr>
        <w:t>ensure the realization of all human rights</w:t>
      </w:r>
      <w:r w:rsidR="001D1F2B" w:rsidRPr="00A27117">
        <w:rPr>
          <w:rFonts w:ascii="Calibri" w:hAnsi="Calibri" w:cs="Calibri"/>
          <w:sz w:val="22"/>
          <w:szCs w:val="22"/>
          <w:lang w:val="en-PH"/>
        </w:rPr>
        <w:t xml:space="preserve">. This includes obligations of immediate implementation as well as </w:t>
      </w:r>
      <w:r w:rsidR="00005B17" w:rsidRPr="00A27117">
        <w:rPr>
          <w:rFonts w:ascii="Calibri" w:hAnsi="Calibri" w:cs="Calibri"/>
          <w:sz w:val="22"/>
          <w:szCs w:val="22"/>
          <w:lang w:val="en-PH"/>
        </w:rPr>
        <w:t>mobilizing</w:t>
      </w:r>
      <w:r w:rsidR="001D1F2B" w:rsidRPr="00A27117">
        <w:rPr>
          <w:rFonts w:ascii="Calibri" w:hAnsi="Calibri" w:cs="Calibri"/>
          <w:sz w:val="22"/>
          <w:szCs w:val="22"/>
          <w:lang w:val="en-PH"/>
        </w:rPr>
        <w:t xml:space="preserve"> and </w:t>
      </w:r>
      <w:r w:rsidR="00005B17" w:rsidRPr="00A27117">
        <w:rPr>
          <w:rFonts w:ascii="Calibri" w:hAnsi="Calibri" w:cs="Calibri"/>
          <w:sz w:val="22"/>
          <w:szCs w:val="22"/>
          <w:lang w:val="en-PH"/>
        </w:rPr>
        <w:t>allocating</w:t>
      </w:r>
      <w:r w:rsidR="001D1F2B" w:rsidRPr="00A27117">
        <w:rPr>
          <w:rFonts w:ascii="Calibri" w:hAnsi="Calibri" w:cs="Calibri"/>
          <w:sz w:val="22"/>
          <w:szCs w:val="22"/>
          <w:lang w:val="en-PH"/>
        </w:rPr>
        <w:t xml:space="preserve"> the maximum available resources for the progressive realization of economic, social and cultural rights, </w:t>
      </w:r>
      <w:r w:rsidR="003A2C11" w:rsidRPr="00A27117">
        <w:rPr>
          <w:rFonts w:ascii="Calibri" w:hAnsi="Calibri" w:cs="Calibri"/>
          <w:sz w:val="22"/>
          <w:szCs w:val="22"/>
          <w:lang w:val="en-PH"/>
        </w:rPr>
        <w:t xml:space="preserve">and </w:t>
      </w:r>
      <w:r w:rsidR="001D1F2B" w:rsidRPr="00A27117">
        <w:rPr>
          <w:rFonts w:ascii="Calibri" w:hAnsi="Calibri" w:cs="Calibri"/>
          <w:sz w:val="22"/>
          <w:szCs w:val="22"/>
          <w:lang w:val="en-PH"/>
        </w:rPr>
        <w:t>the advancement of civil and political rights, the right to development and the right to a healthy environment, clos</w:t>
      </w:r>
      <w:r w:rsidR="00005B17" w:rsidRPr="00A27117">
        <w:rPr>
          <w:rFonts w:ascii="Calibri" w:hAnsi="Calibri" w:cs="Calibri"/>
          <w:sz w:val="22"/>
          <w:szCs w:val="22"/>
          <w:lang w:val="en-PH"/>
        </w:rPr>
        <w:t>ing</w:t>
      </w:r>
      <w:r w:rsidR="001D1F2B" w:rsidRPr="00A27117">
        <w:rPr>
          <w:rFonts w:ascii="Calibri" w:hAnsi="Calibri" w:cs="Calibri"/>
          <w:sz w:val="22"/>
          <w:szCs w:val="22"/>
          <w:lang w:val="en-PH"/>
        </w:rPr>
        <w:t xml:space="preserve"> human rights protection gaps</w:t>
      </w:r>
      <w:r w:rsidR="002B684F" w:rsidRPr="00A27117">
        <w:rPr>
          <w:rFonts w:ascii="Calibri" w:hAnsi="Calibri" w:cs="Calibri"/>
          <w:sz w:val="22"/>
          <w:szCs w:val="22"/>
          <w:lang w:val="en-PH"/>
        </w:rPr>
        <w:t xml:space="preserve">. These obligations also extend to the need for </w:t>
      </w:r>
      <w:r w:rsidR="001D1F2B" w:rsidRPr="00A27117">
        <w:rPr>
          <w:rFonts w:ascii="Calibri" w:hAnsi="Calibri" w:cs="Calibri"/>
          <w:sz w:val="22"/>
          <w:szCs w:val="22"/>
          <w:lang w:val="en-PH"/>
        </w:rPr>
        <w:t>meaningfully address</w:t>
      </w:r>
      <w:r w:rsidR="00005B17" w:rsidRPr="00A27117">
        <w:rPr>
          <w:rFonts w:ascii="Calibri" w:hAnsi="Calibri" w:cs="Calibri"/>
          <w:sz w:val="22"/>
          <w:szCs w:val="22"/>
          <w:lang w:val="en-PH"/>
        </w:rPr>
        <w:t>ing</w:t>
      </w:r>
      <w:r w:rsidR="001D1F2B" w:rsidRPr="00A27117">
        <w:rPr>
          <w:rFonts w:ascii="Calibri" w:hAnsi="Calibri" w:cs="Calibri"/>
          <w:sz w:val="22"/>
          <w:szCs w:val="22"/>
          <w:lang w:val="en-PH"/>
        </w:rPr>
        <w:t xml:space="preserve"> transborder and extraterritorial harms</w:t>
      </w:r>
      <w:r w:rsidR="007844ED" w:rsidRPr="00A27117">
        <w:rPr>
          <w:rFonts w:ascii="Calibri" w:hAnsi="Calibri" w:cs="Calibri"/>
          <w:sz w:val="22"/>
          <w:szCs w:val="22"/>
          <w:lang w:val="en-PH"/>
        </w:rPr>
        <w:t xml:space="preserve">. This means that States should cooperate to ensure adequate means of implementation (capacity building, technical assistance, technology transfer, and resource mobilization) for </w:t>
      </w:r>
      <w:r w:rsidR="003A2C11" w:rsidRPr="00A27117">
        <w:rPr>
          <w:rFonts w:ascii="Calibri" w:hAnsi="Calibri" w:cs="Calibri"/>
          <w:sz w:val="22"/>
          <w:szCs w:val="22"/>
          <w:lang w:val="en-PH"/>
        </w:rPr>
        <w:t xml:space="preserve">human </w:t>
      </w:r>
      <w:r w:rsidR="007844ED" w:rsidRPr="00A27117">
        <w:rPr>
          <w:rFonts w:ascii="Calibri" w:hAnsi="Calibri" w:cs="Calibri"/>
          <w:sz w:val="22"/>
          <w:szCs w:val="22"/>
          <w:lang w:val="en-PH"/>
        </w:rPr>
        <w:t xml:space="preserve">rights-based environmental action. </w:t>
      </w:r>
      <w:r w:rsidR="00941706" w:rsidRPr="00A27117">
        <w:rPr>
          <w:rFonts w:ascii="Calibri" w:hAnsi="Calibri" w:cs="Calibri"/>
          <w:sz w:val="22"/>
          <w:szCs w:val="22"/>
        </w:rPr>
        <w:t>In the context of the UNFCCC, States Parties have accepted that ‘developed countries should take the lead in combating climate change and the adverse effects thereof’ and that the Paris Agreement must be implemented to ‘reflect equity and the principle of common but differentiated responsibilities and respective capabilities, in the light of different national circumstances’</w:t>
      </w:r>
      <w:r w:rsidR="6E7DF544" w:rsidRPr="00A27117">
        <w:rPr>
          <w:rFonts w:ascii="Calibri" w:hAnsi="Calibri" w:cs="Calibri"/>
          <w:sz w:val="22"/>
          <w:szCs w:val="22"/>
        </w:rPr>
        <w:t>.</w:t>
      </w:r>
      <w:r w:rsidR="00941706" w:rsidRPr="00A27117">
        <w:rPr>
          <w:rStyle w:val="FootnoteReference"/>
          <w:rFonts w:ascii="Calibri" w:hAnsi="Calibri" w:cs="Calibri"/>
          <w:sz w:val="22"/>
          <w:szCs w:val="22"/>
        </w:rPr>
        <w:footnoteReference w:id="14"/>
      </w:r>
      <w:r w:rsidR="00941706" w:rsidRPr="00A27117">
        <w:rPr>
          <w:rFonts w:ascii="Calibri" w:hAnsi="Calibri" w:cs="Calibri"/>
          <w:sz w:val="22"/>
          <w:szCs w:val="22"/>
        </w:rPr>
        <w:t xml:space="preserve"> The UN Human Rights Council has also repeatedly affirmed that responses to climate change should take into account the priorities of developing countries relating to the eradication of poverty and economic development</w:t>
      </w:r>
      <w:r w:rsidR="0651F511" w:rsidRPr="00A27117">
        <w:rPr>
          <w:rFonts w:ascii="Calibri" w:hAnsi="Calibri" w:cs="Calibri"/>
          <w:sz w:val="22"/>
          <w:szCs w:val="22"/>
        </w:rPr>
        <w:t>.</w:t>
      </w:r>
      <w:r w:rsidR="00941706" w:rsidRPr="00A27117">
        <w:rPr>
          <w:rStyle w:val="FootnoteReference"/>
          <w:rFonts w:ascii="Calibri" w:hAnsi="Calibri" w:cs="Calibri"/>
          <w:sz w:val="22"/>
          <w:szCs w:val="22"/>
        </w:rPr>
        <w:footnoteReference w:id="15"/>
      </w:r>
    </w:p>
    <w:p w14:paraId="75213BFD" w14:textId="24029751" w:rsidR="006B3027" w:rsidRPr="00A27117" w:rsidRDefault="006B3027" w:rsidP="005E28D8">
      <w:pPr>
        <w:spacing w:line="240" w:lineRule="auto"/>
        <w:jc w:val="both"/>
        <w:rPr>
          <w:rFonts w:ascii="Calibri" w:hAnsi="Calibri" w:cs="Calibri"/>
          <w:sz w:val="22"/>
          <w:szCs w:val="22"/>
          <w:lang w:val="en-US"/>
        </w:rPr>
      </w:pPr>
      <w:r w:rsidRPr="00A27117">
        <w:rPr>
          <w:rFonts w:ascii="Calibri" w:hAnsi="Calibri" w:cs="Calibri"/>
          <w:sz w:val="22"/>
          <w:szCs w:val="22"/>
          <w:lang w:val="en-US"/>
        </w:rPr>
        <w:t xml:space="preserve">High costs of capital create significant barriers to accessing climate finance, thereby obstructing the realization of these rights. Improving enabling environments and reducing capital costs are necessary to ensure that developing countries can secure the financial resources needed to protect and fulfil the human rights of their populations.  The right to development emphasizes that all peoples and individuals are entitled to participate in, contribute to, and enjoy economic, social, cultural, and political development. </w:t>
      </w:r>
      <w:proofErr w:type="gramStart"/>
      <w:r w:rsidRPr="00A27117">
        <w:rPr>
          <w:rFonts w:ascii="Calibri" w:hAnsi="Calibri" w:cs="Calibri"/>
          <w:sz w:val="22"/>
          <w:szCs w:val="22"/>
          <w:lang w:val="en-US"/>
        </w:rPr>
        <w:t>This right underscores</w:t>
      </w:r>
      <w:proofErr w:type="gramEnd"/>
      <w:r w:rsidRPr="00A27117">
        <w:rPr>
          <w:rFonts w:ascii="Calibri" w:hAnsi="Calibri" w:cs="Calibri"/>
          <w:sz w:val="22"/>
          <w:szCs w:val="22"/>
          <w:lang w:val="en-US"/>
        </w:rPr>
        <w:t xml:space="preserve"> the need for creating fair and just economic conditions that enable all countries, particularly developing nations, to access and benefit from resources necessary for their development, including climate finance.</w:t>
      </w:r>
    </w:p>
    <w:p w14:paraId="4BD82654" w14:textId="3B54DBA0" w:rsidR="001D1F2B" w:rsidRPr="00A27117" w:rsidRDefault="00531A8E" w:rsidP="005E28D8">
      <w:pPr>
        <w:spacing w:line="240" w:lineRule="auto"/>
        <w:jc w:val="both"/>
        <w:rPr>
          <w:rFonts w:ascii="Calibri" w:hAnsi="Calibri" w:cs="Calibri"/>
          <w:sz w:val="22"/>
          <w:szCs w:val="22"/>
          <w:lang w:val="en-US"/>
        </w:rPr>
      </w:pPr>
      <w:r w:rsidRPr="00A27117">
        <w:rPr>
          <w:rFonts w:ascii="Calibri" w:hAnsi="Calibri" w:cs="Calibri"/>
          <w:sz w:val="22"/>
          <w:szCs w:val="22"/>
          <w:lang w:val="en-US"/>
        </w:rPr>
        <w:t xml:space="preserve">According to the </w:t>
      </w:r>
      <w:r w:rsidR="00AA45D9" w:rsidRPr="00A27117">
        <w:rPr>
          <w:rFonts w:ascii="Calibri" w:hAnsi="Calibri" w:cs="Calibri"/>
          <w:sz w:val="22"/>
          <w:szCs w:val="22"/>
          <w:lang w:val="en-US"/>
        </w:rPr>
        <w:t xml:space="preserve">UN High Commissioner </w:t>
      </w:r>
      <w:r w:rsidRPr="00A27117">
        <w:rPr>
          <w:rFonts w:ascii="Calibri" w:hAnsi="Calibri" w:cs="Calibri"/>
          <w:sz w:val="22"/>
          <w:szCs w:val="22"/>
          <w:lang w:val="en-US"/>
        </w:rPr>
        <w:t>for</w:t>
      </w:r>
      <w:r w:rsidR="00AA45D9" w:rsidRPr="00A27117">
        <w:rPr>
          <w:rFonts w:ascii="Calibri" w:hAnsi="Calibri" w:cs="Calibri"/>
          <w:sz w:val="22"/>
          <w:szCs w:val="22"/>
          <w:lang w:val="en-US"/>
        </w:rPr>
        <w:t xml:space="preserve"> </w:t>
      </w:r>
      <w:r w:rsidRPr="00A27117">
        <w:rPr>
          <w:rFonts w:ascii="Calibri" w:hAnsi="Calibri" w:cs="Calibri"/>
          <w:sz w:val="22"/>
          <w:szCs w:val="22"/>
          <w:lang w:val="en-US"/>
        </w:rPr>
        <w:t>H</w:t>
      </w:r>
      <w:r w:rsidR="00AA45D9" w:rsidRPr="00A27117">
        <w:rPr>
          <w:rFonts w:ascii="Calibri" w:hAnsi="Calibri" w:cs="Calibri"/>
          <w:sz w:val="22"/>
          <w:szCs w:val="22"/>
          <w:lang w:val="en-US"/>
        </w:rPr>
        <w:t xml:space="preserve">uman </w:t>
      </w:r>
      <w:r w:rsidRPr="00A27117">
        <w:rPr>
          <w:rFonts w:ascii="Calibri" w:hAnsi="Calibri" w:cs="Calibri"/>
          <w:sz w:val="22"/>
          <w:szCs w:val="22"/>
          <w:lang w:val="en-US"/>
        </w:rPr>
        <w:t>R</w:t>
      </w:r>
      <w:r w:rsidR="00AA45D9" w:rsidRPr="00A27117">
        <w:rPr>
          <w:rFonts w:ascii="Calibri" w:hAnsi="Calibri" w:cs="Calibri"/>
          <w:sz w:val="22"/>
          <w:szCs w:val="22"/>
          <w:lang w:val="en-US"/>
        </w:rPr>
        <w:t>ights “States and providers of development finance, including international financial institutions, should scale up international grant-based financing for climate action and food security to highly indebted countries, ensuring that finance broadens fiscal space and is targeted at benefiting groups in marginalized and vulnerable situations.”</w:t>
      </w:r>
      <w:r w:rsidR="00AA45D9" w:rsidRPr="00A27117">
        <w:rPr>
          <w:rStyle w:val="FootnoteReference"/>
          <w:rFonts w:ascii="Calibri" w:hAnsi="Calibri" w:cs="Calibri"/>
          <w:sz w:val="22"/>
          <w:szCs w:val="22"/>
          <w:lang w:val="en-US"/>
        </w:rPr>
        <w:footnoteReference w:id="16"/>
      </w:r>
    </w:p>
    <w:p w14:paraId="092C51C9" w14:textId="1AFA8C3A" w:rsidR="00D67BE5" w:rsidRPr="00A27117" w:rsidRDefault="0054650C" w:rsidP="17695775">
      <w:pPr>
        <w:spacing w:line="240" w:lineRule="auto"/>
        <w:jc w:val="both"/>
        <w:rPr>
          <w:rStyle w:val="cf01"/>
          <w:rFonts w:ascii="Calibri" w:hAnsi="Calibri" w:cs="Calibri"/>
          <w:sz w:val="22"/>
          <w:szCs w:val="22"/>
          <w:lang w:val="en-US"/>
        </w:rPr>
      </w:pPr>
      <w:r w:rsidRPr="00A27117">
        <w:rPr>
          <w:rFonts w:ascii="Calibri" w:eastAsia="Times New Roman" w:hAnsi="Calibri" w:cs="Calibri"/>
          <w:sz w:val="22"/>
          <w:szCs w:val="22"/>
          <w:lang w:val="en-US"/>
        </w:rPr>
        <w:t>Provision of financing for sustainable development, including climate finance in the form of grants, rather than as soft loans or other kinds of concessional finance is consistent with the principles of equity, CBDR</w:t>
      </w:r>
      <w:r w:rsidR="004705F0" w:rsidRPr="00A27117">
        <w:rPr>
          <w:rFonts w:ascii="Calibri" w:eastAsia="Times New Roman" w:hAnsi="Calibri" w:cs="Calibri"/>
          <w:sz w:val="22"/>
          <w:szCs w:val="22"/>
          <w:lang w:val="en-US"/>
        </w:rPr>
        <w:t>-</w:t>
      </w:r>
      <w:commentRangeStart w:id="0"/>
      <w:r w:rsidRPr="00A27117">
        <w:rPr>
          <w:rFonts w:ascii="Calibri" w:eastAsia="Times New Roman" w:hAnsi="Calibri" w:cs="Calibri"/>
          <w:sz w:val="22"/>
          <w:szCs w:val="22"/>
          <w:lang w:val="en-US"/>
        </w:rPr>
        <w:t>RC</w:t>
      </w:r>
      <w:commentRangeEnd w:id="0"/>
      <w:r w:rsidR="003400BE">
        <w:rPr>
          <w:rStyle w:val="CommentReference"/>
        </w:rPr>
        <w:commentReference w:id="0"/>
      </w:r>
      <w:r w:rsidRPr="00A27117">
        <w:rPr>
          <w:rFonts w:ascii="Calibri" w:eastAsia="Times New Roman" w:hAnsi="Calibri" w:cs="Calibri"/>
          <w:sz w:val="22"/>
          <w:szCs w:val="22"/>
          <w:lang w:val="en-US"/>
        </w:rPr>
        <w:t xml:space="preserve"> and the recognition of developed countries’ historical responsibility for climate change, as well as the ‘polluter pays’ principle, which is enshrined in the Rio Declaration. Initiatives like the Bridgetown Initiative, Marrakech agenda, and others, though varied, collectively signify a global momentum towards global financial architecture reform. The increased vocalization of developing countries in these reforms acts both as an enabler and a trigger for the intensification of joint efforts aimed at shifting towards more inclusive and equitable global financial governance. </w:t>
      </w:r>
      <w:r w:rsidR="00D67BE5" w:rsidRPr="00A27117">
        <w:rPr>
          <w:rStyle w:val="cf01"/>
          <w:rFonts w:ascii="Calibri" w:hAnsi="Calibri" w:cs="Calibri"/>
          <w:sz w:val="22"/>
          <w:szCs w:val="22"/>
          <w:lang w:val="en-US"/>
        </w:rPr>
        <w:t xml:space="preserve">Human rights enhancing economic policies, such as progressive taxation on income and wealth, with the private </w:t>
      </w:r>
      <w:r w:rsidR="00D67BE5" w:rsidRPr="00A27117">
        <w:rPr>
          <w:rStyle w:val="cf01"/>
          <w:rFonts w:ascii="Calibri" w:hAnsi="Calibri" w:cs="Calibri"/>
          <w:sz w:val="22"/>
          <w:szCs w:val="22"/>
          <w:lang w:val="en-US"/>
        </w:rPr>
        <w:lastRenderedPageBreak/>
        <w:t xml:space="preserve">sector paying its fair share, and shifting subsidies from fossil fuels to clean energy sectors can lead to </w:t>
      </w:r>
      <w:commentRangeStart w:id="1"/>
      <w:r w:rsidR="00D67BE5" w:rsidRPr="00A27117">
        <w:rPr>
          <w:rStyle w:val="cf01"/>
          <w:rFonts w:ascii="Calibri" w:hAnsi="Calibri" w:cs="Calibri"/>
          <w:sz w:val="22"/>
          <w:szCs w:val="22"/>
          <w:lang w:val="en-US"/>
        </w:rPr>
        <w:t>a</w:t>
      </w:r>
      <w:commentRangeEnd w:id="1"/>
      <w:r w:rsidR="003400BE">
        <w:rPr>
          <w:rStyle w:val="CommentReference"/>
        </w:rPr>
        <w:commentReference w:id="1"/>
      </w:r>
      <w:r w:rsidR="00D67BE5" w:rsidRPr="00A27117">
        <w:rPr>
          <w:rStyle w:val="cf01"/>
          <w:rFonts w:ascii="Calibri" w:hAnsi="Calibri" w:cs="Calibri"/>
          <w:sz w:val="22"/>
          <w:szCs w:val="22"/>
          <w:lang w:val="en-US"/>
        </w:rPr>
        <w:t xml:space="preserve"> more equitable distribution of revenues within society, while also increasing </w:t>
      </w:r>
      <w:r w:rsidR="00506F94" w:rsidRPr="00A27117">
        <w:rPr>
          <w:rStyle w:val="cf01"/>
          <w:rFonts w:ascii="Calibri" w:hAnsi="Calibri" w:cs="Calibri"/>
          <w:sz w:val="22"/>
          <w:szCs w:val="22"/>
          <w:lang w:val="en-US"/>
        </w:rPr>
        <w:t xml:space="preserve">financing </w:t>
      </w:r>
      <w:r w:rsidR="00D67BE5" w:rsidRPr="00A27117">
        <w:rPr>
          <w:rStyle w:val="cf01"/>
          <w:rFonts w:ascii="Calibri" w:hAnsi="Calibri" w:cs="Calibri"/>
          <w:sz w:val="22"/>
          <w:szCs w:val="22"/>
          <w:lang w:val="en-US"/>
        </w:rPr>
        <w:t>just transition programmes and policies, structural transformation and investments in ESC rights and sustainable development, including social protection</w:t>
      </w:r>
      <w:r w:rsidR="08C014F0" w:rsidRPr="00A27117">
        <w:rPr>
          <w:rStyle w:val="cf01"/>
          <w:rFonts w:ascii="Calibri" w:hAnsi="Calibri" w:cs="Calibri"/>
          <w:sz w:val="22"/>
          <w:szCs w:val="22"/>
          <w:lang w:val="en-US"/>
        </w:rPr>
        <w:t>.</w:t>
      </w:r>
      <w:r w:rsidR="00B902A6" w:rsidRPr="00A27117">
        <w:rPr>
          <w:rStyle w:val="FootnoteReference"/>
          <w:rFonts w:ascii="Calibri" w:hAnsi="Calibri" w:cs="Calibri"/>
          <w:sz w:val="22"/>
          <w:szCs w:val="22"/>
          <w:lang w:val="en-US"/>
        </w:rPr>
        <w:footnoteReference w:id="17"/>
      </w:r>
    </w:p>
    <w:p w14:paraId="114551E8" w14:textId="3C0642EC" w:rsidR="00A27117" w:rsidRPr="00A27117" w:rsidRDefault="00737D19" w:rsidP="00A27117">
      <w:pPr>
        <w:pStyle w:val="Heading2"/>
        <w:spacing w:before="40" w:after="0" w:line="259" w:lineRule="auto"/>
        <w:rPr>
          <w:rFonts w:ascii="Calibri" w:hAnsi="Calibri" w:cs="Calibri"/>
          <w:sz w:val="22"/>
          <w:szCs w:val="22"/>
          <w:lang w:val="en-US"/>
        </w:rPr>
      </w:pPr>
      <w:r w:rsidRPr="00A27117">
        <w:rPr>
          <w:rFonts w:asciiTheme="minorHAnsi" w:hAnsiTheme="minorHAnsi" w:cstheme="minorBidi"/>
          <w:sz w:val="26"/>
          <w:szCs w:val="26"/>
          <w:lang w:val="en-GB"/>
        </w:rPr>
        <w:t xml:space="preserve">Specific recommendations for FFD4 </w:t>
      </w:r>
    </w:p>
    <w:p w14:paraId="2B63E31C" w14:textId="79C29341" w:rsidR="00737D19" w:rsidRPr="00A27117" w:rsidRDefault="00737D19" w:rsidP="005E28D8">
      <w:pPr>
        <w:spacing w:after="0" w:line="240" w:lineRule="auto"/>
        <w:rPr>
          <w:rFonts w:ascii="Calibri" w:hAnsi="Calibri" w:cs="Calibri"/>
          <w:sz w:val="22"/>
          <w:szCs w:val="22"/>
          <w:lang w:val="en-US"/>
        </w:rPr>
      </w:pPr>
    </w:p>
    <w:p w14:paraId="65E5D65E" w14:textId="5DC17E40" w:rsidR="002226C9" w:rsidRPr="00A27117" w:rsidRDefault="002226C9" w:rsidP="002475A6">
      <w:pPr>
        <w:spacing w:line="240" w:lineRule="auto"/>
        <w:jc w:val="both"/>
        <w:rPr>
          <w:rFonts w:ascii="Calibri" w:hAnsi="Calibri" w:cs="Calibri"/>
          <w:sz w:val="22"/>
          <w:szCs w:val="22"/>
          <w:lang w:val="en-US"/>
        </w:rPr>
      </w:pPr>
      <w:r w:rsidRPr="00A27117">
        <w:rPr>
          <w:rFonts w:ascii="Calibri" w:hAnsi="Calibri" w:cs="Calibri"/>
          <w:sz w:val="22"/>
          <w:szCs w:val="22"/>
          <w:lang w:val="en-US"/>
        </w:rPr>
        <w:t xml:space="preserve">The FFD4 outcomes should </w:t>
      </w:r>
      <w:r w:rsidR="00BB05BA" w:rsidRPr="00A27117">
        <w:rPr>
          <w:rFonts w:ascii="Calibri" w:hAnsi="Calibri" w:cs="Calibri"/>
          <w:sz w:val="22"/>
          <w:szCs w:val="22"/>
          <w:lang w:val="en-US"/>
        </w:rPr>
        <w:t xml:space="preserve">establish a </w:t>
      </w:r>
      <w:r w:rsidR="3D1199DA" w:rsidRPr="00A27117">
        <w:rPr>
          <w:rFonts w:ascii="Calibri" w:hAnsi="Calibri" w:cs="Calibri"/>
          <w:sz w:val="22"/>
          <w:szCs w:val="22"/>
          <w:lang w:val="en-US"/>
        </w:rPr>
        <w:t>pathway</w:t>
      </w:r>
      <w:r w:rsidR="00BB05BA" w:rsidRPr="00A27117">
        <w:rPr>
          <w:rFonts w:ascii="Calibri" w:hAnsi="Calibri" w:cs="Calibri"/>
          <w:sz w:val="22"/>
          <w:szCs w:val="22"/>
          <w:lang w:val="en-US"/>
        </w:rPr>
        <w:t xml:space="preserve"> to </w:t>
      </w:r>
      <w:r w:rsidR="004E4EE2" w:rsidRPr="00A27117">
        <w:rPr>
          <w:rFonts w:ascii="Calibri" w:hAnsi="Calibri" w:cs="Calibri"/>
          <w:sz w:val="22"/>
          <w:szCs w:val="22"/>
          <w:lang w:val="en-US"/>
        </w:rPr>
        <w:t xml:space="preserve">mobilizing new, additional, </w:t>
      </w:r>
      <w:r w:rsidR="00BB05BA" w:rsidRPr="00A27117">
        <w:rPr>
          <w:rFonts w:ascii="Calibri" w:hAnsi="Calibri" w:cs="Calibri"/>
          <w:sz w:val="22"/>
          <w:szCs w:val="22"/>
          <w:lang w:val="en-US"/>
        </w:rPr>
        <w:t>accessible</w:t>
      </w:r>
      <w:r w:rsidR="004E4EE2" w:rsidRPr="00A27117">
        <w:rPr>
          <w:rFonts w:ascii="Calibri" w:hAnsi="Calibri" w:cs="Calibri"/>
          <w:sz w:val="22"/>
          <w:szCs w:val="22"/>
          <w:lang w:val="en-US"/>
        </w:rPr>
        <w:t xml:space="preserve"> and adequate finance </w:t>
      </w:r>
      <w:r w:rsidR="00BB05BA" w:rsidRPr="00A27117">
        <w:rPr>
          <w:rFonts w:ascii="Calibri" w:eastAsia="Times New Roman" w:hAnsi="Calibri" w:cs="Calibri"/>
          <w:sz w:val="22"/>
          <w:szCs w:val="22"/>
          <w:lang w:val="en-US"/>
        </w:rPr>
        <w:t>for sustainable development</w:t>
      </w:r>
      <w:r w:rsidR="00BB05BA" w:rsidRPr="00A27117">
        <w:rPr>
          <w:rFonts w:ascii="Calibri" w:hAnsi="Calibri" w:cs="Calibri"/>
          <w:sz w:val="22"/>
          <w:szCs w:val="22"/>
          <w:lang w:val="en-US"/>
        </w:rPr>
        <w:t xml:space="preserve"> to advance realization of human rights, including the human right to a healthy</w:t>
      </w:r>
      <w:r w:rsidR="00410087" w:rsidRPr="00A27117">
        <w:rPr>
          <w:rFonts w:ascii="Calibri" w:hAnsi="Calibri" w:cs="Calibri"/>
          <w:sz w:val="22"/>
          <w:szCs w:val="22"/>
          <w:lang w:val="en-US"/>
        </w:rPr>
        <w:t xml:space="preserve"> </w:t>
      </w:r>
      <w:r w:rsidR="00BB05BA" w:rsidRPr="00A27117">
        <w:rPr>
          <w:rFonts w:ascii="Calibri" w:hAnsi="Calibri" w:cs="Calibri"/>
          <w:sz w:val="22"/>
          <w:szCs w:val="22"/>
          <w:lang w:val="en-US"/>
        </w:rPr>
        <w:t xml:space="preserve">environment. </w:t>
      </w:r>
      <w:r w:rsidR="002475A6" w:rsidRPr="00A27117">
        <w:rPr>
          <w:rFonts w:ascii="Calibri" w:hAnsi="Calibri" w:cs="Calibri"/>
          <w:sz w:val="22"/>
          <w:szCs w:val="22"/>
          <w:lang w:val="en-US"/>
        </w:rPr>
        <w:t>This could be done through, for instance, a fair and just phase-out and repurposing of fossil fuel subsidies, the introduction of taxes and levies, including windfall taxes and solidarity levies</w:t>
      </w:r>
      <w:r w:rsidR="003400BE">
        <w:rPr>
          <w:rFonts w:ascii="Calibri" w:hAnsi="Calibri" w:cs="Calibri"/>
          <w:sz w:val="22"/>
          <w:szCs w:val="22"/>
          <w:lang w:val="en-US"/>
        </w:rPr>
        <w:t>, internalizing human rights costs currently imposed on others,</w:t>
      </w:r>
      <w:r w:rsidR="002475A6" w:rsidRPr="00A27117">
        <w:rPr>
          <w:rFonts w:ascii="Calibri" w:hAnsi="Calibri" w:cs="Calibri"/>
          <w:sz w:val="22"/>
          <w:szCs w:val="22"/>
          <w:lang w:val="en-US"/>
        </w:rPr>
        <w:t xml:space="preserve"> and the establishment of an effective price on carbon</w:t>
      </w:r>
      <w:r w:rsidR="3B5BD4F5" w:rsidRPr="00A27117">
        <w:rPr>
          <w:rFonts w:ascii="Calibri" w:hAnsi="Calibri" w:cs="Calibri"/>
          <w:sz w:val="22"/>
          <w:szCs w:val="22"/>
          <w:lang w:val="en-US"/>
        </w:rPr>
        <w:t>.</w:t>
      </w:r>
      <w:r w:rsidR="002475A6" w:rsidRPr="00A27117">
        <w:rPr>
          <w:rStyle w:val="FootnoteReference"/>
          <w:rFonts w:ascii="Calibri" w:hAnsi="Calibri" w:cs="Calibri"/>
          <w:sz w:val="22"/>
          <w:szCs w:val="22"/>
          <w:lang w:val="en-US"/>
        </w:rPr>
        <w:footnoteReference w:id="18"/>
      </w:r>
    </w:p>
    <w:p w14:paraId="320C7AFF" w14:textId="75C4EEED" w:rsidR="00737D19" w:rsidRPr="00A27117" w:rsidRDefault="00334B2D" w:rsidP="005E28D8">
      <w:pPr>
        <w:spacing w:line="240" w:lineRule="auto"/>
        <w:jc w:val="both"/>
        <w:rPr>
          <w:rFonts w:ascii="Calibri" w:hAnsi="Calibri" w:cs="Calibri"/>
          <w:sz w:val="22"/>
          <w:szCs w:val="22"/>
          <w:lang w:val="en-US"/>
        </w:rPr>
      </w:pPr>
      <w:r w:rsidRPr="00A27117">
        <w:rPr>
          <w:rFonts w:ascii="Calibri" w:hAnsi="Calibri" w:cs="Calibri"/>
          <w:sz w:val="22"/>
          <w:szCs w:val="22"/>
          <w:lang w:val="en-US"/>
        </w:rPr>
        <w:t>There is a need for a</w:t>
      </w:r>
      <w:r w:rsidRPr="00A27117">
        <w:rPr>
          <w:rFonts w:ascii="Calibri" w:hAnsi="Calibri" w:cs="Calibri"/>
          <w:sz w:val="22"/>
          <w:szCs w:val="22"/>
        </w:rPr>
        <w:t xml:space="preserve"> human rights</w:t>
      </w:r>
      <w:r w:rsidR="003400BE">
        <w:rPr>
          <w:rFonts w:ascii="Calibri" w:hAnsi="Calibri" w:cs="Calibri"/>
          <w:sz w:val="22"/>
          <w:szCs w:val="22"/>
          <w:lang w:val="en-US"/>
        </w:rPr>
        <w:t xml:space="preserve"> grounded</w:t>
      </w:r>
      <w:r w:rsidR="00775FA2" w:rsidRPr="00A27117">
        <w:rPr>
          <w:rFonts w:ascii="Calibri" w:hAnsi="Calibri" w:cs="Calibri"/>
          <w:sz w:val="22"/>
          <w:szCs w:val="22"/>
        </w:rPr>
        <w:t>indicators that measure effective implementation of commitments related to gender equality, access to finance, the rights of Indigenous Peoples, and the participation of rights-holders in climate finance decision-making.</w:t>
      </w:r>
    </w:p>
    <w:p w14:paraId="490D7D19" w14:textId="48F56BCC" w:rsidR="002475A6" w:rsidRPr="00A27117" w:rsidRDefault="002475A6" w:rsidP="002475A6">
      <w:pPr>
        <w:spacing w:line="240" w:lineRule="auto"/>
        <w:jc w:val="both"/>
        <w:rPr>
          <w:rFonts w:ascii="Calibri" w:hAnsi="Calibri" w:cs="Calibri"/>
          <w:sz w:val="22"/>
          <w:szCs w:val="22"/>
          <w:lang w:val="en-US"/>
        </w:rPr>
      </w:pPr>
      <w:r w:rsidRPr="00A27117">
        <w:rPr>
          <w:rFonts w:ascii="Calibri" w:hAnsi="Calibri" w:cs="Calibri"/>
          <w:sz w:val="22"/>
          <w:szCs w:val="22"/>
          <w:lang w:val="en-US"/>
        </w:rPr>
        <w:t xml:space="preserve">As a matter of human rights and other obligations of States, development finance mechanisms should ensure adequate resources for remediating human rights harm caused by environmental damage, including for </w:t>
      </w:r>
      <w:r w:rsidR="00410087" w:rsidRPr="00A27117">
        <w:rPr>
          <w:rFonts w:ascii="Calibri" w:hAnsi="Calibri" w:cs="Calibri"/>
          <w:sz w:val="22"/>
          <w:szCs w:val="22"/>
          <w:lang w:val="en-US"/>
        </w:rPr>
        <w:t xml:space="preserve">climate change </w:t>
      </w:r>
      <w:r w:rsidRPr="00A27117">
        <w:rPr>
          <w:rFonts w:ascii="Calibri" w:hAnsi="Calibri" w:cs="Calibri"/>
          <w:sz w:val="22"/>
          <w:szCs w:val="22"/>
          <w:lang w:val="en-US"/>
        </w:rPr>
        <w:t>loss and damage</w:t>
      </w:r>
      <w:r w:rsidR="00410087" w:rsidRPr="00A27117">
        <w:rPr>
          <w:rFonts w:ascii="Calibri" w:hAnsi="Calibri" w:cs="Calibri"/>
          <w:sz w:val="22"/>
          <w:szCs w:val="22"/>
          <w:lang w:val="en-US"/>
        </w:rPr>
        <w:t>.</w:t>
      </w:r>
      <w:r w:rsidRPr="00A27117">
        <w:rPr>
          <w:rFonts w:ascii="Calibri" w:hAnsi="Calibri" w:cs="Calibri"/>
          <w:sz w:val="22"/>
          <w:szCs w:val="22"/>
          <w:lang w:val="en-US"/>
        </w:rPr>
        <w:t xml:space="preserve">  </w:t>
      </w:r>
    </w:p>
    <w:p w14:paraId="4F090CBF" w14:textId="2AC10055" w:rsidR="00402164" w:rsidRPr="00A27117" w:rsidRDefault="005E28D8" w:rsidP="005E28D8">
      <w:pPr>
        <w:spacing w:line="240" w:lineRule="auto"/>
        <w:jc w:val="both"/>
        <w:rPr>
          <w:rFonts w:ascii="Calibri" w:hAnsi="Calibri" w:cs="Calibri"/>
          <w:sz w:val="22"/>
          <w:szCs w:val="22"/>
          <w:lang w:val="en-US"/>
        </w:rPr>
      </w:pPr>
      <w:r w:rsidRPr="00A27117">
        <w:rPr>
          <w:rFonts w:ascii="Calibri" w:hAnsi="Calibri" w:cs="Calibri"/>
          <w:sz w:val="22"/>
          <w:szCs w:val="22"/>
          <w:lang w:val="en-US"/>
        </w:rPr>
        <w:t xml:space="preserve">The </w:t>
      </w:r>
      <w:r w:rsidR="00402164" w:rsidRPr="00A27117">
        <w:rPr>
          <w:rFonts w:ascii="Calibri" w:hAnsi="Calibri" w:cs="Calibri"/>
          <w:sz w:val="22"/>
          <w:szCs w:val="22"/>
          <w:lang w:val="en-US"/>
        </w:rPr>
        <w:t xml:space="preserve">FFD4 processes and outcomes should </w:t>
      </w:r>
      <w:r w:rsidR="007A30A1" w:rsidRPr="00A27117">
        <w:rPr>
          <w:rFonts w:ascii="Calibri" w:hAnsi="Calibri" w:cs="Calibri"/>
          <w:sz w:val="22"/>
          <w:szCs w:val="22"/>
          <w:lang w:val="en-US"/>
        </w:rPr>
        <w:t xml:space="preserve">guarantee meaningful and effective </w:t>
      </w:r>
      <w:r w:rsidR="00FB6B65" w:rsidRPr="00A27117">
        <w:rPr>
          <w:rFonts w:ascii="Calibri" w:hAnsi="Calibri" w:cs="Calibri"/>
          <w:sz w:val="22"/>
          <w:szCs w:val="22"/>
          <w:lang w:val="en-US"/>
        </w:rPr>
        <w:t>participation</w:t>
      </w:r>
      <w:r w:rsidR="006179BA" w:rsidRPr="00A27117">
        <w:rPr>
          <w:rFonts w:ascii="Calibri" w:hAnsi="Calibri" w:cs="Calibri"/>
          <w:sz w:val="22"/>
          <w:szCs w:val="22"/>
          <w:lang w:val="en-US"/>
        </w:rPr>
        <w:t xml:space="preserve"> and </w:t>
      </w:r>
      <w:r w:rsidR="00FB6B65" w:rsidRPr="00A27117">
        <w:rPr>
          <w:rFonts w:ascii="Calibri" w:hAnsi="Calibri" w:cs="Calibri"/>
          <w:sz w:val="22"/>
          <w:szCs w:val="22"/>
          <w:lang w:val="en-US"/>
        </w:rPr>
        <w:t>ensure</w:t>
      </w:r>
      <w:r w:rsidR="006179BA" w:rsidRPr="00A27117">
        <w:rPr>
          <w:rFonts w:ascii="Calibri" w:hAnsi="Calibri" w:cs="Calibri"/>
          <w:sz w:val="22"/>
          <w:szCs w:val="22"/>
          <w:lang w:val="en-US"/>
        </w:rPr>
        <w:t xml:space="preserve"> </w:t>
      </w:r>
      <w:r w:rsidR="00FB6B65" w:rsidRPr="00A27117">
        <w:rPr>
          <w:rFonts w:ascii="Calibri" w:hAnsi="Calibri" w:cs="Calibri"/>
          <w:sz w:val="22"/>
          <w:szCs w:val="22"/>
          <w:lang w:val="en-US"/>
        </w:rPr>
        <w:t>transparent</w:t>
      </w:r>
      <w:r w:rsidR="006179BA" w:rsidRPr="00A27117">
        <w:rPr>
          <w:rFonts w:ascii="Calibri" w:hAnsi="Calibri" w:cs="Calibri"/>
          <w:sz w:val="22"/>
          <w:szCs w:val="22"/>
          <w:lang w:val="en-US"/>
        </w:rPr>
        <w:t xml:space="preserve">, </w:t>
      </w:r>
      <w:r w:rsidR="00FB6B65" w:rsidRPr="00A27117">
        <w:rPr>
          <w:rFonts w:ascii="Calibri" w:hAnsi="Calibri" w:cs="Calibri"/>
          <w:sz w:val="22"/>
          <w:szCs w:val="22"/>
          <w:lang w:val="en-US"/>
        </w:rPr>
        <w:t>inclusive</w:t>
      </w:r>
      <w:r w:rsidR="006179BA" w:rsidRPr="00A27117">
        <w:rPr>
          <w:rFonts w:ascii="Calibri" w:hAnsi="Calibri" w:cs="Calibri"/>
          <w:sz w:val="22"/>
          <w:szCs w:val="22"/>
          <w:lang w:val="en-US"/>
        </w:rPr>
        <w:t xml:space="preserve"> and accountable decision-</w:t>
      </w:r>
      <w:r w:rsidR="00FB6B65" w:rsidRPr="00A27117">
        <w:rPr>
          <w:rFonts w:ascii="Calibri" w:hAnsi="Calibri" w:cs="Calibri"/>
          <w:sz w:val="22"/>
          <w:szCs w:val="22"/>
          <w:lang w:val="en-US"/>
        </w:rPr>
        <w:t xml:space="preserve">making. </w:t>
      </w:r>
      <w:r w:rsidR="00402164" w:rsidRPr="00A27117">
        <w:rPr>
          <w:rFonts w:ascii="Calibri" w:hAnsi="Calibri" w:cs="Calibri"/>
          <w:sz w:val="22"/>
          <w:szCs w:val="22"/>
          <w:lang w:val="en-US"/>
        </w:rPr>
        <w:t xml:space="preserve"> </w:t>
      </w:r>
    </w:p>
    <w:p w14:paraId="0AE118E9" w14:textId="1F0EFB0D" w:rsidR="00F45F5F" w:rsidRPr="00A27117" w:rsidRDefault="00410087" w:rsidP="005E28D8">
      <w:pPr>
        <w:spacing w:line="240" w:lineRule="auto"/>
        <w:jc w:val="both"/>
        <w:rPr>
          <w:rFonts w:ascii="Calibri" w:hAnsi="Calibri" w:cs="Calibri"/>
          <w:sz w:val="22"/>
          <w:szCs w:val="22"/>
          <w:lang w:val="en-US"/>
        </w:rPr>
      </w:pPr>
      <w:r w:rsidRPr="00A27117">
        <w:rPr>
          <w:rFonts w:ascii="Calibri" w:hAnsi="Calibri" w:cs="Calibri"/>
          <w:sz w:val="22"/>
          <w:szCs w:val="22"/>
          <w:lang w:val="en-US"/>
        </w:rPr>
        <w:t>F</w:t>
      </w:r>
      <w:r w:rsidR="00F45F5F" w:rsidRPr="00A27117">
        <w:rPr>
          <w:rFonts w:ascii="Calibri" w:hAnsi="Calibri" w:cs="Calibri"/>
          <w:sz w:val="22"/>
          <w:szCs w:val="22"/>
          <w:lang w:val="en-US"/>
        </w:rPr>
        <w:t xml:space="preserve">inancial institutions and other investors should move away from financing fossil fuel projects and redirect those resources in </w:t>
      </w:r>
      <w:proofErr w:type="gramStart"/>
      <w:r w:rsidR="00F45F5F" w:rsidRPr="00A27117">
        <w:rPr>
          <w:rFonts w:ascii="Calibri" w:hAnsi="Calibri" w:cs="Calibri"/>
          <w:sz w:val="22"/>
          <w:szCs w:val="22"/>
          <w:lang w:val="en-US"/>
        </w:rPr>
        <w:t>mobilization  finance</w:t>
      </w:r>
      <w:proofErr w:type="gramEnd"/>
      <w:r w:rsidR="00F45F5F" w:rsidRPr="00A27117">
        <w:rPr>
          <w:rFonts w:ascii="Calibri" w:hAnsi="Calibri" w:cs="Calibri"/>
          <w:sz w:val="22"/>
          <w:szCs w:val="22"/>
          <w:lang w:val="en-US"/>
        </w:rPr>
        <w:t xml:space="preserve"> for sustainable development.</w:t>
      </w:r>
    </w:p>
    <w:p w14:paraId="70558EEA" w14:textId="4E8B9F27" w:rsidR="00EF3C3E" w:rsidRPr="00A27117" w:rsidRDefault="00AF7B7B" w:rsidP="005E28D8">
      <w:pPr>
        <w:spacing w:line="240" w:lineRule="auto"/>
        <w:jc w:val="both"/>
        <w:rPr>
          <w:rStyle w:val="markedcontent"/>
          <w:rFonts w:ascii="Calibri" w:hAnsi="Calibri" w:cs="Calibri"/>
          <w:sz w:val="22"/>
          <w:szCs w:val="22"/>
          <w:lang w:val="en-US"/>
        </w:rPr>
      </w:pPr>
      <w:r w:rsidRPr="00A27117">
        <w:rPr>
          <w:rFonts w:ascii="Calibri" w:hAnsi="Calibri" w:cs="Calibri"/>
          <w:sz w:val="22"/>
          <w:szCs w:val="22"/>
          <w:lang w:val="en-US"/>
        </w:rPr>
        <w:t>Financing for the environment</w:t>
      </w:r>
      <w:r w:rsidR="00EF3C3E" w:rsidRPr="00A27117">
        <w:rPr>
          <w:rFonts w:ascii="Calibri" w:hAnsi="Calibri" w:cs="Calibri"/>
          <w:sz w:val="22"/>
          <w:szCs w:val="22"/>
          <w:lang w:val="en-US"/>
        </w:rPr>
        <w:t xml:space="preserve"> must respect the overriding principle of the primacy of human rights, stated in paragraph 6 of the </w:t>
      </w:r>
      <w:r w:rsidR="00EF3C3E" w:rsidRPr="00A27117">
        <w:rPr>
          <w:rStyle w:val="markedcontent"/>
          <w:rFonts w:ascii="Calibri" w:hAnsi="Calibri" w:cs="Calibri"/>
          <w:sz w:val="22"/>
          <w:szCs w:val="22"/>
          <w:lang w:val="en-US"/>
        </w:rPr>
        <w:t xml:space="preserve">Guiding principles on foreign debt and human rights of the UN </w:t>
      </w:r>
      <w:commentRangeStart w:id="2"/>
      <w:r w:rsidR="00EF3C3E" w:rsidRPr="00A27117">
        <w:rPr>
          <w:rStyle w:val="markedcontent"/>
          <w:rFonts w:ascii="Calibri" w:hAnsi="Calibri" w:cs="Calibri"/>
          <w:sz w:val="22"/>
          <w:szCs w:val="22"/>
          <w:lang w:val="en-US"/>
        </w:rPr>
        <w:t>Independent</w:t>
      </w:r>
      <w:commentRangeEnd w:id="2"/>
      <w:r w:rsidR="003400BE">
        <w:rPr>
          <w:rStyle w:val="CommentReference"/>
        </w:rPr>
        <w:commentReference w:id="2"/>
      </w:r>
      <w:r w:rsidR="00EF3C3E" w:rsidRPr="00A27117">
        <w:rPr>
          <w:rStyle w:val="markedcontent"/>
          <w:rFonts w:ascii="Calibri" w:hAnsi="Calibri" w:cs="Calibri"/>
          <w:sz w:val="22"/>
          <w:szCs w:val="22"/>
          <w:lang w:val="en-US"/>
        </w:rPr>
        <w:t xml:space="preserve"> Expert </w:t>
      </w:r>
      <w:r w:rsidR="00EF3C3E" w:rsidRPr="00A27117">
        <w:rPr>
          <w:rStyle w:val="markedcontent"/>
          <w:rFonts w:ascii="Calibri" w:hAnsi="Calibri" w:cs="Calibri"/>
          <w:color w:val="000000" w:themeColor="text1"/>
          <w:sz w:val="22"/>
          <w:szCs w:val="22"/>
          <w:lang w:val="en-US"/>
        </w:rPr>
        <w:t>on the effects of foreign</w:t>
      </w:r>
      <w:r w:rsidR="00EF3C3E" w:rsidRPr="00A27117">
        <w:rPr>
          <w:rFonts w:ascii="Calibri" w:hAnsi="Calibri" w:cs="Calibri"/>
          <w:color w:val="000000" w:themeColor="text1"/>
          <w:sz w:val="22"/>
          <w:szCs w:val="22"/>
          <w:lang w:val="en-US"/>
        </w:rPr>
        <w:t xml:space="preserve"> </w:t>
      </w:r>
      <w:r w:rsidR="00EF3C3E" w:rsidRPr="00A27117">
        <w:rPr>
          <w:rStyle w:val="markedcontent"/>
          <w:rFonts w:ascii="Calibri" w:hAnsi="Calibri" w:cs="Calibri"/>
          <w:color w:val="000000" w:themeColor="text1"/>
          <w:sz w:val="22"/>
          <w:szCs w:val="22"/>
          <w:lang w:val="en-US"/>
        </w:rPr>
        <w:t>debt and other related international financial obligations of</w:t>
      </w:r>
      <w:r w:rsidR="00EF3C3E" w:rsidRPr="00A27117">
        <w:rPr>
          <w:rFonts w:ascii="Calibri" w:hAnsi="Calibri" w:cs="Calibri"/>
          <w:color w:val="000000" w:themeColor="text1"/>
          <w:sz w:val="22"/>
          <w:szCs w:val="22"/>
          <w:lang w:val="en-US"/>
        </w:rPr>
        <w:t xml:space="preserve"> </w:t>
      </w:r>
      <w:r w:rsidR="00EF3C3E" w:rsidRPr="00A27117">
        <w:rPr>
          <w:rStyle w:val="markedcontent"/>
          <w:rFonts w:ascii="Calibri" w:hAnsi="Calibri" w:cs="Calibri"/>
          <w:color w:val="000000" w:themeColor="text1"/>
          <w:sz w:val="22"/>
          <w:szCs w:val="22"/>
          <w:lang w:val="en-US"/>
        </w:rPr>
        <w:t>States on the full enjoyment of all human rights, particularly</w:t>
      </w:r>
      <w:r w:rsidR="00EF3C3E" w:rsidRPr="00A27117">
        <w:rPr>
          <w:rFonts w:ascii="Calibri" w:hAnsi="Calibri" w:cs="Calibri"/>
          <w:color w:val="000000" w:themeColor="text1"/>
          <w:sz w:val="22"/>
          <w:szCs w:val="22"/>
          <w:lang w:val="en-US"/>
        </w:rPr>
        <w:t xml:space="preserve"> </w:t>
      </w:r>
      <w:r w:rsidR="00EF3C3E" w:rsidRPr="00A27117">
        <w:rPr>
          <w:rStyle w:val="markedcontent"/>
          <w:rFonts w:ascii="Calibri" w:hAnsi="Calibri" w:cs="Calibri"/>
          <w:color w:val="000000" w:themeColor="text1"/>
          <w:sz w:val="22"/>
          <w:szCs w:val="22"/>
          <w:lang w:val="en-US"/>
        </w:rPr>
        <w:t>economic, social and cultural rights</w:t>
      </w:r>
      <w:r w:rsidR="00EF3C3E" w:rsidRPr="00A27117">
        <w:rPr>
          <w:rStyle w:val="markedcontent"/>
          <w:rFonts w:ascii="Calibri" w:hAnsi="Calibri" w:cs="Calibri"/>
          <w:sz w:val="22"/>
          <w:szCs w:val="22"/>
          <w:lang w:val="en-US"/>
        </w:rPr>
        <w:t>.</w:t>
      </w:r>
      <w:r w:rsidR="00EF3C3E" w:rsidRPr="00A27117">
        <w:rPr>
          <w:rStyle w:val="FootnoteReference"/>
          <w:rFonts w:ascii="Calibri" w:hAnsi="Calibri" w:cs="Calibri"/>
          <w:color w:val="000000"/>
          <w:sz w:val="22"/>
          <w:szCs w:val="22"/>
          <w:lang w:val="en-US"/>
        </w:rPr>
        <w:footnoteReference w:id="19"/>
      </w:r>
    </w:p>
    <w:p w14:paraId="47606C9A" w14:textId="0B061ED7" w:rsidR="005E28D8" w:rsidRPr="00A27117" w:rsidRDefault="00DF5FDC" w:rsidP="005E28D8">
      <w:pPr>
        <w:spacing w:line="240" w:lineRule="auto"/>
        <w:jc w:val="both"/>
        <w:rPr>
          <w:rFonts w:ascii="Calibri" w:hAnsi="Calibri" w:cs="Calibri"/>
          <w:sz w:val="22"/>
          <w:szCs w:val="22"/>
          <w:lang w:val="en-US"/>
        </w:rPr>
      </w:pPr>
      <w:r w:rsidRPr="00A27117">
        <w:rPr>
          <w:rFonts w:ascii="Calibri" w:hAnsi="Calibri" w:cs="Calibri"/>
          <w:sz w:val="22"/>
          <w:szCs w:val="22"/>
          <w:lang w:val="en-US"/>
        </w:rPr>
        <w:t>The FFD4 processes must ensure t</w:t>
      </w:r>
      <w:r w:rsidR="005E28D8" w:rsidRPr="00A27117">
        <w:rPr>
          <w:rFonts w:ascii="Calibri" w:hAnsi="Calibri" w:cs="Calibri"/>
          <w:sz w:val="22"/>
          <w:szCs w:val="22"/>
          <w:lang w:val="en-US"/>
        </w:rPr>
        <w:t xml:space="preserve">he active, free and meaningful participation of individuals and </w:t>
      </w:r>
      <w:r w:rsidR="003B5982" w:rsidRPr="00A27117">
        <w:rPr>
          <w:rFonts w:ascii="Calibri" w:hAnsi="Calibri" w:cs="Calibri"/>
          <w:sz w:val="22"/>
          <w:szCs w:val="22"/>
          <w:lang w:val="en-US"/>
        </w:rPr>
        <w:t>P</w:t>
      </w:r>
      <w:r w:rsidR="005E28D8" w:rsidRPr="00A27117">
        <w:rPr>
          <w:rFonts w:ascii="Calibri" w:hAnsi="Calibri" w:cs="Calibri"/>
          <w:sz w:val="22"/>
          <w:szCs w:val="22"/>
          <w:lang w:val="en-US"/>
        </w:rPr>
        <w:t>eoples in decision-making processes related to finance</w:t>
      </w:r>
      <w:r w:rsidR="00410087" w:rsidRPr="00A27117">
        <w:rPr>
          <w:rFonts w:ascii="Calibri" w:hAnsi="Calibri" w:cs="Calibri"/>
          <w:sz w:val="22"/>
          <w:szCs w:val="22"/>
          <w:lang w:val="en-US"/>
        </w:rPr>
        <w:t xml:space="preserve"> </w:t>
      </w:r>
      <w:r w:rsidR="005E28D8" w:rsidRPr="00A27117">
        <w:rPr>
          <w:rFonts w:ascii="Calibri" w:hAnsi="Calibri" w:cs="Calibri"/>
          <w:sz w:val="22"/>
          <w:szCs w:val="22"/>
          <w:lang w:val="en-US"/>
        </w:rPr>
        <w:t xml:space="preserve">to ensure that development policies, plans, projects and programmes effectively </w:t>
      </w:r>
      <w:r w:rsidR="00A238E7" w:rsidRPr="00A27117">
        <w:rPr>
          <w:rFonts w:ascii="Calibri" w:hAnsi="Calibri" w:cs="Calibri"/>
          <w:sz w:val="22"/>
          <w:szCs w:val="22"/>
          <w:lang w:val="en-US"/>
        </w:rPr>
        <w:t>address challenges</w:t>
      </w:r>
      <w:r w:rsidR="005E28D8" w:rsidRPr="00A27117">
        <w:rPr>
          <w:rFonts w:ascii="Calibri" w:hAnsi="Calibri" w:cs="Calibri"/>
          <w:sz w:val="22"/>
          <w:szCs w:val="22"/>
          <w:lang w:val="en-US"/>
        </w:rPr>
        <w:t xml:space="preserve"> faced by </w:t>
      </w:r>
      <w:r w:rsidR="005E28D8" w:rsidRPr="00A27117">
        <w:rPr>
          <w:rFonts w:ascii="Calibri" w:hAnsi="Calibri" w:cs="Calibri"/>
          <w:sz w:val="22"/>
          <w:szCs w:val="22"/>
          <w:lang w:val="en-PH"/>
        </w:rPr>
        <w:t xml:space="preserve">people who </w:t>
      </w:r>
      <w:r w:rsidR="00A238E7" w:rsidRPr="00A27117">
        <w:rPr>
          <w:rFonts w:ascii="Calibri" w:hAnsi="Calibri" w:cs="Calibri"/>
          <w:sz w:val="22"/>
          <w:szCs w:val="22"/>
          <w:lang w:val="en-PH"/>
        </w:rPr>
        <w:t>are disproportionately</w:t>
      </w:r>
      <w:r w:rsidR="005E28D8" w:rsidRPr="00A27117">
        <w:rPr>
          <w:rFonts w:ascii="Calibri" w:hAnsi="Calibri" w:cs="Calibri"/>
          <w:sz w:val="22"/>
          <w:szCs w:val="22"/>
          <w:lang w:val="en-PH"/>
        </w:rPr>
        <w:t xml:space="preserve"> affected by environmental degradation</w:t>
      </w:r>
      <w:r w:rsidR="00410087" w:rsidRPr="00A27117">
        <w:rPr>
          <w:rFonts w:ascii="Calibri" w:hAnsi="Calibri" w:cs="Calibri"/>
          <w:sz w:val="22"/>
          <w:szCs w:val="22"/>
          <w:lang w:val="en-PH"/>
        </w:rPr>
        <w:t>.</w:t>
      </w:r>
      <w:r w:rsidR="005E28D8" w:rsidRPr="00A27117">
        <w:rPr>
          <w:rFonts w:ascii="Calibri" w:hAnsi="Calibri" w:cs="Calibri"/>
          <w:sz w:val="22"/>
          <w:szCs w:val="22"/>
          <w:lang w:val="en-PH"/>
        </w:rPr>
        <w:t xml:space="preserve"> </w:t>
      </w:r>
    </w:p>
    <w:p w14:paraId="2DF16B5C" w14:textId="3092D325" w:rsidR="00BE6DCE" w:rsidRPr="00A27117" w:rsidRDefault="00BE6DCE" w:rsidP="005E28D8">
      <w:pPr>
        <w:spacing w:line="240" w:lineRule="auto"/>
        <w:jc w:val="both"/>
        <w:rPr>
          <w:rFonts w:ascii="Calibri" w:hAnsi="Calibri" w:cs="Calibri"/>
          <w:sz w:val="22"/>
          <w:szCs w:val="22"/>
          <w:lang w:val="en-US"/>
        </w:rPr>
      </w:pPr>
      <w:r w:rsidRPr="00A27117">
        <w:rPr>
          <w:rFonts w:ascii="Calibri" w:hAnsi="Calibri" w:cs="Calibri"/>
          <w:sz w:val="22"/>
          <w:szCs w:val="22"/>
          <w:lang w:val="en-PH"/>
        </w:rPr>
        <w:t>Mechanisms should be established to enhance access to direct financing for the communities most affected by environmental degradation</w:t>
      </w:r>
      <w:r w:rsidR="00410087" w:rsidRPr="00A27117">
        <w:rPr>
          <w:rFonts w:ascii="Calibri" w:hAnsi="Calibri" w:cs="Calibri"/>
          <w:sz w:val="22"/>
          <w:szCs w:val="22"/>
          <w:lang w:val="en-PH"/>
        </w:rPr>
        <w:t>.</w:t>
      </w:r>
    </w:p>
    <w:p w14:paraId="23D7499A" w14:textId="51E5F25C" w:rsidR="00737D19" w:rsidRPr="00A27117" w:rsidRDefault="00A27117" w:rsidP="00A27117">
      <w:pPr>
        <w:pStyle w:val="Heading2"/>
        <w:spacing w:before="40" w:after="0" w:line="259" w:lineRule="auto"/>
        <w:rPr>
          <w:rFonts w:asciiTheme="minorHAnsi" w:hAnsiTheme="minorHAnsi" w:cstheme="minorBidi"/>
          <w:sz w:val="26"/>
          <w:szCs w:val="26"/>
          <w:lang w:val="en-GB"/>
        </w:rPr>
      </w:pPr>
      <w:r w:rsidRPr="00A27117">
        <w:rPr>
          <w:rFonts w:asciiTheme="minorHAnsi" w:hAnsiTheme="minorHAnsi" w:cstheme="minorBidi"/>
          <w:sz w:val="26"/>
          <w:szCs w:val="26"/>
          <w:lang w:val="en-GB"/>
        </w:rPr>
        <w:t>S</w:t>
      </w:r>
      <w:r w:rsidR="00737D19" w:rsidRPr="00A27117">
        <w:rPr>
          <w:rFonts w:asciiTheme="minorHAnsi" w:hAnsiTheme="minorHAnsi" w:cstheme="minorBidi"/>
          <w:sz w:val="26"/>
          <w:szCs w:val="26"/>
          <w:lang w:val="en-GB"/>
        </w:rPr>
        <w:t>ummary</w:t>
      </w:r>
    </w:p>
    <w:p w14:paraId="6A9C5144" w14:textId="1CC1EC6E" w:rsidR="00D82537" w:rsidRPr="00A238E7" w:rsidRDefault="00392722" w:rsidP="28811F07">
      <w:pPr>
        <w:spacing w:line="240" w:lineRule="auto"/>
        <w:jc w:val="both"/>
        <w:rPr>
          <w:rFonts w:ascii="Calibri" w:hAnsi="Calibri" w:cs="Calibri"/>
          <w:sz w:val="22"/>
          <w:szCs w:val="22"/>
          <w:lang w:val="en-US"/>
        </w:rPr>
      </w:pPr>
      <w:r w:rsidRPr="00A238E7">
        <w:rPr>
          <w:rFonts w:ascii="Calibri" w:hAnsi="Calibri" w:cs="Calibri"/>
          <w:sz w:val="22"/>
          <w:szCs w:val="22"/>
          <w:lang w:val="en-US"/>
        </w:rPr>
        <w:t>This policy brief advocates for a human rights</w:t>
      </w:r>
      <w:r w:rsidR="000A5D2C">
        <w:rPr>
          <w:rFonts w:ascii="Calibri" w:hAnsi="Calibri" w:cs="Calibri"/>
          <w:sz w:val="22"/>
          <w:szCs w:val="22"/>
          <w:lang w:val="en-US"/>
        </w:rPr>
        <w:t xml:space="preserve"> enhancing</w:t>
      </w:r>
      <w:r w:rsidRPr="00A238E7">
        <w:rPr>
          <w:rFonts w:ascii="Calibri" w:hAnsi="Calibri" w:cs="Calibri"/>
          <w:sz w:val="22"/>
          <w:szCs w:val="22"/>
          <w:lang w:val="en-US"/>
        </w:rPr>
        <w:t xml:space="preserve"> approach to financing for sustainable development, emphasizing environmental action that prioritizes vulnerable communities. It calls for mobilizing resources to address historical inequities, ensuring meaningful participation in financing decisions, and implementing safeguards to prevent human rights violations. It recommends reshaping </w:t>
      </w:r>
      <w:r w:rsidRPr="00A238E7">
        <w:rPr>
          <w:rFonts w:ascii="Calibri" w:hAnsi="Calibri" w:cs="Calibri"/>
          <w:sz w:val="22"/>
          <w:szCs w:val="22"/>
          <w:lang w:val="en-US"/>
        </w:rPr>
        <w:lastRenderedPageBreak/>
        <w:t xml:space="preserve">international financial architecture to prioritize concessional financing for those most affected by environmental </w:t>
      </w:r>
      <w:r w:rsidR="7AEEDAAD" w:rsidRPr="00A238E7">
        <w:rPr>
          <w:rFonts w:ascii="Calibri" w:hAnsi="Calibri" w:cs="Calibri"/>
          <w:sz w:val="22"/>
          <w:szCs w:val="22"/>
          <w:lang w:val="en-US"/>
        </w:rPr>
        <w:t>harm and</w:t>
      </w:r>
      <w:r w:rsidRPr="00A238E7">
        <w:rPr>
          <w:rFonts w:ascii="Calibri" w:hAnsi="Calibri" w:cs="Calibri"/>
          <w:sz w:val="22"/>
          <w:szCs w:val="22"/>
          <w:lang w:val="en-US"/>
        </w:rPr>
        <w:t xml:space="preserve"> establishing mechanisms for direct and equitable access to climate finance. </w:t>
      </w:r>
    </w:p>
    <w:sectPr w:rsidR="00D82537" w:rsidRPr="00A238E7" w:rsidSect="00C908C0">
      <w:footerReference w:type="default" r:id="rId16"/>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odd Howland" w:date="2024-10-15T15:03:00Z" w:initials="TH">
    <w:p w14:paraId="3CD7D6C3" w14:textId="77777777" w:rsidR="003400BE" w:rsidRDefault="003400BE" w:rsidP="003400BE">
      <w:pPr>
        <w:pStyle w:val="CommentText"/>
      </w:pPr>
      <w:r>
        <w:rPr>
          <w:rStyle w:val="CommentReference"/>
        </w:rPr>
        <w:annotationRef/>
      </w:r>
      <w:r>
        <w:t>Spell out</w:t>
      </w:r>
    </w:p>
  </w:comment>
  <w:comment w:id="1" w:author="Todd Howland" w:date="2024-10-15T15:05:00Z" w:initials="TH">
    <w:p w14:paraId="011B7389" w14:textId="77777777" w:rsidR="003400BE" w:rsidRDefault="003400BE" w:rsidP="003400BE">
      <w:pPr>
        <w:pStyle w:val="CommentText"/>
      </w:pPr>
      <w:r>
        <w:rPr>
          <w:rStyle w:val="CommentReference"/>
        </w:rPr>
        <w:annotationRef/>
      </w:r>
      <w:r>
        <w:t>Too many points.  Perhaps 2 sentences better</w:t>
      </w:r>
    </w:p>
  </w:comment>
  <w:comment w:id="2" w:author="Todd Howland" w:date="2024-10-15T15:09:00Z" w:initials="TH">
    <w:p w14:paraId="34FC847C" w14:textId="77777777" w:rsidR="003400BE" w:rsidRDefault="003400BE" w:rsidP="003400BE">
      <w:pPr>
        <w:pStyle w:val="CommentText"/>
      </w:pPr>
      <w:r>
        <w:rPr>
          <w:rStyle w:val="CommentReference"/>
        </w:rPr>
        <w:annotationRef/>
      </w:r>
      <w:r>
        <w:t>Ck capitalization given a title and what a long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D7D6C3" w15:done="0"/>
  <w15:commentEx w15:paraId="011B7389" w15:done="0"/>
  <w15:commentEx w15:paraId="34FC8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B902D9" w16cex:dateUtc="2024-10-15T13:03:00Z"/>
  <w16cex:commentExtensible w16cex:durableId="2AB90329" w16cex:dateUtc="2024-10-15T13:05:00Z"/>
  <w16cex:commentExtensible w16cex:durableId="2AB90418" w16cex:dateUtc="2024-10-15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D7D6C3" w16cid:durableId="2AB902D9"/>
  <w16cid:commentId w16cid:paraId="011B7389" w16cid:durableId="2AB90329"/>
  <w16cid:commentId w16cid:paraId="34FC847C" w16cid:durableId="2AB904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2C5ED" w14:textId="77777777" w:rsidR="004B5366" w:rsidRDefault="004B5366" w:rsidP="00AA45D9">
      <w:pPr>
        <w:spacing w:after="0" w:line="240" w:lineRule="auto"/>
      </w:pPr>
      <w:r>
        <w:separator/>
      </w:r>
    </w:p>
  </w:endnote>
  <w:endnote w:type="continuationSeparator" w:id="0">
    <w:p w14:paraId="66997E06" w14:textId="77777777" w:rsidR="004B5366" w:rsidRDefault="004B5366" w:rsidP="00AA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329052"/>
      <w:docPartObj>
        <w:docPartGallery w:val="Page Numbers (Bottom of Page)"/>
        <w:docPartUnique/>
      </w:docPartObj>
    </w:sdtPr>
    <w:sdtEndPr>
      <w:rPr>
        <w:noProof/>
      </w:rPr>
    </w:sdtEndPr>
    <w:sdtContent>
      <w:p w14:paraId="1947AFEC" w14:textId="74F118C2" w:rsidR="00C908C0" w:rsidRDefault="00C908C0">
        <w:pPr>
          <w:pStyle w:val="Footer"/>
          <w:jc w:val="right"/>
        </w:pPr>
        <w:r w:rsidRPr="00C908C0">
          <w:rPr>
            <w:rFonts w:ascii="Calibri" w:hAnsi="Calibri" w:cs="Calibri"/>
            <w:sz w:val="22"/>
            <w:szCs w:val="22"/>
          </w:rPr>
          <w:fldChar w:fldCharType="begin"/>
        </w:r>
        <w:r w:rsidRPr="00C908C0">
          <w:rPr>
            <w:rFonts w:ascii="Calibri" w:hAnsi="Calibri" w:cs="Calibri"/>
            <w:sz w:val="22"/>
            <w:szCs w:val="22"/>
          </w:rPr>
          <w:instrText xml:space="preserve"> PAGE   \* MERGEFORMAT </w:instrText>
        </w:r>
        <w:r w:rsidRPr="00C908C0">
          <w:rPr>
            <w:rFonts w:ascii="Calibri" w:hAnsi="Calibri" w:cs="Calibri"/>
            <w:sz w:val="22"/>
            <w:szCs w:val="22"/>
          </w:rPr>
          <w:fldChar w:fldCharType="separate"/>
        </w:r>
        <w:r w:rsidRPr="00C908C0">
          <w:rPr>
            <w:rFonts w:ascii="Calibri" w:hAnsi="Calibri" w:cs="Calibri"/>
            <w:noProof/>
            <w:sz w:val="22"/>
            <w:szCs w:val="22"/>
          </w:rPr>
          <w:t>2</w:t>
        </w:r>
        <w:r w:rsidRPr="00C908C0">
          <w:rPr>
            <w:rFonts w:ascii="Calibri" w:hAnsi="Calibri" w:cs="Calibri"/>
            <w:noProof/>
            <w:sz w:val="22"/>
            <w:szCs w:val="22"/>
          </w:rPr>
          <w:fldChar w:fldCharType="end"/>
        </w:r>
      </w:p>
    </w:sdtContent>
  </w:sdt>
  <w:p w14:paraId="49B867B7" w14:textId="77777777" w:rsidR="00C908C0" w:rsidRDefault="00C90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FCF39" w14:textId="77777777" w:rsidR="004B5366" w:rsidRDefault="004B5366" w:rsidP="00AA45D9">
      <w:pPr>
        <w:spacing w:after="0" w:line="240" w:lineRule="auto"/>
      </w:pPr>
      <w:r>
        <w:separator/>
      </w:r>
    </w:p>
  </w:footnote>
  <w:footnote w:type="continuationSeparator" w:id="0">
    <w:p w14:paraId="6E716D6C" w14:textId="77777777" w:rsidR="004B5366" w:rsidRDefault="004B5366" w:rsidP="00AA45D9">
      <w:pPr>
        <w:spacing w:after="0" w:line="240" w:lineRule="auto"/>
      </w:pPr>
      <w:r>
        <w:continuationSeparator/>
      </w:r>
    </w:p>
  </w:footnote>
  <w:footnote w:id="1">
    <w:p w14:paraId="592F13CD" w14:textId="77777777" w:rsidR="00EF24AE" w:rsidRPr="0084519C" w:rsidRDefault="00EF24AE" w:rsidP="00EF24AE">
      <w:pPr>
        <w:pStyle w:val="FootnoteText"/>
        <w:jc w:val="both"/>
        <w:rPr>
          <w:rFonts w:ascii="Calibri" w:hAnsi="Calibri" w:cs="Calibri"/>
          <w:lang w:val="en-US"/>
        </w:rPr>
      </w:pPr>
      <w:r w:rsidRPr="0084519C">
        <w:rPr>
          <w:rStyle w:val="FootnoteReference"/>
          <w:rFonts w:ascii="Calibri" w:hAnsi="Calibri" w:cs="Calibri"/>
        </w:rPr>
        <w:footnoteRef/>
      </w:r>
      <w:r w:rsidRPr="0084519C">
        <w:rPr>
          <w:rFonts w:ascii="Calibri" w:hAnsi="Calibri" w:cs="Calibri"/>
        </w:rPr>
        <w:t xml:space="preserve"> </w:t>
      </w:r>
      <w:r w:rsidRPr="0084519C">
        <w:rPr>
          <w:rFonts w:ascii="Calibri" w:hAnsi="Calibri" w:cs="Calibri"/>
          <w:lang w:val="en-US"/>
        </w:rPr>
        <w:t xml:space="preserve">for </w:t>
      </w:r>
      <w:proofErr w:type="gramStart"/>
      <w:r w:rsidRPr="0084519C">
        <w:rPr>
          <w:rFonts w:ascii="Calibri" w:hAnsi="Calibri" w:cs="Calibri"/>
          <w:lang w:val="en-US"/>
        </w:rPr>
        <w:t>example</w:t>
      </w:r>
      <w:r w:rsidRPr="0084519C">
        <w:rPr>
          <w:rFonts w:ascii="Calibri" w:hAnsi="Calibri" w:cs="Calibri"/>
        </w:rPr>
        <w:t xml:space="preserve">  </w:t>
      </w:r>
      <w:r w:rsidRPr="0084519C">
        <w:rPr>
          <w:rFonts w:ascii="Calibri" w:hAnsi="Calibri" w:cs="Calibri"/>
          <w:lang w:val="en-US"/>
        </w:rPr>
        <w:t>-</w:t>
      </w:r>
      <w:proofErr w:type="gramEnd"/>
      <w:r w:rsidRPr="0084519C">
        <w:rPr>
          <w:rFonts w:ascii="Calibri" w:hAnsi="Calibri" w:cs="Calibri"/>
          <w:lang w:val="en-US"/>
        </w:rPr>
        <w:t xml:space="preserve">  Joint statement of Environment ministers of Brazil, South Africa, India, and China (BASIC), available at: https://sdg.iisd.org/news/basic-ministers-call-for-new-climate-finance-goal-to-reach-trillions/</w:t>
      </w:r>
    </w:p>
  </w:footnote>
  <w:footnote w:id="2">
    <w:p w14:paraId="7E177809" w14:textId="77777777" w:rsidR="00EF24AE" w:rsidRPr="0084519C" w:rsidRDefault="00EF24AE" w:rsidP="00EF24AE">
      <w:pPr>
        <w:pStyle w:val="FootnoteText"/>
        <w:jc w:val="both"/>
        <w:rPr>
          <w:rFonts w:ascii="Calibri" w:hAnsi="Calibri" w:cs="Calibri"/>
          <w:lang w:val="en-US"/>
        </w:rPr>
      </w:pPr>
      <w:r w:rsidRPr="0084519C">
        <w:rPr>
          <w:rStyle w:val="FootnoteReference"/>
          <w:rFonts w:ascii="Calibri" w:hAnsi="Calibri" w:cs="Calibri"/>
        </w:rPr>
        <w:footnoteRef/>
      </w:r>
      <w:r w:rsidRPr="0084519C">
        <w:rPr>
          <w:rFonts w:ascii="Calibri" w:hAnsi="Calibri" w:cs="Calibri"/>
        </w:rPr>
        <w:t xml:space="preserve"> A/HRC/57/30</w:t>
      </w:r>
    </w:p>
  </w:footnote>
  <w:footnote w:id="3">
    <w:p w14:paraId="6564E5EE" w14:textId="77777777" w:rsidR="00EF24AE" w:rsidRPr="0084519C" w:rsidRDefault="00EF24AE" w:rsidP="00EF24AE">
      <w:pPr>
        <w:pStyle w:val="FootnoteText"/>
        <w:jc w:val="both"/>
        <w:rPr>
          <w:rFonts w:ascii="Calibri" w:hAnsi="Calibri" w:cs="Calibri"/>
        </w:rPr>
      </w:pPr>
      <w:r w:rsidRPr="0084519C">
        <w:rPr>
          <w:rStyle w:val="FootnoteReference"/>
          <w:rFonts w:ascii="Calibri" w:hAnsi="Calibri" w:cs="Calibri"/>
        </w:rPr>
        <w:footnoteRef/>
      </w:r>
      <w:r w:rsidRPr="0084519C">
        <w:rPr>
          <w:rFonts w:ascii="Calibri" w:hAnsi="Calibri" w:cs="Calibri"/>
        </w:rPr>
        <w:t xml:space="preserve"> ActionAid International, “The vicious cycle: connections between the debt crisis and climate crisis” (2023), p. 2.</w:t>
      </w:r>
    </w:p>
  </w:footnote>
  <w:footnote w:id="4">
    <w:p w14:paraId="0CEB1DFE" w14:textId="6AD12F54" w:rsidR="00522023" w:rsidRPr="0084519C" w:rsidRDefault="00522023" w:rsidP="0045550A">
      <w:pPr>
        <w:pStyle w:val="FootnoteText"/>
        <w:jc w:val="both"/>
        <w:rPr>
          <w:rFonts w:ascii="Calibri" w:hAnsi="Calibri" w:cs="Calibri"/>
          <w:lang w:val="en-US"/>
        </w:rPr>
      </w:pPr>
      <w:r w:rsidRPr="0084519C">
        <w:rPr>
          <w:rStyle w:val="FootnoteReference"/>
          <w:rFonts w:ascii="Calibri" w:hAnsi="Calibri" w:cs="Calibri"/>
        </w:rPr>
        <w:footnoteRef/>
      </w:r>
      <w:r w:rsidRPr="0084519C">
        <w:rPr>
          <w:rFonts w:ascii="Calibri" w:hAnsi="Calibri" w:cs="Calibri"/>
        </w:rPr>
        <w:t xml:space="preserve"> Finance for climate action Scaling up investment for  climate and development</w:t>
      </w:r>
      <w:r w:rsidRPr="0084519C">
        <w:rPr>
          <w:rFonts w:ascii="Calibri" w:hAnsi="Calibri" w:cs="Calibri"/>
          <w:lang w:val="en-US"/>
        </w:rPr>
        <w:t>.</w:t>
      </w:r>
      <w:r w:rsidRPr="0084519C">
        <w:rPr>
          <w:rFonts w:ascii="Calibri" w:hAnsi="Calibri" w:cs="Calibri"/>
        </w:rPr>
        <w:t xml:space="preserve"> Report of the Independent High-Level Expert Group on Climate Finance</w:t>
      </w:r>
      <w:r w:rsidRPr="0084519C">
        <w:rPr>
          <w:rFonts w:ascii="Calibri" w:hAnsi="Calibri" w:cs="Calibri"/>
          <w:lang w:val="en-US"/>
        </w:rPr>
        <w:t xml:space="preserve">, </w:t>
      </w:r>
      <w:r w:rsidRPr="0084519C">
        <w:rPr>
          <w:rFonts w:ascii="Calibri" w:hAnsi="Calibri" w:cs="Calibri"/>
        </w:rPr>
        <w:t xml:space="preserve"> November 2022</w:t>
      </w:r>
      <w:r w:rsidRPr="0084519C">
        <w:rPr>
          <w:rFonts w:ascii="Calibri" w:hAnsi="Calibri" w:cs="Calibri"/>
          <w:lang w:val="en-US"/>
        </w:rPr>
        <w:t xml:space="preserve">, available at: </w:t>
      </w:r>
      <w:hyperlink r:id="rId1" w:history="1">
        <w:r w:rsidRPr="0084519C">
          <w:rPr>
            <w:rStyle w:val="Hyperlink"/>
            <w:rFonts w:ascii="Calibri" w:hAnsi="Calibri" w:cs="Calibri"/>
            <w:lang w:val="en-US"/>
          </w:rPr>
          <w:t>https://www.lse.ac.uk/granthaminstitute/wp-content/uploads/2022/11/IHLEG-Finance-for-Climate-Action-1.pdf</w:t>
        </w:r>
      </w:hyperlink>
      <w:r w:rsidRPr="0084519C">
        <w:rPr>
          <w:rFonts w:ascii="Calibri" w:hAnsi="Calibri" w:cs="Calibri"/>
          <w:lang w:val="en-US"/>
        </w:rPr>
        <w:t xml:space="preserve"> </w:t>
      </w:r>
    </w:p>
  </w:footnote>
  <w:footnote w:id="5">
    <w:p w14:paraId="114559A4" w14:textId="77777777" w:rsidR="00D53FE0" w:rsidRPr="0084519C" w:rsidRDefault="00D53FE0" w:rsidP="0045550A">
      <w:pPr>
        <w:pStyle w:val="FootnoteText"/>
        <w:jc w:val="both"/>
        <w:rPr>
          <w:rFonts w:ascii="Calibri" w:hAnsi="Calibri" w:cs="Calibri"/>
        </w:rPr>
      </w:pPr>
      <w:r w:rsidRPr="0084519C">
        <w:rPr>
          <w:rStyle w:val="FootnoteReference"/>
          <w:rFonts w:ascii="Calibri" w:hAnsi="Calibri" w:cs="Calibri"/>
        </w:rPr>
        <w:footnoteRef/>
      </w:r>
      <w:r w:rsidRPr="0084519C">
        <w:rPr>
          <w:rFonts w:ascii="Calibri" w:hAnsi="Calibri" w:cs="Calibri"/>
        </w:rPr>
        <w:t xml:space="preserve"> Based on the IEA and IRENA data and using IAMs (integrated assessment models) and the IPCC AR6 Scenarios Database, the IPCC (2022) has calculated mitigation investment needs.</w:t>
      </w:r>
    </w:p>
  </w:footnote>
  <w:footnote w:id="6">
    <w:p w14:paraId="4804C0EC" w14:textId="77A6FC77" w:rsidR="00D53FE0" w:rsidRPr="0084519C" w:rsidRDefault="00D53FE0" w:rsidP="00335AC9">
      <w:pPr>
        <w:pStyle w:val="FootnoteText"/>
        <w:adjustRightInd w:val="0"/>
        <w:snapToGrid w:val="0"/>
        <w:spacing w:before="40" w:after="40"/>
        <w:jc w:val="both"/>
        <w:rPr>
          <w:rFonts w:ascii="Calibri" w:hAnsi="Calibri" w:cs="Calibri"/>
          <w:color w:val="000000" w:themeColor="text1"/>
          <w:lang w:val="en-US"/>
        </w:rPr>
      </w:pPr>
      <w:r w:rsidRPr="0084519C">
        <w:rPr>
          <w:rStyle w:val="FootnoteReference"/>
          <w:rFonts w:ascii="Calibri" w:hAnsi="Calibri" w:cs="Calibri"/>
          <w:color w:val="000000" w:themeColor="text1"/>
        </w:rPr>
        <w:footnoteRef/>
      </w:r>
      <w:r w:rsidRPr="0084519C">
        <w:rPr>
          <w:rFonts w:ascii="Calibri" w:hAnsi="Calibri" w:cs="Calibri"/>
          <w:color w:val="000000" w:themeColor="text1"/>
        </w:rPr>
        <w:t xml:space="preserve"> </w:t>
      </w:r>
      <w:r w:rsidR="0045550A" w:rsidRPr="0084519C">
        <w:rPr>
          <w:rFonts w:ascii="Calibri" w:hAnsi="Calibri" w:cs="Calibri"/>
          <w:color w:val="000000" w:themeColor="text1"/>
          <w:lang w:val="en-US"/>
        </w:rPr>
        <w:t xml:space="preserve"> </w:t>
      </w:r>
      <w:r w:rsidRPr="0084519C">
        <w:rPr>
          <w:rFonts w:ascii="Calibri" w:hAnsi="Calibri" w:cs="Calibri"/>
          <w:color w:val="000000" w:themeColor="text1"/>
        </w:rPr>
        <w:t xml:space="preserve">United Nations Environment Programme (UNEP), </w:t>
      </w:r>
      <w:r w:rsidRPr="0084519C">
        <w:rPr>
          <w:rFonts w:ascii="Calibri" w:hAnsi="Calibri" w:cs="Calibri"/>
          <w:i/>
          <w:iCs/>
          <w:color w:val="000000" w:themeColor="text1"/>
        </w:rPr>
        <w:t xml:space="preserve">Adaptation Report Gap </w:t>
      </w:r>
      <w:r w:rsidR="00335AC9" w:rsidRPr="0084519C">
        <w:rPr>
          <w:rFonts w:ascii="Calibri" w:hAnsi="Calibri" w:cs="Calibri"/>
          <w:i/>
          <w:iCs/>
          <w:color w:val="000000" w:themeColor="text1"/>
        </w:rPr>
        <w:t>202</w:t>
      </w:r>
      <w:r w:rsidR="00335AC9" w:rsidRPr="0084519C">
        <w:rPr>
          <w:rFonts w:ascii="Calibri" w:hAnsi="Calibri" w:cs="Calibri"/>
          <w:i/>
          <w:iCs/>
          <w:color w:val="000000" w:themeColor="text1"/>
          <w:lang w:val="en-US"/>
        </w:rPr>
        <w:t>3</w:t>
      </w:r>
      <w:r w:rsidRPr="0084519C">
        <w:rPr>
          <w:rFonts w:ascii="Calibri" w:hAnsi="Calibri" w:cs="Calibri"/>
          <w:i/>
          <w:iCs/>
          <w:color w:val="000000" w:themeColor="text1"/>
        </w:rPr>
        <w:t xml:space="preserve">: </w:t>
      </w:r>
      <w:r w:rsidR="00335AC9" w:rsidRPr="0084519C">
        <w:rPr>
          <w:rFonts w:ascii="Calibri" w:hAnsi="Calibri" w:cs="Calibri"/>
          <w:i/>
          <w:iCs/>
          <w:color w:val="000000" w:themeColor="text1"/>
        </w:rPr>
        <w:t>Underfinanced. Underprepared – Inadequate investment and planning on climate adaptation leaves world exposed </w:t>
      </w:r>
      <w:r w:rsidR="00335AC9" w:rsidRPr="0084519C" w:rsidDel="00335AC9">
        <w:rPr>
          <w:rFonts w:ascii="Calibri" w:hAnsi="Calibri" w:cs="Calibri"/>
          <w:i/>
          <w:iCs/>
          <w:color w:val="000000" w:themeColor="text1"/>
        </w:rPr>
        <w:t xml:space="preserve"> </w:t>
      </w:r>
      <w:r w:rsidRPr="0084519C">
        <w:rPr>
          <w:rFonts w:ascii="Calibri" w:hAnsi="Calibri" w:cs="Calibri"/>
          <w:color w:val="000000" w:themeColor="text1"/>
        </w:rPr>
        <w:t>(</w:t>
      </w:r>
      <w:r w:rsidR="00335AC9" w:rsidRPr="0084519C">
        <w:rPr>
          <w:rFonts w:ascii="Calibri" w:hAnsi="Calibri" w:cs="Calibri"/>
          <w:color w:val="000000" w:themeColor="text1"/>
          <w:lang w:val="en-US"/>
        </w:rPr>
        <w:t>2</w:t>
      </w:r>
      <w:r w:rsidRPr="0084519C">
        <w:rPr>
          <w:rFonts w:ascii="Calibri" w:hAnsi="Calibri" w:cs="Calibri"/>
          <w:color w:val="000000" w:themeColor="text1"/>
        </w:rPr>
        <w:t xml:space="preserve"> November 202</w:t>
      </w:r>
      <w:r w:rsidR="00335AC9" w:rsidRPr="0084519C">
        <w:rPr>
          <w:rFonts w:ascii="Calibri" w:hAnsi="Calibri" w:cs="Calibri"/>
          <w:color w:val="000000" w:themeColor="text1"/>
          <w:lang w:val="en-US"/>
        </w:rPr>
        <w:t>3</w:t>
      </w:r>
      <w:r w:rsidRPr="0084519C">
        <w:rPr>
          <w:rFonts w:ascii="Calibri" w:hAnsi="Calibri" w:cs="Calibri"/>
          <w:color w:val="000000" w:themeColor="text1"/>
        </w:rPr>
        <w:t xml:space="preserve">) [UNEP, </w:t>
      </w:r>
      <w:r w:rsidRPr="0084519C">
        <w:rPr>
          <w:rFonts w:ascii="Calibri" w:hAnsi="Calibri" w:cs="Calibri"/>
          <w:i/>
          <w:iCs/>
          <w:color w:val="000000" w:themeColor="text1"/>
        </w:rPr>
        <w:t>Adaptation Report Gap 202</w:t>
      </w:r>
      <w:r w:rsidR="00335AC9" w:rsidRPr="0084519C">
        <w:rPr>
          <w:rFonts w:ascii="Calibri" w:hAnsi="Calibri" w:cs="Calibri"/>
          <w:i/>
          <w:iCs/>
          <w:color w:val="000000" w:themeColor="text1"/>
          <w:lang w:val="en-US"/>
        </w:rPr>
        <w:t>3</w:t>
      </w:r>
      <w:r w:rsidRPr="0084519C">
        <w:rPr>
          <w:rFonts w:ascii="Calibri" w:hAnsi="Calibri" w:cs="Calibri"/>
          <w:color w:val="000000" w:themeColor="text1"/>
        </w:rPr>
        <w:t xml:space="preserve">], </w:t>
      </w:r>
      <w:r w:rsidR="00335AC9" w:rsidRPr="0084519C">
        <w:rPr>
          <w:rFonts w:ascii="Calibri" w:hAnsi="Calibri" w:cs="Calibri"/>
          <w:color w:val="000000" w:themeColor="text1"/>
          <w:lang w:val="en-US"/>
        </w:rPr>
        <w:t>pa</w:t>
      </w:r>
      <w:r w:rsidR="00DC52D3" w:rsidRPr="0084519C">
        <w:rPr>
          <w:rFonts w:ascii="Calibri" w:hAnsi="Calibri" w:cs="Calibri"/>
          <w:color w:val="000000" w:themeColor="text1"/>
          <w:lang w:val="en-US"/>
        </w:rPr>
        <w:t>g</w:t>
      </w:r>
      <w:r w:rsidR="00335AC9" w:rsidRPr="0084519C">
        <w:rPr>
          <w:rFonts w:ascii="Calibri" w:hAnsi="Calibri" w:cs="Calibri"/>
          <w:color w:val="000000" w:themeColor="text1"/>
          <w:lang w:val="en-US"/>
        </w:rPr>
        <w:t xml:space="preserve">e 40. </w:t>
      </w:r>
    </w:p>
  </w:footnote>
  <w:footnote w:id="7">
    <w:p w14:paraId="69FD6F69" w14:textId="2CEA748B" w:rsidR="00BB0CF5" w:rsidRPr="0084519C" w:rsidRDefault="00BB0CF5" w:rsidP="0045550A">
      <w:pPr>
        <w:pStyle w:val="FootnoteText"/>
        <w:jc w:val="both"/>
        <w:rPr>
          <w:rFonts w:ascii="Calibri" w:hAnsi="Calibri" w:cs="Calibri"/>
        </w:rPr>
      </w:pPr>
      <w:r w:rsidRPr="0084519C">
        <w:rPr>
          <w:rStyle w:val="FootnoteReference"/>
          <w:rFonts w:ascii="Calibri" w:hAnsi="Calibri" w:cs="Calibri"/>
        </w:rPr>
        <w:footnoteRef/>
      </w:r>
      <w:r w:rsidRPr="0084519C">
        <w:rPr>
          <w:rFonts w:ascii="Calibri" w:hAnsi="Calibri" w:cs="Calibri"/>
        </w:rPr>
        <w:t xml:space="preserve"> A/HRC/57/30: Analytical study on the impact of loss and damage from the adverse effects of climate change on the full enjoyment of human rights, exploring equity-based approaches and solutions to addressing the same - Report of the Secretary-General - Advance edited version</w:t>
      </w:r>
    </w:p>
  </w:footnote>
  <w:footnote w:id="8">
    <w:p w14:paraId="47A5E7F5" w14:textId="35FFE740" w:rsidR="000C5CAF" w:rsidRPr="0084519C" w:rsidRDefault="000C5CAF" w:rsidP="0045550A">
      <w:pPr>
        <w:pStyle w:val="FootnoteText"/>
        <w:jc w:val="both"/>
        <w:rPr>
          <w:rFonts w:ascii="Calibri" w:hAnsi="Calibri" w:cs="Calibri"/>
          <w:lang w:val="en-US"/>
        </w:rPr>
      </w:pPr>
      <w:r w:rsidRPr="0084519C">
        <w:rPr>
          <w:rStyle w:val="FootnoteReference"/>
          <w:rFonts w:ascii="Calibri" w:hAnsi="Calibri" w:cs="Calibri"/>
        </w:rPr>
        <w:footnoteRef/>
      </w:r>
      <w:r w:rsidRPr="0084519C">
        <w:rPr>
          <w:rFonts w:ascii="Calibri" w:hAnsi="Calibri" w:cs="Calibri"/>
        </w:rPr>
        <w:t xml:space="preserve"> </w:t>
      </w:r>
      <w:r w:rsidR="00D61854" w:rsidRPr="0084519C">
        <w:rPr>
          <w:rFonts w:ascii="Calibri" w:hAnsi="Calibri" w:cs="Calibri"/>
        </w:rPr>
        <w:t>United Nations Conference on Trade and Development (UNCTAD), “Taking responsibility: towards a fit-for-purpose loss and damage fund” (Geneva, 2023), pp. vii and 3. The figures cited are now considered to be vastly underestimated.</w:t>
      </w:r>
    </w:p>
  </w:footnote>
  <w:footnote w:id="9">
    <w:p w14:paraId="1706FCE0" w14:textId="5C9380B1" w:rsidR="00553CB9" w:rsidRPr="0084519C" w:rsidRDefault="00553CB9" w:rsidP="0045550A">
      <w:pPr>
        <w:pStyle w:val="FootnoteText"/>
        <w:jc w:val="both"/>
        <w:rPr>
          <w:rFonts w:ascii="Calibri" w:eastAsia="SimSun" w:hAnsi="Calibri" w:cs="Calibri"/>
          <w:lang w:val="en-GB"/>
        </w:rPr>
      </w:pPr>
      <w:r w:rsidRPr="0084519C">
        <w:rPr>
          <w:rStyle w:val="FootnoteReference"/>
          <w:rFonts w:ascii="Calibri" w:hAnsi="Calibri" w:cs="Calibri"/>
        </w:rPr>
        <w:footnoteRef/>
      </w:r>
      <w:r w:rsidR="0045550A" w:rsidRPr="0084519C">
        <w:rPr>
          <w:rFonts w:ascii="Calibri" w:hAnsi="Calibri" w:cs="Calibri"/>
          <w:lang w:val="en-US"/>
        </w:rPr>
        <w:t xml:space="preserve"> </w:t>
      </w:r>
      <w:r w:rsidRPr="0084519C">
        <w:rPr>
          <w:rFonts w:ascii="Calibri" w:hAnsi="Calibri" w:cs="Calibri"/>
        </w:rPr>
        <w:t xml:space="preserve">See Organisation for Economic Co-operation and Development, Climate Finance Provided and Mobilized by Developed Countries in 2013-2022 (2024), </w:t>
      </w:r>
      <w:hyperlink r:id="rId2" w:history="1">
        <w:r w:rsidRPr="0084519C">
          <w:rPr>
            <w:rStyle w:val="Hyperlink"/>
            <w:rFonts w:ascii="Calibri" w:hAnsi="Calibri" w:cs="Calibri"/>
          </w:rPr>
          <w:t>https://www.oecd.org/climate-change/finance-usd-100-billion-goal/</w:t>
        </w:r>
      </w:hyperlink>
      <w:r w:rsidRPr="0084519C">
        <w:rPr>
          <w:rFonts w:ascii="Calibri" w:hAnsi="Calibri" w:cs="Calibri"/>
        </w:rPr>
        <w:t>.</w:t>
      </w:r>
    </w:p>
  </w:footnote>
  <w:footnote w:id="10">
    <w:p w14:paraId="1CC08416" w14:textId="34AF05F2" w:rsidR="003756BF" w:rsidRPr="0084519C" w:rsidRDefault="003756BF" w:rsidP="005E28D8">
      <w:pPr>
        <w:pStyle w:val="FootnoteText"/>
        <w:jc w:val="both"/>
        <w:rPr>
          <w:rFonts w:ascii="Calibri" w:hAnsi="Calibri" w:cs="Calibri"/>
        </w:rPr>
      </w:pPr>
      <w:r w:rsidRPr="0084519C">
        <w:rPr>
          <w:rStyle w:val="FootnoteReference"/>
          <w:rFonts w:ascii="Calibri" w:hAnsi="Calibri" w:cs="Calibri"/>
        </w:rPr>
        <w:footnoteRef/>
      </w:r>
      <w:r w:rsidRPr="0084519C">
        <w:rPr>
          <w:rFonts w:ascii="Calibri" w:hAnsi="Calibri" w:cs="Calibri"/>
        </w:rPr>
        <w:t xml:space="preserve"> A/HRC/54/31: Green financing – a just transition to protect the rights of Indigenous Peoples - Report of the Special Rapporteur on the human rights of Indigenous Peoples, José Francisco Calí Tzay</w:t>
      </w:r>
    </w:p>
  </w:footnote>
  <w:footnote w:id="11">
    <w:p w14:paraId="78CC27F0" w14:textId="5DB2D7C8" w:rsidR="003756BF" w:rsidRPr="0084519C" w:rsidRDefault="003756BF" w:rsidP="00803CA5">
      <w:pPr>
        <w:pStyle w:val="FootnoteText"/>
        <w:jc w:val="both"/>
        <w:rPr>
          <w:rFonts w:ascii="Calibri" w:hAnsi="Calibri" w:cs="Calibri"/>
        </w:rPr>
      </w:pPr>
      <w:r w:rsidRPr="0084519C">
        <w:rPr>
          <w:rStyle w:val="FootnoteReference"/>
          <w:rFonts w:ascii="Calibri" w:hAnsi="Calibri" w:cs="Calibri"/>
        </w:rPr>
        <w:footnoteRef/>
      </w:r>
      <w:r w:rsidRPr="0084519C">
        <w:rPr>
          <w:rFonts w:ascii="Calibri" w:hAnsi="Calibri" w:cs="Calibri"/>
        </w:rPr>
        <w:t xml:space="preserve"> Special thematic report on climate change and the human rights to water and sanitation by the Special Rapporteur on the human rights to safe drinking water and sanitation (March 2022)</w:t>
      </w:r>
      <w:r w:rsidR="00803CA5" w:rsidRPr="0084519C">
        <w:rPr>
          <w:rFonts w:ascii="Calibri" w:hAnsi="Calibri" w:cs="Calibri"/>
          <w:lang w:val="en-US"/>
        </w:rPr>
        <w:t xml:space="preserve">. </w:t>
      </w:r>
      <w:r w:rsidRPr="0084519C">
        <w:rPr>
          <w:rFonts w:ascii="Calibri" w:hAnsi="Calibri" w:cs="Calibri"/>
        </w:rPr>
        <w:t>Part 3: A rights-based approach to adaptation, mitigation, finance, and cooperation</w:t>
      </w:r>
    </w:p>
  </w:footnote>
  <w:footnote w:id="12">
    <w:p w14:paraId="7D6A8FEF" w14:textId="5A55D7E8" w:rsidR="003756BF" w:rsidRPr="0084519C" w:rsidRDefault="003756BF" w:rsidP="00803CA5">
      <w:pPr>
        <w:pStyle w:val="FootnoteText"/>
        <w:jc w:val="both"/>
        <w:rPr>
          <w:rFonts w:ascii="Calibri" w:hAnsi="Calibri" w:cs="Calibri"/>
          <w:lang w:val="en-GB"/>
        </w:rPr>
      </w:pPr>
      <w:r w:rsidRPr="0084519C">
        <w:rPr>
          <w:rStyle w:val="FootnoteReference"/>
          <w:rFonts w:ascii="Calibri" w:hAnsi="Calibri" w:cs="Calibri"/>
        </w:rPr>
        <w:footnoteRef/>
      </w:r>
      <w:r w:rsidRPr="0084519C">
        <w:rPr>
          <w:rFonts w:ascii="Calibri" w:hAnsi="Calibri" w:cs="Calibri"/>
        </w:rPr>
        <w:t xml:space="preserve"> </w:t>
      </w:r>
      <w:r w:rsidRPr="0084519C">
        <w:rPr>
          <w:rFonts w:ascii="Calibri" w:hAnsi="Calibri" w:cs="Calibri"/>
          <w:lang w:val="en-GB"/>
        </w:rPr>
        <w:t xml:space="preserve"> S. Dickin et al., Sustainable sanitation and gaps in global climate policy and Financing, </w:t>
      </w:r>
      <w:proofErr w:type="spellStart"/>
      <w:r w:rsidRPr="0084519C">
        <w:rPr>
          <w:rFonts w:ascii="Calibri" w:hAnsi="Calibri" w:cs="Calibri"/>
          <w:lang w:val="en-GB"/>
        </w:rPr>
        <w:t>npj</w:t>
      </w:r>
      <w:proofErr w:type="spellEnd"/>
      <w:r w:rsidRPr="0084519C">
        <w:rPr>
          <w:rFonts w:ascii="Calibri" w:hAnsi="Calibri" w:cs="Calibri"/>
          <w:lang w:val="en-GB"/>
        </w:rPr>
        <w:t xml:space="preserve"> Clean Water (2020) 24</w:t>
      </w:r>
    </w:p>
  </w:footnote>
  <w:footnote w:id="13">
    <w:p w14:paraId="68AE4FA4" w14:textId="26C5E4E9" w:rsidR="00D97D91" w:rsidRPr="0084519C" w:rsidRDefault="00D97D91" w:rsidP="00803CA5">
      <w:pPr>
        <w:pStyle w:val="FootnoteText"/>
        <w:jc w:val="both"/>
        <w:rPr>
          <w:rFonts w:ascii="Calibri" w:hAnsi="Calibri" w:cs="Calibri"/>
          <w:lang w:val="en-US"/>
        </w:rPr>
      </w:pPr>
      <w:r w:rsidRPr="0084519C">
        <w:rPr>
          <w:rStyle w:val="FootnoteReference"/>
          <w:rFonts w:ascii="Calibri" w:hAnsi="Calibri" w:cs="Calibri"/>
        </w:rPr>
        <w:footnoteRef/>
      </w:r>
      <w:r w:rsidRPr="0084519C">
        <w:rPr>
          <w:rFonts w:ascii="Calibri" w:hAnsi="Calibri" w:cs="Calibri"/>
        </w:rPr>
        <w:t xml:space="preserve"> </w:t>
      </w:r>
      <w:r w:rsidRPr="0084519C">
        <w:rPr>
          <w:rFonts w:ascii="Calibri" w:hAnsi="Calibri" w:cs="Calibri"/>
          <w:lang w:val="en-PH"/>
        </w:rPr>
        <w:t xml:space="preserve">The UN </w:t>
      </w:r>
      <w:proofErr w:type="gramStart"/>
      <w:r w:rsidRPr="0084519C">
        <w:rPr>
          <w:rFonts w:ascii="Calibri" w:hAnsi="Calibri" w:cs="Calibri"/>
          <w:lang w:val="en-PH"/>
        </w:rPr>
        <w:t>Charter ,</w:t>
      </w:r>
      <w:proofErr w:type="gramEnd"/>
      <w:r w:rsidRPr="0084519C">
        <w:rPr>
          <w:rFonts w:ascii="Calibri" w:hAnsi="Calibri" w:cs="Calibri"/>
          <w:lang w:val="en-PH"/>
        </w:rPr>
        <w:t xml:space="preserve"> </w:t>
      </w:r>
      <w:r w:rsidRPr="0084519C">
        <w:rPr>
          <w:rFonts w:ascii="Calibri" w:hAnsi="Calibri" w:cs="Calibri"/>
          <w:u w:val="single"/>
          <w:lang w:val="en-PH"/>
        </w:rPr>
        <w:t xml:space="preserve">the UDHR, </w:t>
      </w:r>
      <w:r w:rsidRPr="0084519C">
        <w:rPr>
          <w:rFonts w:ascii="Calibri" w:hAnsi="Calibri" w:cs="Calibri"/>
          <w:lang w:val="en-PH"/>
        </w:rPr>
        <w:t>the ICESCR</w:t>
      </w:r>
      <w:r w:rsidRPr="0084519C">
        <w:rPr>
          <w:rFonts w:ascii="Calibri" w:hAnsi="Calibri" w:cs="Calibri"/>
          <w:u w:val="single"/>
          <w:lang w:val="en-PH"/>
        </w:rPr>
        <w:t>,</w:t>
      </w:r>
      <w:r w:rsidRPr="0084519C">
        <w:rPr>
          <w:rFonts w:ascii="Calibri" w:hAnsi="Calibri" w:cs="Calibri"/>
          <w:lang w:val="en-PH"/>
        </w:rPr>
        <w:t xml:space="preserve"> (article 2), the UN Declaration on the Right to Development and ot</w:t>
      </w:r>
      <w:r w:rsidR="00005B17" w:rsidRPr="0084519C">
        <w:rPr>
          <w:rFonts w:ascii="Calibri" w:hAnsi="Calibri" w:cs="Calibri"/>
          <w:lang w:val="en-PH"/>
        </w:rPr>
        <w:t>her</w:t>
      </w:r>
    </w:p>
  </w:footnote>
  <w:footnote w:id="14">
    <w:p w14:paraId="44E12DD4" w14:textId="77777777" w:rsidR="00941706" w:rsidRPr="0084519C" w:rsidRDefault="00941706" w:rsidP="00803CA5">
      <w:pPr>
        <w:pStyle w:val="FootnoteText"/>
        <w:jc w:val="both"/>
        <w:rPr>
          <w:rFonts w:ascii="Calibri" w:hAnsi="Calibri" w:cs="Calibri"/>
        </w:rPr>
      </w:pPr>
      <w:r w:rsidRPr="0084519C">
        <w:rPr>
          <w:rStyle w:val="FootnoteReference"/>
          <w:rFonts w:ascii="Calibri" w:hAnsi="Calibri" w:cs="Calibri"/>
        </w:rPr>
        <w:footnoteRef/>
      </w:r>
      <w:r w:rsidRPr="0084519C">
        <w:rPr>
          <w:rFonts w:ascii="Calibri" w:hAnsi="Calibri" w:cs="Calibri"/>
        </w:rPr>
        <w:t xml:space="preserve"> </w:t>
      </w:r>
      <w:r w:rsidRPr="0084519C">
        <w:rPr>
          <w:rFonts w:ascii="Calibri" w:hAnsi="Calibri" w:cs="Calibri"/>
          <w:lang w:val="en-GB"/>
        </w:rPr>
        <w:t>Art 2(2), Paris Agreement</w:t>
      </w:r>
    </w:p>
  </w:footnote>
  <w:footnote w:id="15">
    <w:p w14:paraId="0DA7F875" w14:textId="77777777" w:rsidR="00941706" w:rsidRPr="0084519C" w:rsidRDefault="00941706" w:rsidP="00803CA5">
      <w:pPr>
        <w:pStyle w:val="FootnoteText"/>
        <w:jc w:val="both"/>
        <w:rPr>
          <w:rFonts w:ascii="Calibri" w:hAnsi="Calibri" w:cs="Calibri"/>
        </w:rPr>
      </w:pPr>
      <w:r w:rsidRPr="0084519C">
        <w:rPr>
          <w:rStyle w:val="FootnoteReference"/>
          <w:rFonts w:ascii="Calibri" w:hAnsi="Calibri" w:cs="Calibri"/>
        </w:rPr>
        <w:footnoteRef/>
      </w:r>
      <w:r w:rsidRPr="0084519C">
        <w:rPr>
          <w:rFonts w:ascii="Calibri" w:hAnsi="Calibri" w:cs="Calibri"/>
        </w:rPr>
        <w:t xml:space="preserve"> </w:t>
      </w:r>
      <w:r w:rsidRPr="0084519C">
        <w:rPr>
          <w:rFonts w:ascii="Calibri" w:hAnsi="Calibri" w:cs="Calibri"/>
          <w:lang w:val="en-GB"/>
        </w:rPr>
        <w:t>See, e.g. A/HRC/RES/35/20; A/HRC/RES/32/33; A/HRC/RES/44/7</w:t>
      </w:r>
    </w:p>
  </w:footnote>
  <w:footnote w:id="16">
    <w:p w14:paraId="7505964C" w14:textId="16DA0BE8" w:rsidR="00AA45D9" w:rsidRPr="0084519C" w:rsidRDefault="00AA45D9">
      <w:pPr>
        <w:pStyle w:val="FootnoteText"/>
        <w:rPr>
          <w:rFonts w:ascii="Calibri" w:hAnsi="Calibri" w:cs="Calibri"/>
          <w:lang w:val="en-US"/>
        </w:rPr>
      </w:pPr>
      <w:r w:rsidRPr="0084519C">
        <w:rPr>
          <w:rStyle w:val="FootnoteReference"/>
          <w:rFonts w:ascii="Calibri" w:hAnsi="Calibri" w:cs="Calibri"/>
        </w:rPr>
        <w:footnoteRef/>
      </w:r>
      <w:r w:rsidRPr="0084519C">
        <w:rPr>
          <w:rFonts w:ascii="Calibri" w:hAnsi="Calibri" w:cs="Calibri"/>
        </w:rPr>
        <w:t xml:space="preserve"> A/HRC/55/37</w:t>
      </w:r>
    </w:p>
  </w:footnote>
  <w:footnote w:id="17">
    <w:p w14:paraId="3D26AAD6" w14:textId="1D0F1AC5" w:rsidR="00B902A6" w:rsidRPr="0084519C" w:rsidRDefault="00B902A6">
      <w:pPr>
        <w:pStyle w:val="FootnoteText"/>
        <w:rPr>
          <w:rFonts w:ascii="Calibri" w:hAnsi="Calibri" w:cs="Calibri"/>
        </w:rPr>
      </w:pPr>
      <w:r w:rsidRPr="0084519C">
        <w:rPr>
          <w:rStyle w:val="FootnoteReference"/>
          <w:rFonts w:ascii="Calibri" w:hAnsi="Calibri" w:cs="Calibri"/>
        </w:rPr>
        <w:footnoteRef/>
      </w:r>
      <w:r w:rsidRPr="0084519C">
        <w:rPr>
          <w:rFonts w:ascii="Calibri" w:hAnsi="Calibri" w:cs="Calibri"/>
        </w:rPr>
        <w:t xml:space="preserve"> OHCHR/ILO Key Messages on human rights and Just Transition, available at: https://www.ohchr.org/sites/default/files/documents/issues/climatechange/information-materials/key-messages-hr-a-just-trans.pdf</w:t>
      </w:r>
    </w:p>
  </w:footnote>
  <w:footnote w:id="18">
    <w:p w14:paraId="5B024D7A" w14:textId="242662D8" w:rsidR="002475A6" w:rsidRPr="0084519C" w:rsidRDefault="002475A6">
      <w:pPr>
        <w:pStyle w:val="FootnoteText"/>
        <w:rPr>
          <w:rFonts w:ascii="Calibri" w:hAnsi="Calibri" w:cs="Calibri"/>
        </w:rPr>
      </w:pPr>
      <w:r w:rsidRPr="0084519C">
        <w:rPr>
          <w:rStyle w:val="FootnoteReference"/>
          <w:rFonts w:ascii="Calibri" w:hAnsi="Calibri" w:cs="Calibri"/>
        </w:rPr>
        <w:footnoteRef/>
      </w:r>
      <w:r w:rsidRPr="0084519C">
        <w:rPr>
          <w:rFonts w:ascii="Calibri" w:hAnsi="Calibri" w:cs="Calibri"/>
        </w:rPr>
        <w:t xml:space="preserve"> A/HRC/57/30: Analytical study on the impact of loss and damage from the adverse effects of climate change on the full enjoyment of human rights, exploring equity-based approaches and solutions to addressing the same - Report of the Secretary-General - Advance edited version</w:t>
      </w:r>
    </w:p>
  </w:footnote>
  <w:footnote w:id="19">
    <w:p w14:paraId="1D5892E8" w14:textId="77777777" w:rsidR="00EF3C3E" w:rsidRPr="0084519C" w:rsidRDefault="00EF3C3E" w:rsidP="00EF3C3E">
      <w:pPr>
        <w:pStyle w:val="FootnoteText"/>
        <w:adjustRightInd w:val="0"/>
        <w:snapToGrid w:val="0"/>
        <w:spacing w:before="40" w:after="40"/>
        <w:ind w:left="284" w:hanging="284"/>
        <w:jc w:val="both"/>
        <w:rPr>
          <w:rFonts w:ascii="Calibri" w:hAnsi="Calibri" w:cs="Calibri"/>
          <w:color w:val="000000" w:themeColor="text1"/>
        </w:rPr>
      </w:pPr>
      <w:r w:rsidRPr="0084519C">
        <w:rPr>
          <w:rStyle w:val="FootnoteReference"/>
          <w:rFonts w:ascii="Calibri" w:hAnsi="Calibri" w:cs="Calibri"/>
          <w:color w:val="000000" w:themeColor="text1"/>
        </w:rPr>
        <w:footnoteRef/>
      </w:r>
      <w:r w:rsidRPr="0084519C">
        <w:rPr>
          <w:rFonts w:ascii="Calibri" w:hAnsi="Calibri" w:cs="Calibri"/>
          <w:color w:val="000000" w:themeColor="text1"/>
        </w:rPr>
        <w:t xml:space="preserve"> </w:t>
      </w:r>
      <w:r w:rsidRPr="0084519C">
        <w:rPr>
          <w:rStyle w:val="markedcontent"/>
          <w:rFonts w:ascii="Calibri" w:hAnsi="Calibri" w:cs="Calibri"/>
          <w:color w:val="000000" w:themeColor="text1"/>
        </w:rPr>
        <w:t>Guiding principles on foreign debt and human rights, para.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161DA"/>
    <w:multiLevelType w:val="hybridMultilevel"/>
    <w:tmpl w:val="4DE484C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5CDF184E"/>
    <w:multiLevelType w:val="multilevel"/>
    <w:tmpl w:val="5D7A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026884">
    <w:abstractNumId w:val="1"/>
  </w:num>
  <w:num w:numId="2" w16cid:durableId="14762187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dd Howland">
    <w15:presenceInfo w15:providerId="AD" w15:userId="S::todd.howland@un.org::9e8d573c-f149-4350-95c8-65216640cd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19"/>
    <w:rsid w:val="00005B17"/>
    <w:rsid w:val="0001370F"/>
    <w:rsid w:val="00026E72"/>
    <w:rsid w:val="000A5D2C"/>
    <w:rsid w:val="000A623B"/>
    <w:rsid w:val="000C5CAF"/>
    <w:rsid w:val="000D34C7"/>
    <w:rsid w:val="000E3152"/>
    <w:rsid w:val="00112228"/>
    <w:rsid w:val="0012493F"/>
    <w:rsid w:val="00127994"/>
    <w:rsid w:val="00142685"/>
    <w:rsid w:val="00145D61"/>
    <w:rsid w:val="00147456"/>
    <w:rsid w:val="00150B50"/>
    <w:rsid w:val="00184388"/>
    <w:rsid w:val="001B2E8F"/>
    <w:rsid w:val="001C229F"/>
    <w:rsid w:val="001D1319"/>
    <w:rsid w:val="001D1F2B"/>
    <w:rsid w:val="001E6E10"/>
    <w:rsid w:val="001F2110"/>
    <w:rsid w:val="001F2DA5"/>
    <w:rsid w:val="001F7031"/>
    <w:rsid w:val="001F7D55"/>
    <w:rsid w:val="002226C9"/>
    <w:rsid w:val="00224115"/>
    <w:rsid w:val="00234203"/>
    <w:rsid w:val="00243E0E"/>
    <w:rsid w:val="002475A6"/>
    <w:rsid w:val="0025202F"/>
    <w:rsid w:val="002646C1"/>
    <w:rsid w:val="00272BE3"/>
    <w:rsid w:val="0029195D"/>
    <w:rsid w:val="002A52FA"/>
    <w:rsid w:val="002B684F"/>
    <w:rsid w:val="002C12EE"/>
    <w:rsid w:val="002D3FBE"/>
    <w:rsid w:val="002D5EFB"/>
    <w:rsid w:val="003011FD"/>
    <w:rsid w:val="003051ED"/>
    <w:rsid w:val="003165FB"/>
    <w:rsid w:val="00326454"/>
    <w:rsid w:val="00332003"/>
    <w:rsid w:val="00334B2D"/>
    <w:rsid w:val="00335AC9"/>
    <w:rsid w:val="003400BE"/>
    <w:rsid w:val="00341600"/>
    <w:rsid w:val="003756BF"/>
    <w:rsid w:val="0039125D"/>
    <w:rsid w:val="00392722"/>
    <w:rsid w:val="003A2C11"/>
    <w:rsid w:val="003B5982"/>
    <w:rsid w:val="003C6744"/>
    <w:rsid w:val="003F2A23"/>
    <w:rsid w:val="003F421D"/>
    <w:rsid w:val="00402164"/>
    <w:rsid w:val="00410087"/>
    <w:rsid w:val="0041077D"/>
    <w:rsid w:val="0045550A"/>
    <w:rsid w:val="004705F0"/>
    <w:rsid w:val="004B5366"/>
    <w:rsid w:val="004D1FB4"/>
    <w:rsid w:val="004E4EE2"/>
    <w:rsid w:val="004E5304"/>
    <w:rsid w:val="00506F94"/>
    <w:rsid w:val="00521028"/>
    <w:rsid w:val="00522023"/>
    <w:rsid w:val="00531A8E"/>
    <w:rsid w:val="0054650C"/>
    <w:rsid w:val="005476A9"/>
    <w:rsid w:val="005531E1"/>
    <w:rsid w:val="00553CB9"/>
    <w:rsid w:val="00560CC9"/>
    <w:rsid w:val="005659B0"/>
    <w:rsid w:val="005C3011"/>
    <w:rsid w:val="005D592D"/>
    <w:rsid w:val="005E28D8"/>
    <w:rsid w:val="005E5266"/>
    <w:rsid w:val="00607F3C"/>
    <w:rsid w:val="006179BA"/>
    <w:rsid w:val="00637F3C"/>
    <w:rsid w:val="00691CDC"/>
    <w:rsid w:val="00692898"/>
    <w:rsid w:val="00695E1D"/>
    <w:rsid w:val="006B3027"/>
    <w:rsid w:val="006D1656"/>
    <w:rsid w:val="006E0CBE"/>
    <w:rsid w:val="00714C83"/>
    <w:rsid w:val="007167D8"/>
    <w:rsid w:val="007339FA"/>
    <w:rsid w:val="00737D19"/>
    <w:rsid w:val="0076419C"/>
    <w:rsid w:val="00775FA2"/>
    <w:rsid w:val="007844ED"/>
    <w:rsid w:val="007A30A1"/>
    <w:rsid w:val="007A6877"/>
    <w:rsid w:val="007C3C16"/>
    <w:rsid w:val="008022B8"/>
    <w:rsid w:val="00803CA5"/>
    <w:rsid w:val="00805C90"/>
    <w:rsid w:val="008244ED"/>
    <w:rsid w:val="0082538E"/>
    <w:rsid w:val="00826A4B"/>
    <w:rsid w:val="0084519C"/>
    <w:rsid w:val="00866558"/>
    <w:rsid w:val="00866C77"/>
    <w:rsid w:val="0088014B"/>
    <w:rsid w:val="008C1BB9"/>
    <w:rsid w:val="008D32EA"/>
    <w:rsid w:val="008E0BC5"/>
    <w:rsid w:val="008E3DBE"/>
    <w:rsid w:val="009046B1"/>
    <w:rsid w:val="00941706"/>
    <w:rsid w:val="0094207A"/>
    <w:rsid w:val="00944348"/>
    <w:rsid w:val="00956203"/>
    <w:rsid w:val="00966327"/>
    <w:rsid w:val="00974DE5"/>
    <w:rsid w:val="00993C8F"/>
    <w:rsid w:val="009A081F"/>
    <w:rsid w:val="009B49F5"/>
    <w:rsid w:val="009B4E44"/>
    <w:rsid w:val="009C5E76"/>
    <w:rsid w:val="009D2DF7"/>
    <w:rsid w:val="00A238E7"/>
    <w:rsid w:val="00A27117"/>
    <w:rsid w:val="00A521A5"/>
    <w:rsid w:val="00A70CA6"/>
    <w:rsid w:val="00A8648B"/>
    <w:rsid w:val="00A92E83"/>
    <w:rsid w:val="00A954CA"/>
    <w:rsid w:val="00AA0E28"/>
    <w:rsid w:val="00AA45D9"/>
    <w:rsid w:val="00AC56CD"/>
    <w:rsid w:val="00AC756A"/>
    <w:rsid w:val="00AF7B7B"/>
    <w:rsid w:val="00B01478"/>
    <w:rsid w:val="00B440F1"/>
    <w:rsid w:val="00B902A6"/>
    <w:rsid w:val="00BB05BA"/>
    <w:rsid w:val="00BB0CF5"/>
    <w:rsid w:val="00BC0691"/>
    <w:rsid w:val="00BC4D07"/>
    <w:rsid w:val="00BE6DCE"/>
    <w:rsid w:val="00C42142"/>
    <w:rsid w:val="00C50A22"/>
    <w:rsid w:val="00C5247B"/>
    <w:rsid w:val="00C75B43"/>
    <w:rsid w:val="00C908C0"/>
    <w:rsid w:val="00C94D9E"/>
    <w:rsid w:val="00C94FD4"/>
    <w:rsid w:val="00CC11DE"/>
    <w:rsid w:val="00CC45A7"/>
    <w:rsid w:val="00CD61E7"/>
    <w:rsid w:val="00CD67EB"/>
    <w:rsid w:val="00CE21B2"/>
    <w:rsid w:val="00D13BED"/>
    <w:rsid w:val="00D20B9C"/>
    <w:rsid w:val="00D4799E"/>
    <w:rsid w:val="00D51C97"/>
    <w:rsid w:val="00D5246C"/>
    <w:rsid w:val="00D53FE0"/>
    <w:rsid w:val="00D61854"/>
    <w:rsid w:val="00D67BE5"/>
    <w:rsid w:val="00D82537"/>
    <w:rsid w:val="00D97D91"/>
    <w:rsid w:val="00DC52D3"/>
    <w:rsid w:val="00DF1C9D"/>
    <w:rsid w:val="00DF5C46"/>
    <w:rsid w:val="00DF5FDC"/>
    <w:rsid w:val="00E05716"/>
    <w:rsid w:val="00E404E7"/>
    <w:rsid w:val="00E4151E"/>
    <w:rsid w:val="00E42DEA"/>
    <w:rsid w:val="00E82853"/>
    <w:rsid w:val="00E84F7E"/>
    <w:rsid w:val="00EB2E5D"/>
    <w:rsid w:val="00EE1C0D"/>
    <w:rsid w:val="00EF24AE"/>
    <w:rsid w:val="00EF3C3E"/>
    <w:rsid w:val="00F1285F"/>
    <w:rsid w:val="00F32223"/>
    <w:rsid w:val="00F4195B"/>
    <w:rsid w:val="00F45F5F"/>
    <w:rsid w:val="00F63FC9"/>
    <w:rsid w:val="00F674F8"/>
    <w:rsid w:val="00F736C2"/>
    <w:rsid w:val="00F91B44"/>
    <w:rsid w:val="00FB0703"/>
    <w:rsid w:val="00FB6B65"/>
    <w:rsid w:val="00FC1CDB"/>
    <w:rsid w:val="00FC4535"/>
    <w:rsid w:val="00FE4DAB"/>
    <w:rsid w:val="00FE5A84"/>
    <w:rsid w:val="0170DC5A"/>
    <w:rsid w:val="0383C883"/>
    <w:rsid w:val="054BFFE4"/>
    <w:rsid w:val="0651F511"/>
    <w:rsid w:val="08C014F0"/>
    <w:rsid w:val="144419E4"/>
    <w:rsid w:val="17695775"/>
    <w:rsid w:val="1E57C0E9"/>
    <w:rsid w:val="21B2CB54"/>
    <w:rsid w:val="265BEBAF"/>
    <w:rsid w:val="283F0F15"/>
    <w:rsid w:val="28811F07"/>
    <w:rsid w:val="2BBDE164"/>
    <w:rsid w:val="34E853A5"/>
    <w:rsid w:val="37E4FD12"/>
    <w:rsid w:val="3B5BD4F5"/>
    <w:rsid w:val="3B8D93B8"/>
    <w:rsid w:val="3D1199DA"/>
    <w:rsid w:val="4252C3D3"/>
    <w:rsid w:val="453BC70E"/>
    <w:rsid w:val="49D90D16"/>
    <w:rsid w:val="4D5368FD"/>
    <w:rsid w:val="56C9A4CB"/>
    <w:rsid w:val="5A32E390"/>
    <w:rsid w:val="5AA654CA"/>
    <w:rsid w:val="5AFD6E38"/>
    <w:rsid w:val="5E425D53"/>
    <w:rsid w:val="5F7BC2B1"/>
    <w:rsid w:val="64FD0B1E"/>
    <w:rsid w:val="6B7CF4DB"/>
    <w:rsid w:val="6E7DF544"/>
    <w:rsid w:val="74A1813F"/>
    <w:rsid w:val="79EE49BD"/>
    <w:rsid w:val="7AEEDAAD"/>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207F4"/>
  <w15:chartTrackingRefBased/>
  <w15:docId w15:val="{A2379635-91AC-40F4-A93E-24A83A31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37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37D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7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D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37D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37D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D19"/>
    <w:rPr>
      <w:rFonts w:eastAsiaTheme="majorEastAsia" w:cstheme="majorBidi"/>
      <w:color w:val="272727" w:themeColor="text1" w:themeTint="D8"/>
    </w:rPr>
  </w:style>
  <w:style w:type="paragraph" w:styleId="Title">
    <w:name w:val="Title"/>
    <w:basedOn w:val="Normal"/>
    <w:next w:val="Normal"/>
    <w:link w:val="TitleChar"/>
    <w:uiPriority w:val="10"/>
    <w:qFormat/>
    <w:rsid w:val="00737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D19"/>
    <w:pPr>
      <w:spacing w:before="160"/>
      <w:jc w:val="center"/>
    </w:pPr>
    <w:rPr>
      <w:i/>
      <w:iCs/>
      <w:color w:val="404040" w:themeColor="text1" w:themeTint="BF"/>
    </w:rPr>
  </w:style>
  <w:style w:type="character" w:customStyle="1" w:styleId="QuoteChar">
    <w:name w:val="Quote Char"/>
    <w:basedOn w:val="DefaultParagraphFont"/>
    <w:link w:val="Quote"/>
    <w:uiPriority w:val="29"/>
    <w:rsid w:val="00737D19"/>
    <w:rPr>
      <w:i/>
      <w:iCs/>
      <w:color w:val="404040" w:themeColor="text1" w:themeTint="BF"/>
    </w:rPr>
  </w:style>
  <w:style w:type="paragraph" w:styleId="ListParagraph">
    <w:name w:val="List Paragraph"/>
    <w:basedOn w:val="Normal"/>
    <w:uiPriority w:val="34"/>
    <w:qFormat/>
    <w:rsid w:val="00737D19"/>
    <w:pPr>
      <w:ind w:left="720"/>
      <w:contextualSpacing/>
    </w:pPr>
  </w:style>
  <w:style w:type="character" w:styleId="IntenseEmphasis">
    <w:name w:val="Intense Emphasis"/>
    <w:basedOn w:val="DefaultParagraphFont"/>
    <w:uiPriority w:val="21"/>
    <w:qFormat/>
    <w:rsid w:val="00737D19"/>
    <w:rPr>
      <w:i/>
      <w:iCs/>
      <w:color w:val="0F4761" w:themeColor="accent1" w:themeShade="BF"/>
    </w:rPr>
  </w:style>
  <w:style w:type="paragraph" w:styleId="IntenseQuote">
    <w:name w:val="Intense Quote"/>
    <w:basedOn w:val="Normal"/>
    <w:next w:val="Normal"/>
    <w:link w:val="IntenseQuoteChar"/>
    <w:uiPriority w:val="30"/>
    <w:qFormat/>
    <w:rsid w:val="00737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D19"/>
    <w:rPr>
      <w:i/>
      <w:iCs/>
      <w:color w:val="0F4761" w:themeColor="accent1" w:themeShade="BF"/>
    </w:rPr>
  </w:style>
  <w:style w:type="character" w:styleId="IntenseReference">
    <w:name w:val="Intense Reference"/>
    <w:basedOn w:val="DefaultParagraphFont"/>
    <w:uiPriority w:val="32"/>
    <w:qFormat/>
    <w:rsid w:val="00737D19"/>
    <w:rPr>
      <w:b/>
      <w:bCs/>
      <w:smallCaps/>
      <w:color w:val="0F4761" w:themeColor="accent1" w:themeShade="BF"/>
      <w:spacing w:val="5"/>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FA Fu,ft,FA,Texto,Tex,Car"/>
    <w:basedOn w:val="Normal"/>
    <w:link w:val="FootnoteTextChar"/>
    <w:uiPriority w:val="99"/>
    <w:unhideWhenUsed/>
    <w:qFormat/>
    <w:rsid w:val="00AA45D9"/>
    <w:pPr>
      <w:spacing w:after="0" w:line="240" w:lineRule="auto"/>
    </w:pPr>
    <w:rPr>
      <w:sz w:val="20"/>
      <w:szCs w:val="20"/>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qFormat/>
    <w:rsid w:val="00AA45D9"/>
    <w:rPr>
      <w:sz w:val="20"/>
      <w:szCs w:val="20"/>
    </w:rPr>
  </w:style>
  <w:style w:type="character" w:styleId="FootnoteReference">
    <w:name w:val="footnote reference"/>
    <w:aliases w:val="Footnotes refss,4_G,Ref,de nota al pie,Texto de nota al pie,referencia nota al pie,BVI fnr,Appel note de bas de page,Footnote symbol,Footnote,Footnote number,Ref. de nota al pie.,Footnote Ref,16 Point,Superscript 6 Point,callout,f,ftr"/>
    <w:basedOn w:val="DefaultParagraphFont"/>
    <w:link w:val="FootnotesymbolCarZchnZchn"/>
    <w:uiPriority w:val="99"/>
    <w:unhideWhenUsed/>
    <w:qFormat/>
    <w:rsid w:val="00AA45D9"/>
    <w:rPr>
      <w:vertAlign w:val="superscript"/>
    </w:rPr>
  </w:style>
  <w:style w:type="character" w:styleId="Hyperlink">
    <w:name w:val="Hyperlink"/>
    <w:basedOn w:val="DefaultParagraphFont"/>
    <w:uiPriority w:val="99"/>
    <w:unhideWhenUsed/>
    <w:rsid w:val="0012493F"/>
    <w:rPr>
      <w:color w:val="467886" w:themeColor="hyperlink"/>
      <w:u w:val="single"/>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link w:val="FootnoteReference"/>
    <w:uiPriority w:val="99"/>
    <w:rsid w:val="0012493F"/>
    <w:pPr>
      <w:suppressAutoHyphens/>
      <w:spacing w:line="240" w:lineRule="exact"/>
      <w:jc w:val="both"/>
    </w:pPr>
    <w:rPr>
      <w:vertAlign w:val="superscript"/>
    </w:rPr>
  </w:style>
  <w:style w:type="character" w:styleId="UnresolvedMention">
    <w:name w:val="Unresolved Mention"/>
    <w:basedOn w:val="DefaultParagraphFont"/>
    <w:uiPriority w:val="99"/>
    <w:semiHidden/>
    <w:unhideWhenUsed/>
    <w:rsid w:val="00522023"/>
    <w:rPr>
      <w:color w:val="605E5C"/>
      <w:shd w:val="clear" w:color="auto" w:fill="E1DFDD"/>
    </w:rPr>
  </w:style>
  <w:style w:type="paragraph" w:styleId="Header">
    <w:name w:val="header"/>
    <w:basedOn w:val="Normal"/>
    <w:link w:val="HeaderChar"/>
    <w:uiPriority w:val="99"/>
    <w:unhideWhenUsed/>
    <w:rsid w:val="008E0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BC5"/>
  </w:style>
  <w:style w:type="paragraph" w:styleId="Footer">
    <w:name w:val="footer"/>
    <w:basedOn w:val="Normal"/>
    <w:link w:val="FooterChar"/>
    <w:uiPriority w:val="99"/>
    <w:unhideWhenUsed/>
    <w:rsid w:val="008E0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BC5"/>
  </w:style>
  <w:style w:type="character" w:styleId="CommentReference">
    <w:name w:val="annotation reference"/>
    <w:basedOn w:val="DefaultParagraphFont"/>
    <w:uiPriority w:val="99"/>
    <w:semiHidden/>
    <w:unhideWhenUsed/>
    <w:rsid w:val="003F421D"/>
    <w:rPr>
      <w:sz w:val="16"/>
      <w:szCs w:val="16"/>
    </w:rPr>
  </w:style>
  <w:style w:type="paragraph" w:styleId="CommentText">
    <w:name w:val="annotation text"/>
    <w:basedOn w:val="Normal"/>
    <w:link w:val="CommentTextChar"/>
    <w:uiPriority w:val="99"/>
    <w:unhideWhenUsed/>
    <w:rsid w:val="003F421D"/>
    <w:pPr>
      <w:spacing w:line="240" w:lineRule="auto"/>
    </w:pPr>
    <w:rPr>
      <w:sz w:val="20"/>
      <w:szCs w:val="20"/>
    </w:rPr>
  </w:style>
  <w:style w:type="character" w:customStyle="1" w:styleId="CommentTextChar">
    <w:name w:val="Comment Text Char"/>
    <w:basedOn w:val="DefaultParagraphFont"/>
    <w:link w:val="CommentText"/>
    <w:uiPriority w:val="99"/>
    <w:rsid w:val="003F421D"/>
    <w:rPr>
      <w:sz w:val="20"/>
      <w:szCs w:val="20"/>
    </w:rPr>
  </w:style>
  <w:style w:type="paragraph" w:styleId="CommentSubject">
    <w:name w:val="annotation subject"/>
    <w:basedOn w:val="CommentText"/>
    <w:next w:val="CommentText"/>
    <w:link w:val="CommentSubjectChar"/>
    <w:uiPriority w:val="99"/>
    <w:semiHidden/>
    <w:unhideWhenUsed/>
    <w:rsid w:val="003F421D"/>
    <w:rPr>
      <w:b/>
      <w:bCs/>
    </w:rPr>
  </w:style>
  <w:style w:type="character" w:customStyle="1" w:styleId="CommentSubjectChar">
    <w:name w:val="Comment Subject Char"/>
    <w:basedOn w:val="CommentTextChar"/>
    <w:link w:val="CommentSubject"/>
    <w:uiPriority w:val="99"/>
    <w:semiHidden/>
    <w:rsid w:val="003F421D"/>
    <w:rPr>
      <w:b/>
      <w:bCs/>
      <w:sz w:val="20"/>
      <w:szCs w:val="20"/>
    </w:rPr>
  </w:style>
  <w:style w:type="paragraph" w:customStyle="1" w:styleId="pf0">
    <w:name w:val="pf0"/>
    <w:basedOn w:val="Normal"/>
    <w:rsid w:val="00E84F7E"/>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cf01">
    <w:name w:val="cf01"/>
    <w:basedOn w:val="DefaultParagraphFont"/>
    <w:rsid w:val="00E84F7E"/>
    <w:rPr>
      <w:rFonts w:ascii="Segoe UI" w:hAnsi="Segoe UI" w:cs="Segoe UI" w:hint="default"/>
      <w:sz w:val="18"/>
      <w:szCs w:val="18"/>
    </w:rPr>
  </w:style>
  <w:style w:type="character" w:customStyle="1" w:styleId="markedcontent">
    <w:name w:val="markedcontent"/>
    <w:basedOn w:val="DefaultParagraphFont"/>
    <w:rsid w:val="002646C1"/>
  </w:style>
  <w:style w:type="paragraph" w:styleId="Revision">
    <w:name w:val="Revision"/>
    <w:hidden/>
    <w:uiPriority w:val="99"/>
    <w:semiHidden/>
    <w:rsid w:val="00234203"/>
    <w:pPr>
      <w:spacing w:after="0" w:line="240" w:lineRule="auto"/>
    </w:pPr>
  </w:style>
  <w:style w:type="character" w:styleId="FollowedHyperlink">
    <w:name w:val="FollowedHyperlink"/>
    <w:basedOn w:val="DefaultParagraphFont"/>
    <w:uiPriority w:val="99"/>
    <w:semiHidden/>
    <w:unhideWhenUsed/>
    <w:rsid w:val="00335AC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14554">
      <w:bodyDiv w:val="1"/>
      <w:marLeft w:val="0"/>
      <w:marRight w:val="0"/>
      <w:marTop w:val="0"/>
      <w:marBottom w:val="0"/>
      <w:divBdr>
        <w:top w:val="none" w:sz="0" w:space="0" w:color="auto"/>
        <w:left w:val="none" w:sz="0" w:space="0" w:color="auto"/>
        <w:bottom w:val="none" w:sz="0" w:space="0" w:color="auto"/>
        <w:right w:val="none" w:sz="0" w:space="0" w:color="auto"/>
      </w:divBdr>
    </w:div>
    <w:div w:id="157818329">
      <w:bodyDiv w:val="1"/>
      <w:marLeft w:val="0"/>
      <w:marRight w:val="0"/>
      <w:marTop w:val="0"/>
      <w:marBottom w:val="0"/>
      <w:divBdr>
        <w:top w:val="none" w:sz="0" w:space="0" w:color="auto"/>
        <w:left w:val="none" w:sz="0" w:space="0" w:color="auto"/>
        <w:bottom w:val="none" w:sz="0" w:space="0" w:color="auto"/>
        <w:right w:val="none" w:sz="0" w:space="0" w:color="auto"/>
      </w:divBdr>
    </w:div>
    <w:div w:id="314115354">
      <w:bodyDiv w:val="1"/>
      <w:marLeft w:val="0"/>
      <w:marRight w:val="0"/>
      <w:marTop w:val="0"/>
      <w:marBottom w:val="0"/>
      <w:divBdr>
        <w:top w:val="none" w:sz="0" w:space="0" w:color="auto"/>
        <w:left w:val="none" w:sz="0" w:space="0" w:color="auto"/>
        <w:bottom w:val="none" w:sz="0" w:space="0" w:color="auto"/>
        <w:right w:val="none" w:sz="0" w:space="0" w:color="auto"/>
      </w:divBdr>
    </w:div>
    <w:div w:id="343169154">
      <w:bodyDiv w:val="1"/>
      <w:marLeft w:val="0"/>
      <w:marRight w:val="0"/>
      <w:marTop w:val="0"/>
      <w:marBottom w:val="0"/>
      <w:divBdr>
        <w:top w:val="none" w:sz="0" w:space="0" w:color="auto"/>
        <w:left w:val="none" w:sz="0" w:space="0" w:color="auto"/>
        <w:bottom w:val="none" w:sz="0" w:space="0" w:color="auto"/>
        <w:right w:val="none" w:sz="0" w:space="0" w:color="auto"/>
      </w:divBdr>
    </w:div>
    <w:div w:id="554588445">
      <w:bodyDiv w:val="1"/>
      <w:marLeft w:val="0"/>
      <w:marRight w:val="0"/>
      <w:marTop w:val="0"/>
      <w:marBottom w:val="0"/>
      <w:divBdr>
        <w:top w:val="none" w:sz="0" w:space="0" w:color="auto"/>
        <w:left w:val="none" w:sz="0" w:space="0" w:color="auto"/>
        <w:bottom w:val="none" w:sz="0" w:space="0" w:color="auto"/>
        <w:right w:val="none" w:sz="0" w:space="0" w:color="auto"/>
      </w:divBdr>
    </w:div>
    <w:div w:id="725765366">
      <w:bodyDiv w:val="1"/>
      <w:marLeft w:val="0"/>
      <w:marRight w:val="0"/>
      <w:marTop w:val="0"/>
      <w:marBottom w:val="0"/>
      <w:divBdr>
        <w:top w:val="none" w:sz="0" w:space="0" w:color="auto"/>
        <w:left w:val="none" w:sz="0" w:space="0" w:color="auto"/>
        <w:bottom w:val="none" w:sz="0" w:space="0" w:color="auto"/>
        <w:right w:val="none" w:sz="0" w:space="0" w:color="auto"/>
      </w:divBdr>
    </w:div>
    <w:div w:id="726995426">
      <w:bodyDiv w:val="1"/>
      <w:marLeft w:val="0"/>
      <w:marRight w:val="0"/>
      <w:marTop w:val="0"/>
      <w:marBottom w:val="0"/>
      <w:divBdr>
        <w:top w:val="none" w:sz="0" w:space="0" w:color="auto"/>
        <w:left w:val="none" w:sz="0" w:space="0" w:color="auto"/>
        <w:bottom w:val="none" w:sz="0" w:space="0" w:color="auto"/>
        <w:right w:val="none" w:sz="0" w:space="0" w:color="auto"/>
      </w:divBdr>
      <w:divsChild>
        <w:div w:id="292100742">
          <w:marLeft w:val="0"/>
          <w:marRight w:val="0"/>
          <w:marTop w:val="0"/>
          <w:marBottom w:val="0"/>
          <w:divBdr>
            <w:top w:val="none" w:sz="0" w:space="0" w:color="auto"/>
            <w:left w:val="none" w:sz="0" w:space="0" w:color="auto"/>
            <w:bottom w:val="none" w:sz="0" w:space="0" w:color="auto"/>
            <w:right w:val="none" w:sz="0" w:space="0" w:color="auto"/>
          </w:divBdr>
        </w:div>
        <w:div w:id="627666898">
          <w:marLeft w:val="0"/>
          <w:marRight w:val="0"/>
          <w:marTop w:val="0"/>
          <w:marBottom w:val="0"/>
          <w:divBdr>
            <w:top w:val="none" w:sz="0" w:space="0" w:color="auto"/>
            <w:left w:val="none" w:sz="0" w:space="0" w:color="auto"/>
            <w:bottom w:val="none" w:sz="0" w:space="0" w:color="auto"/>
            <w:right w:val="none" w:sz="0" w:space="0" w:color="auto"/>
          </w:divBdr>
        </w:div>
        <w:div w:id="2001692016">
          <w:marLeft w:val="0"/>
          <w:marRight w:val="0"/>
          <w:marTop w:val="0"/>
          <w:marBottom w:val="0"/>
          <w:divBdr>
            <w:top w:val="none" w:sz="0" w:space="0" w:color="auto"/>
            <w:left w:val="none" w:sz="0" w:space="0" w:color="auto"/>
            <w:bottom w:val="none" w:sz="0" w:space="0" w:color="auto"/>
            <w:right w:val="none" w:sz="0" w:space="0" w:color="auto"/>
          </w:divBdr>
        </w:div>
      </w:divsChild>
    </w:div>
    <w:div w:id="803081461">
      <w:bodyDiv w:val="1"/>
      <w:marLeft w:val="0"/>
      <w:marRight w:val="0"/>
      <w:marTop w:val="0"/>
      <w:marBottom w:val="0"/>
      <w:divBdr>
        <w:top w:val="none" w:sz="0" w:space="0" w:color="auto"/>
        <w:left w:val="none" w:sz="0" w:space="0" w:color="auto"/>
        <w:bottom w:val="none" w:sz="0" w:space="0" w:color="auto"/>
        <w:right w:val="none" w:sz="0" w:space="0" w:color="auto"/>
      </w:divBdr>
    </w:div>
    <w:div w:id="817572724">
      <w:bodyDiv w:val="1"/>
      <w:marLeft w:val="0"/>
      <w:marRight w:val="0"/>
      <w:marTop w:val="0"/>
      <w:marBottom w:val="0"/>
      <w:divBdr>
        <w:top w:val="none" w:sz="0" w:space="0" w:color="auto"/>
        <w:left w:val="none" w:sz="0" w:space="0" w:color="auto"/>
        <w:bottom w:val="none" w:sz="0" w:space="0" w:color="auto"/>
        <w:right w:val="none" w:sz="0" w:space="0" w:color="auto"/>
      </w:divBdr>
    </w:div>
    <w:div w:id="874460223">
      <w:bodyDiv w:val="1"/>
      <w:marLeft w:val="0"/>
      <w:marRight w:val="0"/>
      <w:marTop w:val="0"/>
      <w:marBottom w:val="0"/>
      <w:divBdr>
        <w:top w:val="none" w:sz="0" w:space="0" w:color="auto"/>
        <w:left w:val="none" w:sz="0" w:space="0" w:color="auto"/>
        <w:bottom w:val="none" w:sz="0" w:space="0" w:color="auto"/>
        <w:right w:val="none" w:sz="0" w:space="0" w:color="auto"/>
      </w:divBdr>
    </w:div>
    <w:div w:id="887375260">
      <w:bodyDiv w:val="1"/>
      <w:marLeft w:val="0"/>
      <w:marRight w:val="0"/>
      <w:marTop w:val="0"/>
      <w:marBottom w:val="0"/>
      <w:divBdr>
        <w:top w:val="none" w:sz="0" w:space="0" w:color="auto"/>
        <w:left w:val="none" w:sz="0" w:space="0" w:color="auto"/>
        <w:bottom w:val="none" w:sz="0" w:space="0" w:color="auto"/>
        <w:right w:val="none" w:sz="0" w:space="0" w:color="auto"/>
      </w:divBdr>
    </w:div>
    <w:div w:id="1001079973">
      <w:bodyDiv w:val="1"/>
      <w:marLeft w:val="0"/>
      <w:marRight w:val="0"/>
      <w:marTop w:val="0"/>
      <w:marBottom w:val="0"/>
      <w:divBdr>
        <w:top w:val="none" w:sz="0" w:space="0" w:color="auto"/>
        <w:left w:val="none" w:sz="0" w:space="0" w:color="auto"/>
        <w:bottom w:val="none" w:sz="0" w:space="0" w:color="auto"/>
        <w:right w:val="none" w:sz="0" w:space="0" w:color="auto"/>
      </w:divBdr>
    </w:div>
    <w:div w:id="1347363393">
      <w:bodyDiv w:val="1"/>
      <w:marLeft w:val="0"/>
      <w:marRight w:val="0"/>
      <w:marTop w:val="0"/>
      <w:marBottom w:val="0"/>
      <w:divBdr>
        <w:top w:val="none" w:sz="0" w:space="0" w:color="auto"/>
        <w:left w:val="none" w:sz="0" w:space="0" w:color="auto"/>
        <w:bottom w:val="none" w:sz="0" w:space="0" w:color="auto"/>
        <w:right w:val="none" w:sz="0" w:space="0" w:color="auto"/>
      </w:divBdr>
      <w:divsChild>
        <w:div w:id="529997198">
          <w:marLeft w:val="0"/>
          <w:marRight w:val="0"/>
          <w:marTop w:val="0"/>
          <w:marBottom w:val="0"/>
          <w:divBdr>
            <w:top w:val="none" w:sz="0" w:space="0" w:color="auto"/>
            <w:left w:val="none" w:sz="0" w:space="0" w:color="auto"/>
            <w:bottom w:val="none" w:sz="0" w:space="0" w:color="auto"/>
            <w:right w:val="none" w:sz="0" w:space="0" w:color="auto"/>
          </w:divBdr>
        </w:div>
        <w:div w:id="1373532824">
          <w:marLeft w:val="0"/>
          <w:marRight w:val="0"/>
          <w:marTop w:val="0"/>
          <w:marBottom w:val="0"/>
          <w:divBdr>
            <w:top w:val="none" w:sz="0" w:space="0" w:color="auto"/>
            <w:left w:val="none" w:sz="0" w:space="0" w:color="auto"/>
            <w:bottom w:val="none" w:sz="0" w:space="0" w:color="auto"/>
            <w:right w:val="none" w:sz="0" w:space="0" w:color="auto"/>
          </w:divBdr>
        </w:div>
        <w:div w:id="1793746630">
          <w:marLeft w:val="0"/>
          <w:marRight w:val="0"/>
          <w:marTop w:val="0"/>
          <w:marBottom w:val="0"/>
          <w:divBdr>
            <w:top w:val="none" w:sz="0" w:space="0" w:color="auto"/>
            <w:left w:val="none" w:sz="0" w:space="0" w:color="auto"/>
            <w:bottom w:val="none" w:sz="0" w:space="0" w:color="auto"/>
            <w:right w:val="none" w:sz="0" w:space="0" w:color="auto"/>
          </w:divBdr>
        </w:div>
      </w:divsChild>
    </w:div>
    <w:div w:id="1376543081">
      <w:bodyDiv w:val="1"/>
      <w:marLeft w:val="0"/>
      <w:marRight w:val="0"/>
      <w:marTop w:val="0"/>
      <w:marBottom w:val="0"/>
      <w:divBdr>
        <w:top w:val="none" w:sz="0" w:space="0" w:color="auto"/>
        <w:left w:val="none" w:sz="0" w:space="0" w:color="auto"/>
        <w:bottom w:val="none" w:sz="0" w:space="0" w:color="auto"/>
        <w:right w:val="none" w:sz="0" w:space="0" w:color="auto"/>
      </w:divBdr>
    </w:div>
    <w:div w:id="1481337538">
      <w:bodyDiv w:val="1"/>
      <w:marLeft w:val="0"/>
      <w:marRight w:val="0"/>
      <w:marTop w:val="0"/>
      <w:marBottom w:val="0"/>
      <w:divBdr>
        <w:top w:val="none" w:sz="0" w:space="0" w:color="auto"/>
        <w:left w:val="none" w:sz="0" w:space="0" w:color="auto"/>
        <w:bottom w:val="none" w:sz="0" w:space="0" w:color="auto"/>
        <w:right w:val="none" w:sz="0" w:space="0" w:color="auto"/>
      </w:divBdr>
    </w:div>
    <w:div w:id="1498425469">
      <w:bodyDiv w:val="1"/>
      <w:marLeft w:val="0"/>
      <w:marRight w:val="0"/>
      <w:marTop w:val="0"/>
      <w:marBottom w:val="0"/>
      <w:divBdr>
        <w:top w:val="none" w:sz="0" w:space="0" w:color="auto"/>
        <w:left w:val="none" w:sz="0" w:space="0" w:color="auto"/>
        <w:bottom w:val="none" w:sz="0" w:space="0" w:color="auto"/>
        <w:right w:val="none" w:sz="0" w:space="0" w:color="auto"/>
      </w:divBdr>
    </w:div>
    <w:div w:id="1587618123">
      <w:bodyDiv w:val="1"/>
      <w:marLeft w:val="0"/>
      <w:marRight w:val="0"/>
      <w:marTop w:val="0"/>
      <w:marBottom w:val="0"/>
      <w:divBdr>
        <w:top w:val="none" w:sz="0" w:space="0" w:color="auto"/>
        <w:left w:val="none" w:sz="0" w:space="0" w:color="auto"/>
        <w:bottom w:val="none" w:sz="0" w:space="0" w:color="auto"/>
        <w:right w:val="none" w:sz="0" w:space="0" w:color="auto"/>
      </w:divBdr>
    </w:div>
    <w:div w:id="1690063149">
      <w:bodyDiv w:val="1"/>
      <w:marLeft w:val="0"/>
      <w:marRight w:val="0"/>
      <w:marTop w:val="0"/>
      <w:marBottom w:val="0"/>
      <w:divBdr>
        <w:top w:val="none" w:sz="0" w:space="0" w:color="auto"/>
        <w:left w:val="none" w:sz="0" w:space="0" w:color="auto"/>
        <w:bottom w:val="none" w:sz="0" w:space="0" w:color="auto"/>
        <w:right w:val="none" w:sz="0" w:space="0" w:color="auto"/>
      </w:divBdr>
    </w:div>
    <w:div w:id="1832915398">
      <w:bodyDiv w:val="1"/>
      <w:marLeft w:val="0"/>
      <w:marRight w:val="0"/>
      <w:marTop w:val="0"/>
      <w:marBottom w:val="0"/>
      <w:divBdr>
        <w:top w:val="none" w:sz="0" w:space="0" w:color="auto"/>
        <w:left w:val="none" w:sz="0" w:space="0" w:color="auto"/>
        <w:bottom w:val="none" w:sz="0" w:space="0" w:color="auto"/>
        <w:right w:val="none" w:sz="0" w:space="0" w:color="auto"/>
      </w:divBdr>
    </w:div>
    <w:div w:id="1933733519">
      <w:bodyDiv w:val="1"/>
      <w:marLeft w:val="0"/>
      <w:marRight w:val="0"/>
      <w:marTop w:val="0"/>
      <w:marBottom w:val="0"/>
      <w:divBdr>
        <w:top w:val="none" w:sz="0" w:space="0" w:color="auto"/>
        <w:left w:val="none" w:sz="0" w:space="0" w:color="auto"/>
        <w:bottom w:val="none" w:sz="0" w:space="0" w:color="auto"/>
        <w:right w:val="none" w:sz="0" w:space="0" w:color="auto"/>
      </w:divBdr>
    </w:div>
    <w:div w:id="1989550355">
      <w:bodyDiv w:val="1"/>
      <w:marLeft w:val="0"/>
      <w:marRight w:val="0"/>
      <w:marTop w:val="0"/>
      <w:marBottom w:val="0"/>
      <w:divBdr>
        <w:top w:val="none" w:sz="0" w:space="0" w:color="auto"/>
        <w:left w:val="none" w:sz="0" w:space="0" w:color="auto"/>
        <w:bottom w:val="none" w:sz="0" w:space="0" w:color="auto"/>
        <w:right w:val="none" w:sz="0" w:space="0" w:color="auto"/>
      </w:divBdr>
    </w:div>
    <w:div w:id="2020619610">
      <w:bodyDiv w:val="1"/>
      <w:marLeft w:val="0"/>
      <w:marRight w:val="0"/>
      <w:marTop w:val="0"/>
      <w:marBottom w:val="0"/>
      <w:divBdr>
        <w:top w:val="none" w:sz="0" w:space="0" w:color="auto"/>
        <w:left w:val="none" w:sz="0" w:space="0" w:color="auto"/>
        <w:bottom w:val="none" w:sz="0" w:space="0" w:color="auto"/>
        <w:right w:val="none" w:sz="0" w:space="0" w:color="auto"/>
      </w:divBdr>
    </w:div>
    <w:div w:id="2112429118">
      <w:bodyDiv w:val="1"/>
      <w:marLeft w:val="0"/>
      <w:marRight w:val="0"/>
      <w:marTop w:val="0"/>
      <w:marBottom w:val="0"/>
      <w:divBdr>
        <w:top w:val="none" w:sz="0" w:space="0" w:color="auto"/>
        <w:left w:val="none" w:sz="0" w:space="0" w:color="auto"/>
        <w:bottom w:val="none" w:sz="0" w:space="0" w:color="auto"/>
        <w:right w:val="none" w:sz="0" w:space="0" w:color="auto"/>
      </w:divBdr>
    </w:div>
    <w:div w:id="214480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wgia.org/en/un-special-rapporteur-on-the-rights-of-indigenous-peoples/5416-iw-2024-unsrip.html"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oecd.org/climate-change/finance-usd-100-billion-goal/" TargetMode="External"/><Relationship Id="rId1" Type="http://schemas.openxmlformats.org/officeDocument/2006/relationships/hyperlink" Target="https://www.lse.ac.uk/granthaminstitute/wp-content/uploads/2022/11/IHLEG-Finance-for-Climate-Action-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10117982-9060-4CFE-8923-800D7E0E1850}"/>
</file>

<file path=customXml/itemProps2.xml><?xml version="1.0" encoding="utf-8"?>
<ds:datastoreItem xmlns:ds="http://schemas.openxmlformats.org/officeDocument/2006/customXml" ds:itemID="{4FAB1363-60BC-4670-9215-61DE34A179B9}">
  <ds:schemaRefs>
    <ds:schemaRef ds:uri="http://schemas.openxmlformats.org/officeDocument/2006/bibliography"/>
  </ds:schemaRefs>
</ds:datastoreItem>
</file>

<file path=customXml/itemProps3.xml><?xml version="1.0" encoding="utf-8"?>
<ds:datastoreItem xmlns:ds="http://schemas.openxmlformats.org/officeDocument/2006/customXml" ds:itemID="{2C3FA20B-BBF9-44F3-86C1-772CD04B15A7}">
  <ds:schemaRefs>
    <ds:schemaRef ds:uri="http://schemas.microsoft.com/sharepoint/v3/contenttype/forms"/>
  </ds:schemaRefs>
</ds:datastoreItem>
</file>

<file path=customXml/itemProps4.xml><?xml version="1.0" encoding="utf-8"?>
<ds:datastoreItem xmlns:ds="http://schemas.openxmlformats.org/officeDocument/2006/customXml" ds:itemID="{3E939F7B-52F0-4A0E-9EC4-6348B4F5A271}">
  <ds:schemaRefs>
    <ds:schemaRef ds:uri="http://schemas.microsoft.com/office/2006/metadata/properties"/>
    <ds:schemaRef ds:uri="http://schemas.microsoft.com/office/infopath/2007/PartnerControls"/>
    <ds:schemaRef ds:uri="3e65cbbf-2fe7-46ec-adf1-534fcdee8f0a"/>
    <ds:schemaRef ds:uri="5260571d-ee9c-4188-9e45-1b32c09ae9c1"/>
    <ds:schemaRef ds:uri="e79759b9-e750-4b43-95b5-023098f0be3d"/>
    <ds:schemaRef ds:uri="3c4b2c84-b955-4201-a205-1c826f0a111c"/>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1668</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Gryshko</dc:creator>
  <cp:keywords/>
  <dc:description/>
  <cp:lastModifiedBy>Richard Lapper</cp:lastModifiedBy>
  <cp:revision>4</cp:revision>
  <dcterms:created xsi:type="dcterms:W3CDTF">2024-10-15T13:16:00Z</dcterms:created>
  <dcterms:modified xsi:type="dcterms:W3CDTF">2024-10-15T13:21:00Z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0x010100C9C7B889B47A814790B81C385C939699</vt:lpwstr>
  </property>
  <property fmtid="{D5CDD505-2E9C-101B-9397-08002B2CF9AE}" pid="3" name="MediaServiceImageTags">
    <vt:lpwstr/>
  </property>
</Properties>
</file>