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A441" w14:textId="77777777" w:rsidR="00403991" w:rsidRPr="0078239C" w:rsidRDefault="00403991" w:rsidP="00403991">
      <w:pPr>
        <w:pStyle w:val="Heading1"/>
        <w:jc w:val="center"/>
        <w:rPr>
          <w:lang w:val="en-GB"/>
        </w:rPr>
      </w:pPr>
      <w:r>
        <w:rPr>
          <w:lang w:val="en-GB"/>
        </w:rPr>
        <w:t>UNCTAD Financing Brief for FFD4</w:t>
      </w:r>
    </w:p>
    <w:p w14:paraId="33D102E9" w14:textId="142F9FAA" w:rsidR="00174569" w:rsidRPr="00CF7B4E" w:rsidRDefault="00E6188D" w:rsidP="00174569">
      <w:pPr>
        <w:pStyle w:val="Heading1"/>
        <w:jc w:val="center"/>
        <w:rPr>
          <w:b/>
          <w:bCs/>
        </w:rPr>
      </w:pPr>
      <w:r w:rsidRPr="00CF7B4E">
        <w:rPr>
          <w:b/>
          <w:bCs/>
        </w:rPr>
        <w:t xml:space="preserve">Tracking </w:t>
      </w:r>
      <w:r w:rsidR="00826231" w:rsidRPr="00CF7B4E">
        <w:rPr>
          <w:b/>
          <w:bCs/>
        </w:rPr>
        <w:t xml:space="preserve">illicit financial flows </w:t>
      </w:r>
      <w:r w:rsidR="005559E8" w:rsidRPr="00CF7B4E">
        <w:rPr>
          <w:b/>
          <w:bCs/>
        </w:rPr>
        <w:t xml:space="preserve">for </w:t>
      </w:r>
      <w:r w:rsidRPr="00CF7B4E">
        <w:rPr>
          <w:b/>
          <w:bCs/>
        </w:rPr>
        <w:t>effective action</w:t>
      </w:r>
    </w:p>
    <w:p w14:paraId="5F4C2AB3" w14:textId="430A15C1" w:rsidR="00501C5D" w:rsidRPr="00482973" w:rsidRDefault="00482973" w:rsidP="00482973">
      <w:pPr>
        <w:pStyle w:val="Heading2"/>
      </w:pPr>
      <w:r w:rsidRPr="00482973">
        <w:t>Summary</w:t>
      </w:r>
    </w:p>
    <w:p w14:paraId="58DEACFB" w14:textId="49028638" w:rsidR="005D5618" w:rsidRDefault="005D5618" w:rsidP="005D5618">
      <w:pPr>
        <w:jc w:val="both"/>
      </w:pPr>
      <w:r w:rsidRPr="00E356F9">
        <w:t>Illicit financial flows (IFFs) significantly drain resources</w:t>
      </w:r>
      <w:r>
        <w:t>,</w:t>
      </w:r>
      <w:r w:rsidRPr="00E356F9">
        <w:t xml:space="preserve"> </w:t>
      </w:r>
      <w:r w:rsidRPr="003C7D28">
        <w:t xml:space="preserve">with trade-IFFs alone accounting </w:t>
      </w:r>
      <w:r w:rsidR="00AA73EB">
        <w:t>5-</w:t>
      </w:r>
      <w:r w:rsidR="007B3104">
        <w:t>3</w:t>
      </w:r>
      <w:r w:rsidRPr="003C7D28">
        <w:t>0% of total goods trade</w:t>
      </w:r>
      <w:r>
        <w:t xml:space="preserve"> in </w:t>
      </w:r>
      <w:r w:rsidR="00AA73EB">
        <w:t xml:space="preserve">pilot </w:t>
      </w:r>
      <w:r>
        <w:t xml:space="preserve">countries, </w:t>
      </w:r>
      <w:r w:rsidR="00827173">
        <w:t xml:space="preserve">financing crime, </w:t>
      </w:r>
      <w:r>
        <w:t xml:space="preserve">exacerbating </w:t>
      </w:r>
      <w:r w:rsidRPr="00E356F9">
        <w:t>inequalit</w:t>
      </w:r>
      <w:r>
        <w:t>ies</w:t>
      </w:r>
      <w:r w:rsidR="00827173">
        <w:t xml:space="preserve"> and</w:t>
      </w:r>
      <w:r>
        <w:t xml:space="preserve"> instability</w:t>
      </w:r>
      <w:r w:rsidRPr="00E356F9">
        <w:t xml:space="preserve">. </w:t>
      </w:r>
      <w:r>
        <w:t>Effective action requires data-informed analy</w:t>
      </w:r>
      <w:r w:rsidR="00AB42AC">
        <w:t>tics</w:t>
      </w:r>
      <w:r>
        <w:t>,</w:t>
      </w:r>
      <w:r w:rsidR="00827173">
        <w:t xml:space="preserve"> </w:t>
      </w:r>
      <w:r w:rsidRPr="00E356F9">
        <w:t xml:space="preserve">whole-of-government approaches and </w:t>
      </w:r>
      <w:r>
        <w:t xml:space="preserve">stronger </w:t>
      </w:r>
      <w:r w:rsidRPr="00E356F9">
        <w:t>international cooperation</w:t>
      </w:r>
      <w:r>
        <w:t xml:space="preserve"> for common tools and technologies</w:t>
      </w:r>
      <w:r w:rsidRPr="00E356F9">
        <w:t xml:space="preserve">. </w:t>
      </w:r>
      <w:r>
        <w:t xml:space="preserve">All countries </w:t>
      </w:r>
      <w:r w:rsidR="005C08C4">
        <w:t xml:space="preserve">need </w:t>
      </w:r>
      <w:r>
        <w:t xml:space="preserve">evidence-based policies to </w:t>
      </w:r>
      <w:r w:rsidR="00134BBC">
        <w:t xml:space="preserve">address </w:t>
      </w:r>
      <w:r>
        <w:t>IFFs</w:t>
      </w:r>
      <w:r w:rsidR="008B3096">
        <w:t>,</w:t>
      </w:r>
      <w:r w:rsidR="000731E0">
        <w:t xml:space="preserve"> </w:t>
      </w:r>
      <w:r w:rsidR="0025152D">
        <w:t xml:space="preserve">allowing crime prevention rather than costly </w:t>
      </w:r>
      <w:r w:rsidR="008B3096">
        <w:t>corrective measures</w:t>
      </w:r>
      <w:r w:rsidRPr="00E356F9">
        <w:t>. FfD4 outcome should prioritize these strategies</w:t>
      </w:r>
      <w:r w:rsidR="003250DD">
        <w:t>,</w:t>
      </w:r>
      <w:r>
        <w:t xml:space="preserve"> resourc</w:t>
      </w:r>
      <w:r w:rsidR="003250DD">
        <w:t>ing</w:t>
      </w:r>
      <w:r>
        <w:t xml:space="preserve"> </w:t>
      </w:r>
      <w:r w:rsidRPr="00E356F9">
        <w:t>data reporting</w:t>
      </w:r>
      <w:r w:rsidR="003250DD">
        <w:t xml:space="preserve"> and</w:t>
      </w:r>
      <w:r w:rsidRPr="00E356F9">
        <w:t xml:space="preserve"> establis</w:t>
      </w:r>
      <w:r w:rsidR="00F15F83">
        <w:t>h</w:t>
      </w:r>
      <w:r w:rsidR="003250DD">
        <w:t>ing</w:t>
      </w:r>
      <w:r w:rsidRPr="00E356F9">
        <w:t xml:space="preserve"> a platform </w:t>
      </w:r>
      <w:r w:rsidR="00A55270">
        <w:t xml:space="preserve">for collaboration and </w:t>
      </w:r>
      <w:r w:rsidR="00B7082D">
        <w:t xml:space="preserve">methods </w:t>
      </w:r>
      <w:r w:rsidR="00A55270">
        <w:t>development</w:t>
      </w:r>
      <w:r w:rsidRPr="00E356F9">
        <w:t>.</w:t>
      </w:r>
    </w:p>
    <w:p w14:paraId="3B2FEA2C" w14:textId="57A83E88" w:rsidR="00944AE1" w:rsidRDefault="00174569" w:rsidP="005D5618">
      <w:pPr>
        <w:pStyle w:val="Heading2"/>
      </w:pPr>
      <w:r>
        <w:t xml:space="preserve">Key messages </w:t>
      </w:r>
      <w:r w:rsidR="00443B49" w:rsidRPr="00482973">
        <w:rPr>
          <w:shd w:val="clear" w:color="auto" w:fill="D9D9D9" w:themeFill="background1" w:themeFillShade="D9"/>
        </w:rPr>
        <w:t>(200 words)</w:t>
      </w:r>
    </w:p>
    <w:p w14:paraId="0FAE3AD8" w14:textId="16D090AB" w:rsidR="00907767" w:rsidRPr="00936EF8" w:rsidRDefault="00907767" w:rsidP="00907767">
      <w:pPr>
        <w:pStyle w:val="ListParagraph"/>
        <w:numPr>
          <w:ilvl w:val="0"/>
          <w:numId w:val="8"/>
        </w:numPr>
        <w:jc w:val="both"/>
      </w:pPr>
      <w:r w:rsidRPr="00C74891">
        <w:rPr>
          <w:b/>
          <w:bCs/>
        </w:rPr>
        <w:t>Pilot</w:t>
      </w:r>
      <w:r w:rsidR="00D83374">
        <w:rPr>
          <w:b/>
          <w:bCs/>
        </w:rPr>
        <w:t>s</w:t>
      </w:r>
      <w:r w:rsidRPr="00C74891">
        <w:rPr>
          <w:b/>
          <w:bCs/>
        </w:rPr>
        <w:t xml:space="preserve"> reveal significant </w:t>
      </w:r>
      <w:r w:rsidRPr="00693FE1">
        <w:rPr>
          <w:b/>
          <w:bCs/>
        </w:rPr>
        <w:t>IFFs</w:t>
      </w:r>
      <w:r w:rsidR="002F763F">
        <w:rPr>
          <w:b/>
          <w:bCs/>
        </w:rPr>
        <w:t xml:space="preserve"> from trade </w:t>
      </w:r>
      <w:proofErr w:type="spellStart"/>
      <w:r w:rsidR="002F763F">
        <w:rPr>
          <w:b/>
          <w:bCs/>
        </w:rPr>
        <w:t>misinvoicing</w:t>
      </w:r>
      <w:proofErr w:type="spellEnd"/>
      <w:r w:rsidRPr="00693FE1">
        <w:rPr>
          <w:b/>
          <w:bCs/>
        </w:rPr>
        <w:t xml:space="preserve">, </w:t>
      </w:r>
      <w:r w:rsidR="00446DE6">
        <w:rPr>
          <w:b/>
          <w:bCs/>
        </w:rPr>
        <w:t xml:space="preserve">early estimates reaching </w:t>
      </w:r>
      <w:r w:rsidRPr="00693FE1">
        <w:rPr>
          <w:b/>
          <w:bCs/>
        </w:rPr>
        <w:t>5</w:t>
      </w:r>
      <w:r>
        <w:rPr>
          <w:b/>
          <w:bCs/>
        </w:rPr>
        <w:t>-</w:t>
      </w:r>
      <w:r w:rsidR="00207E94">
        <w:rPr>
          <w:b/>
          <w:bCs/>
        </w:rPr>
        <w:t>3</w:t>
      </w:r>
      <w:r w:rsidRPr="00693FE1">
        <w:rPr>
          <w:b/>
          <w:bCs/>
        </w:rPr>
        <w:t>0% of total goods trade</w:t>
      </w:r>
      <w:r w:rsidR="00FF6607">
        <w:rPr>
          <w:rStyle w:val="FootnoteReference"/>
          <w:b/>
          <w:bCs/>
        </w:rPr>
        <w:footnoteReference w:id="2"/>
      </w:r>
      <w:r>
        <w:rPr>
          <w:b/>
          <w:bCs/>
        </w:rPr>
        <w:t>,</w:t>
      </w:r>
      <w:r w:rsidRPr="00C74891">
        <w:t xml:space="preserve"> </w:t>
      </w:r>
      <w:r w:rsidRPr="006E722C">
        <w:rPr>
          <w:b/>
          <w:bCs/>
        </w:rPr>
        <w:t xml:space="preserve">worth </w:t>
      </w:r>
      <w:r w:rsidR="0084492D">
        <w:rPr>
          <w:b/>
          <w:bCs/>
        </w:rPr>
        <w:t xml:space="preserve">over </w:t>
      </w:r>
      <w:r w:rsidR="007B3104">
        <w:rPr>
          <w:b/>
          <w:bCs/>
        </w:rPr>
        <w:t>two</w:t>
      </w:r>
      <w:r w:rsidRPr="006E722C">
        <w:rPr>
          <w:b/>
          <w:bCs/>
        </w:rPr>
        <w:t xml:space="preserve"> times </w:t>
      </w:r>
      <w:r w:rsidR="00625519">
        <w:rPr>
          <w:b/>
          <w:bCs/>
        </w:rPr>
        <w:t>the</w:t>
      </w:r>
      <w:r w:rsidR="00483DE5">
        <w:rPr>
          <w:b/>
          <w:bCs/>
        </w:rPr>
        <w:t>se</w:t>
      </w:r>
      <w:r w:rsidR="00625519">
        <w:rPr>
          <w:b/>
          <w:bCs/>
        </w:rPr>
        <w:t xml:space="preserve"> </w:t>
      </w:r>
      <w:r w:rsidRPr="006E722C">
        <w:rPr>
          <w:b/>
          <w:bCs/>
        </w:rPr>
        <w:t>government’</w:t>
      </w:r>
      <w:r w:rsidR="003C5B87">
        <w:rPr>
          <w:b/>
          <w:bCs/>
        </w:rPr>
        <w:t>s</w:t>
      </w:r>
      <w:r w:rsidRPr="006E722C">
        <w:rPr>
          <w:b/>
          <w:bCs/>
        </w:rPr>
        <w:t xml:space="preserve"> education </w:t>
      </w:r>
      <w:r w:rsidR="007474A5">
        <w:rPr>
          <w:b/>
          <w:bCs/>
        </w:rPr>
        <w:t xml:space="preserve">spending </w:t>
      </w:r>
      <w:r w:rsidRPr="006E722C">
        <w:rPr>
          <w:b/>
          <w:bCs/>
        </w:rPr>
        <w:t xml:space="preserve">and </w:t>
      </w:r>
      <w:r w:rsidR="00207E94">
        <w:rPr>
          <w:b/>
          <w:bCs/>
        </w:rPr>
        <w:t>five</w:t>
      </w:r>
      <w:r w:rsidRPr="006E722C">
        <w:rPr>
          <w:b/>
          <w:bCs/>
        </w:rPr>
        <w:t xml:space="preserve"> times </w:t>
      </w:r>
      <w:r w:rsidR="00625519">
        <w:rPr>
          <w:b/>
          <w:bCs/>
        </w:rPr>
        <w:t xml:space="preserve">their </w:t>
      </w:r>
      <w:r w:rsidRPr="006E722C">
        <w:rPr>
          <w:b/>
          <w:bCs/>
        </w:rPr>
        <w:t>health expenditure.</w:t>
      </w:r>
      <w:r w:rsidRPr="00C74891">
        <w:t xml:space="preserve"> </w:t>
      </w:r>
      <w:r>
        <w:t xml:space="preserve">These </w:t>
      </w:r>
      <w:r w:rsidR="00C9236C">
        <w:t xml:space="preserve">illicit flows </w:t>
      </w:r>
      <w:r>
        <w:t xml:space="preserve">can be </w:t>
      </w:r>
      <w:r w:rsidRPr="00C74891">
        <w:t xml:space="preserve">double the annual SDG financing gap </w:t>
      </w:r>
      <w:r w:rsidR="00ED438A">
        <w:t xml:space="preserve">needed </w:t>
      </w:r>
      <w:r w:rsidRPr="00C74891">
        <w:t xml:space="preserve">for gender equality or </w:t>
      </w:r>
      <w:r w:rsidR="00ED438A">
        <w:t xml:space="preserve">transforming </w:t>
      </w:r>
      <w:r w:rsidRPr="00C74891">
        <w:t>food systems</w:t>
      </w:r>
      <w:r w:rsidR="00C9236C">
        <w:t>, for instance</w:t>
      </w:r>
      <w:r w:rsidR="002F763F">
        <w:t>.</w:t>
      </w:r>
      <w:r>
        <w:t xml:space="preserve"> </w:t>
      </w:r>
      <w:r w:rsidR="002F763F">
        <w:t xml:space="preserve">This is </w:t>
      </w:r>
      <w:r w:rsidRPr="00C74891">
        <w:t xml:space="preserve">just one of many IFF types, </w:t>
      </w:r>
      <w:r>
        <w:t xml:space="preserve">not </w:t>
      </w:r>
      <w:r w:rsidRPr="00C74891">
        <w:t>contribut</w:t>
      </w:r>
      <w:r>
        <w:t>ing</w:t>
      </w:r>
      <w:r w:rsidRPr="00C74891">
        <w:t xml:space="preserve"> taxes, tariffs, or other revenues</w:t>
      </w:r>
      <w:r w:rsidR="009B3A0A">
        <w:rPr>
          <w:rStyle w:val="FootnoteReference"/>
        </w:rPr>
        <w:footnoteReference w:id="3"/>
      </w:r>
      <w:r w:rsidRPr="00C74891">
        <w:t>.</w:t>
      </w:r>
      <w:r w:rsidRPr="00C74891">
        <w:rPr>
          <w:rFonts w:ascii="Calibri" w:hAnsi="Calibri" w:cs="Calibri"/>
        </w:rPr>
        <w:t xml:space="preserve"> </w:t>
      </w:r>
    </w:p>
    <w:p w14:paraId="2A142286" w14:textId="15EB921E" w:rsidR="00907767" w:rsidRDefault="00907767" w:rsidP="00907767">
      <w:pPr>
        <w:pStyle w:val="ListParagraph"/>
        <w:numPr>
          <w:ilvl w:val="0"/>
          <w:numId w:val="8"/>
        </w:numPr>
        <w:jc w:val="both"/>
      </w:pPr>
      <w:r w:rsidRPr="002759CD">
        <w:rPr>
          <w:rFonts w:ascii="Calibri" w:hAnsi="Calibri" w:cs="Calibri"/>
          <w:b/>
          <w:bCs/>
        </w:rPr>
        <w:t xml:space="preserve">Redirecting </w:t>
      </w:r>
      <w:r>
        <w:rPr>
          <w:rFonts w:ascii="Calibri" w:hAnsi="Calibri" w:cs="Calibri"/>
          <w:b/>
          <w:bCs/>
        </w:rPr>
        <w:t xml:space="preserve">IFFs </w:t>
      </w:r>
      <w:r w:rsidRPr="002759CD">
        <w:rPr>
          <w:rFonts w:ascii="Calibri" w:hAnsi="Calibri" w:cs="Calibri"/>
          <w:b/>
          <w:bCs/>
        </w:rPr>
        <w:t xml:space="preserve">to the </w:t>
      </w:r>
      <w:r w:rsidR="008657C3">
        <w:rPr>
          <w:rFonts w:ascii="Calibri" w:hAnsi="Calibri" w:cs="Calibri"/>
          <w:b/>
          <w:bCs/>
        </w:rPr>
        <w:t xml:space="preserve">official </w:t>
      </w:r>
      <w:r w:rsidRPr="002759CD">
        <w:rPr>
          <w:rFonts w:ascii="Calibri" w:hAnsi="Calibri" w:cs="Calibri"/>
          <w:b/>
          <w:bCs/>
        </w:rPr>
        <w:t xml:space="preserve">economy could </w:t>
      </w:r>
      <w:r>
        <w:rPr>
          <w:rFonts w:ascii="Calibri" w:hAnsi="Calibri" w:cs="Calibri"/>
          <w:b/>
          <w:bCs/>
        </w:rPr>
        <w:t xml:space="preserve">increase </w:t>
      </w:r>
      <w:r w:rsidRPr="002759CD">
        <w:rPr>
          <w:rFonts w:ascii="Calibri" w:hAnsi="Calibri" w:cs="Calibri"/>
          <w:b/>
          <w:bCs/>
        </w:rPr>
        <w:t>financ</w:t>
      </w:r>
      <w:r>
        <w:rPr>
          <w:rFonts w:ascii="Calibri" w:hAnsi="Calibri" w:cs="Calibri"/>
          <w:b/>
          <w:bCs/>
        </w:rPr>
        <w:t xml:space="preserve">ing reducing </w:t>
      </w:r>
      <w:r w:rsidRPr="001221DF">
        <w:rPr>
          <w:rFonts w:ascii="Calibri" w:hAnsi="Calibri" w:cs="Calibri"/>
          <w:b/>
          <w:bCs/>
        </w:rPr>
        <w:t>reliance on external debt</w:t>
      </w:r>
      <w:r>
        <w:rPr>
          <w:rFonts w:ascii="Calibri" w:hAnsi="Calibri" w:cs="Calibri"/>
          <w:b/>
          <w:bCs/>
        </w:rPr>
        <w:t xml:space="preserve"> </w:t>
      </w:r>
      <w:r w:rsidR="008657C3" w:rsidRPr="008657C3">
        <w:rPr>
          <w:rFonts w:ascii="Calibri" w:hAnsi="Calibri" w:cs="Calibri"/>
        </w:rPr>
        <w:t>and</w:t>
      </w:r>
      <w:r w:rsidR="008657C3">
        <w:rPr>
          <w:rFonts w:ascii="Calibri" w:hAnsi="Calibri" w:cs="Calibri"/>
          <w:b/>
          <w:bCs/>
        </w:rPr>
        <w:t xml:space="preserve"> </w:t>
      </w:r>
      <w:r w:rsidRPr="006E722C">
        <w:rPr>
          <w:rFonts w:ascii="Calibri" w:hAnsi="Calibri" w:cs="Calibri"/>
        </w:rPr>
        <w:t>helping to</w:t>
      </w:r>
      <w:r>
        <w:rPr>
          <w:rFonts w:ascii="Calibri" w:hAnsi="Calibri" w:cs="Calibri"/>
          <w:b/>
          <w:bCs/>
        </w:rPr>
        <w:t xml:space="preserve"> </w:t>
      </w:r>
      <w:r>
        <w:t xml:space="preserve">mobilize domestic </w:t>
      </w:r>
      <w:r w:rsidRPr="00B85625">
        <w:t>resources</w:t>
      </w:r>
      <w:r>
        <w:t>,</w:t>
      </w:r>
      <w:r w:rsidRPr="00B85625">
        <w:t xml:space="preserve"> </w:t>
      </w:r>
      <w:r>
        <w:t xml:space="preserve">address instability, environmental </w:t>
      </w:r>
      <w:r w:rsidRPr="001221DF">
        <w:t>crisis</w:t>
      </w:r>
      <w:r>
        <w:t xml:space="preserve">, and </w:t>
      </w:r>
      <w:r w:rsidRPr="00A84ABE">
        <w:t>inequalit</w:t>
      </w:r>
      <w:r>
        <w:t>ies</w:t>
      </w:r>
      <w:r w:rsidR="00F46626">
        <w:t xml:space="preserve">, while </w:t>
      </w:r>
      <w:r w:rsidR="007670FD">
        <w:t>c</w:t>
      </w:r>
      <w:r w:rsidR="008175E5">
        <w:t>ountries with h</w:t>
      </w:r>
      <w:r w:rsidRPr="00A84ABE">
        <w:t xml:space="preserve">igh </w:t>
      </w:r>
      <w:r>
        <w:t xml:space="preserve">IFFs can afford 25-58% less on </w:t>
      </w:r>
      <w:r w:rsidRPr="00A84ABE">
        <w:t>education and health.</w:t>
      </w:r>
      <w:r w:rsidR="00F46626" w:rsidRPr="00F46626">
        <w:t xml:space="preserve"> </w:t>
      </w:r>
      <w:r w:rsidR="00F46626">
        <w:t xml:space="preserve">Illicit financial flows enable organized crime </w:t>
      </w:r>
      <w:r w:rsidR="00987806">
        <w:t xml:space="preserve">by offering </w:t>
      </w:r>
      <w:r w:rsidR="00F46626">
        <w:t>funding and money laundering</w:t>
      </w:r>
      <w:r w:rsidR="00987806">
        <w:t xml:space="preserve"> channels</w:t>
      </w:r>
      <w:r w:rsidR="00F46626">
        <w:t>.</w:t>
      </w:r>
    </w:p>
    <w:p w14:paraId="617D2F0B" w14:textId="441247F1" w:rsidR="00907767" w:rsidRPr="00E45EC6" w:rsidRDefault="00907767" w:rsidP="00907767">
      <w:pPr>
        <w:pStyle w:val="ListParagraph"/>
        <w:numPr>
          <w:ilvl w:val="0"/>
          <w:numId w:val="8"/>
        </w:numPr>
        <w:jc w:val="both"/>
      </w:pPr>
      <w:r w:rsidRPr="001F546C">
        <w:rPr>
          <w:rFonts w:ascii="Calibri" w:hAnsi="Calibri" w:cs="Calibri"/>
          <w:b/>
          <w:bCs/>
        </w:rPr>
        <w:t>Lack of data hampe</w:t>
      </w:r>
      <w:r>
        <w:rPr>
          <w:rFonts w:ascii="Calibri" w:hAnsi="Calibri" w:cs="Calibri"/>
          <w:b/>
          <w:bCs/>
        </w:rPr>
        <w:t>rs</w:t>
      </w:r>
      <w:r w:rsidRPr="001F546C">
        <w:rPr>
          <w:rFonts w:ascii="Calibri" w:hAnsi="Calibri" w:cs="Calibri"/>
          <w:b/>
          <w:bCs/>
        </w:rPr>
        <w:t xml:space="preserve"> action</w:t>
      </w:r>
      <w:r>
        <w:rPr>
          <w:rFonts w:ascii="Calibri" w:hAnsi="Calibri" w:cs="Calibri"/>
          <w:b/>
          <w:bCs/>
        </w:rPr>
        <w:t xml:space="preserve"> while concepts and methods to track IFFs </w:t>
      </w:r>
      <w:r w:rsidRPr="001F546C">
        <w:rPr>
          <w:rFonts w:ascii="Calibri" w:hAnsi="Calibri" w:cs="Calibri"/>
          <w:b/>
          <w:bCs/>
        </w:rPr>
        <w:t>exist</w:t>
      </w:r>
      <w:r w:rsidRPr="00CE79AA">
        <w:rPr>
          <w:rFonts w:ascii="Calibri" w:hAnsi="Calibri" w:cs="Calibri"/>
        </w:rPr>
        <w:t>.</w:t>
      </w:r>
      <w:r>
        <w:rPr>
          <w:rFonts w:ascii="Calibri" w:hAnsi="Calibri" w:cs="Calibri"/>
        </w:rPr>
        <w:t xml:space="preserve"> UN Trade and Development (UNCTAD) and UN Office on Drugs and Crime (UNODC), custodians of SDG indicator 16.4.1, have supported 22 country pilots</w:t>
      </w:r>
      <w:r>
        <w:rPr>
          <w:rStyle w:val="FootnoteReference"/>
          <w:rFonts w:ascii="Calibri" w:hAnsi="Calibri" w:cs="Calibri"/>
        </w:rPr>
        <w:footnoteReference w:id="4"/>
      </w:r>
      <w:r>
        <w:rPr>
          <w:rFonts w:ascii="Calibri" w:hAnsi="Calibri" w:cs="Calibri"/>
        </w:rPr>
        <w:t xml:space="preserve"> </w:t>
      </w:r>
      <w:r w:rsidR="007670FD">
        <w:rPr>
          <w:rFonts w:ascii="Calibri" w:hAnsi="Calibri" w:cs="Calibri"/>
        </w:rPr>
        <w:t xml:space="preserve">to </w:t>
      </w:r>
      <w:r>
        <w:rPr>
          <w:rFonts w:ascii="Calibri" w:hAnsi="Calibri" w:cs="Calibri"/>
        </w:rPr>
        <w:t xml:space="preserve">benefit from </w:t>
      </w:r>
      <w:r>
        <w:t xml:space="preserve">data </w:t>
      </w:r>
      <w:r w:rsidR="007670FD">
        <w:t xml:space="preserve">by </w:t>
      </w:r>
      <w:r>
        <w:t>identify</w:t>
      </w:r>
      <w:r w:rsidR="007670FD">
        <w:t>ing</w:t>
      </w:r>
      <w:r>
        <w:t xml:space="preserve"> IFF risks and priorities.</w:t>
      </w:r>
    </w:p>
    <w:p w14:paraId="4A526752" w14:textId="62688BFF" w:rsidR="00DA168B" w:rsidRPr="00D83374" w:rsidRDefault="00907767" w:rsidP="00D83374">
      <w:pPr>
        <w:pStyle w:val="ListParagraph"/>
        <w:numPr>
          <w:ilvl w:val="0"/>
          <w:numId w:val="8"/>
        </w:numPr>
        <w:jc w:val="both"/>
        <w:rPr>
          <w:rFonts w:ascii="Calibri" w:hAnsi="Calibri" w:cs="Calibri"/>
        </w:rPr>
      </w:pPr>
      <w:r>
        <w:rPr>
          <w:rFonts w:ascii="Calibri" w:hAnsi="Calibri" w:cs="Calibri"/>
          <w:b/>
          <w:bCs/>
        </w:rPr>
        <w:t xml:space="preserve">Efforts must be scaled up to </w:t>
      </w:r>
      <w:r w:rsidRPr="00231277">
        <w:rPr>
          <w:rFonts w:ascii="Calibri" w:hAnsi="Calibri" w:cs="Calibri"/>
          <w:b/>
          <w:bCs/>
        </w:rPr>
        <w:t xml:space="preserve">empower </w:t>
      </w:r>
      <w:r w:rsidR="002A5F81">
        <w:rPr>
          <w:rFonts w:ascii="Calibri" w:hAnsi="Calibri" w:cs="Calibri"/>
          <w:b/>
          <w:bCs/>
        </w:rPr>
        <w:t xml:space="preserve">all </w:t>
      </w:r>
      <w:r w:rsidRPr="00231277">
        <w:rPr>
          <w:rFonts w:ascii="Calibri" w:hAnsi="Calibri" w:cs="Calibri"/>
          <w:b/>
          <w:bCs/>
        </w:rPr>
        <w:t xml:space="preserve">governments </w:t>
      </w:r>
      <w:r>
        <w:rPr>
          <w:rFonts w:ascii="Calibri" w:hAnsi="Calibri" w:cs="Calibri"/>
          <w:b/>
          <w:bCs/>
        </w:rPr>
        <w:t xml:space="preserve">to </w:t>
      </w:r>
      <w:r w:rsidRPr="00231277">
        <w:rPr>
          <w:rFonts w:ascii="Calibri" w:hAnsi="Calibri" w:cs="Calibri"/>
          <w:b/>
          <w:bCs/>
        </w:rPr>
        <w:t>track IFFs</w:t>
      </w:r>
      <w:r w:rsidRPr="006E722C">
        <w:rPr>
          <w:rFonts w:ascii="Calibri" w:hAnsi="Calibri" w:cs="Calibri"/>
        </w:rPr>
        <w:t>, as o</w:t>
      </w:r>
      <w:r>
        <w:rPr>
          <w:rFonts w:ascii="Calibri" w:hAnsi="Calibri" w:cs="Calibri"/>
        </w:rPr>
        <w:t xml:space="preserve">ver 40 </w:t>
      </w:r>
      <w:r w:rsidRPr="007669CA">
        <w:rPr>
          <w:rFonts w:ascii="Calibri" w:hAnsi="Calibri" w:cs="Calibri"/>
        </w:rPr>
        <w:t xml:space="preserve">countries </w:t>
      </w:r>
      <w:r>
        <w:rPr>
          <w:rFonts w:ascii="Calibri" w:hAnsi="Calibri" w:cs="Calibri"/>
        </w:rPr>
        <w:t xml:space="preserve">request </w:t>
      </w:r>
      <w:r w:rsidRPr="007669CA">
        <w:rPr>
          <w:rFonts w:ascii="Calibri" w:hAnsi="Calibri" w:cs="Calibri"/>
        </w:rPr>
        <w:t>training, tool</w:t>
      </w:r>
      <w:r>
        <w:rPr>
          <w:rFonts w:ascii="Calibri" w:hAnsi="Calibri" w:cs="Calibri"/>
        </w:rPr>
        <w:t>s,</w:t>
      </w:r>
      <w:r w:rsidRPr="007669CA">
        <w:rPr>
          <w:rFonts w:ascii="Calibri" w:hAnsi="Calibri" w:cs="Calibri"/>
        </w:rPr>
        <w:t xml:space="preserve"> </w:t>
      </w:r>
      <w:r>
        <w:rPr>
          <w:rFonts w:ascii="Calibri" w:hAnsi="Calibri" w:cs="Calibri"/>
        </w:rPr>
        <w:t>guidance and</w:t>
      </w:r>
      <w:r w:rsidRPr="007669CA">
        <w:rPr>
          <w:rFonts w:ascii="Calibri" w:hAnsi="Calibri" w:cs="Calibri"/>
        </w:rPr>
        <w:t xml:space="preserve"> sharing of experience </w:t>
      </w:r>
      <w:r>
        <w:rPr>
          <w:rFonts w:ascii="Calibri" w:hAnsi="Calibri" w:cs="Calibri"/>
        </w:rPr>
        <w:t xml:space="preserve">to measure IFFs and report </w:t>
      </w:r>
      <w:r w:rsidR="00933200">
        <w:rPr>
          <w:rFonts w:ascii="Calibri" w:hAnsi="Calibri" w:cs="Calibri"/>
        </w:rPr>
        <w:t xml:space="preserve">the </w:t>
      </w:r>
      <w:r>
        <w:rPr>
          <w:rFonts w:ascii="Calibri" w:hAnsi="Calibri" w:cs="Calibri"/>
        </w:rPr>
        <w:t>SDG data.</w:t>
      </w:r>
      <w:r w:rsidR="007669CA" w:rsidRPr="00D83374">
        <w:rPr>
          <w:rFonts w:ascii="Calibri" w:hAnsi="Calibri" w:cs="Calibri"/>
        </w:rPr>
        <w:t xml:space="preserve"> </w:t>
      </w:r>
    </w:p>
    <w:p w14:paraId="2B511B58" w14:textId="3C43E2EB" w:rsidR="00174569" w:rsidRDefault="00174569" w:rsidP="00174569">
      <w:pPr>
        <w:pStyle w:val="Heading2"/>
      </w:pPr>
      <w:r>
        <w:t xml:space="preserve">Problem statement </w:t>
      </w:r>
      <w:r w:rsidRPr="00482973">
        <w:rPr>
          <w:shd w:val="clear" w:color="auto" w:fill="D9D9D9" w:themeFill="background1" w:themeFillShade="D9"/>
        </w:rPr>
        <w:t>(</w:t>
      </w:r>
      <w:r w:rsidR="249587DD" w:rsidRPr="00482973">
        <w:rPr>
          <w:shd w:val="clear" w:color="auto" w:fill="D9D9D9" w:themeFill="background1" w:themeFillShade="D9"/>
        </w:rPr>
        <w:t>5</w:t>
      </w:r>
      <w:r w:rsidR="002F4A33" w:rsidRPr="00482973">
        <w:rPr>
          <w:shd w:val="clear" w:color="auto" w:fill="D9D9D9" w:themeFill="background1" w:themeFillShade="D9"/>
        </w:rPr>
        <w:t>00</w:t>
      </w:r>
      <w:r w:rsidRPr="00482973">
        <w:rPr>
          <w:shd w:val="clear" w:color="auto" w:fill="D9D9D9" w:themeFill="background1" w:themeFillShade="D9"/>
        </w:rPr>
        <w:t xml:space="preserve"> words)</w:t>
      </w:r>
    </w:p>
    <w:p w14:paraId="52AF2048" w14:textId="77777777" w:rsidR="00B76E4C" w:rsidRDefault="00B76E4C" w:rsidP="00B76E4C">
      <w:pPr>
        <w:jc w:val="both"/>
      </w:pPr>
      <w:r>
        <w:t>Illicit financial flows (</w:t>
      </w:r>
      <w:r w:rsidRPr="00721DE8">
        <w:t>IFFs</w:t>
      </w:r>
      <w:r>
        <w:t>)</w:t>
      </w:r>
      <w:r w:rsidRPr="00721DE8">
        <w:t xml:space="preserve"> cause significant losses of wealth</w:t>
      </w:r>
      <w:r>
        <w:t xml:space="preserve"> and erode countries’ tax base, yet they continue to leak</w:t>
      </w:r>
      <w:r w:rsidRPr="00721DE8">
        <w:t xml:space="preserve"> out of econom</w:t>
      </w:r>
      <w:r>
        <w:t>ies</w:t>
      </w:r>
      <w:r w:rsidRPr="00721DE8">
        <w:t xml:space="preserve"> </w:t>
      </w:r>
      <w:r>
        <w:t xml:space="preserve">hampering </w:t>
      </w:r>
      <w:r w:rsidRPr="00721DE8">
        <w:t>effort</w:t>
      </w:r>
      <w:r>
        <w:t>s</w:t>
      </w:r>
      <w:r w:rsidRPr="00721DE8">
        <w:t xml:space="preserve"> to achieve the 2030 Agenda. </w:t>
      </w:r>
      <w:r>
        <w:t xml:space="preserve">IFFs drain domestic public resources and place considerable pressure on fiscal space which is needed to deliver essential public services and meet social protection needs. </w:t>
      </w:r>
      <w:r w:rsidRPr="00F80C79">
        <w:rPr>
          <w:b/>
          <w:bCs/>
        </w:rPr>
        <w:t xml:space="preserve">IFFs hinder the ability of many governments to implement effective fiscal policies, undermining sustainable development goals and impeding the fulfillment of human rights obligations. </w:t>
      </w:r>
      <w:r>
        <w:t xml:space="preserve">This weakens public trust and social contracts between government and citizens. </w:t>
      </w:r>
    </w:p>
    <w:p w14:paraId="37847487" w14:textId="41E71DB8" w:rsidR="00B727AF" w:rsidRDefault="00B9773E" w:rsidP="00721DE8">
      <w:pPr>
        <w:jc w:val="both"/>
      </w:pPr>
      <w:r>
        <w:t xml:space="preserve">The impacts </w:t>
      </w:r>
      <w:r w:rsidR="00B727AF">
        <w:t xml:space="preserve">of IFFs </w:t>
      </w:r>
      <w:r w:rsidR="00B03DC5">
        <w:t xml:space="preserve">ripple throughout </w:t>
      </w:r>
      <w:r>
        <w:t>the real economy -</w:t>
      </w:r>
      <w:r w:rsidR="00FA27D0">
        <w:t xml:space="preserve"> </w:t>
      </w:r>
      <w:r w:rsidR="00B03DC5">
        <w:t>undermining</w:t>
      </w:r>
      <w:r>
        <w:t xml:space="preserve"> fiscal, trade, financial and governance systems</w:t>
      </w:r>
      <w:r w:rsidR="00195CD1">
        <w:t>.</w:t>
      </w:r>
      <w:r>
        <w:t xml:space="preserve"> </w:t>
      </w:r>
      <w:r w:rsidR="00195CD1" w:rsidRPr="008F6857">
        <w:rPr>
          <w:b/>
          <w:bCs/>
        </w:rPr>
        <w:t>The effects are especially severe for vulnerable populations, including women and children, who suffer disproportionately when public resources are diverted</w:t>
      </w:r>
      <w:r w:rsidR="00195CD1" w:rsidRPr="00195CD1">
        <w:t xml:space="preserve"> away from essential services </w:t>
      </w:r>
      <w:r w:rsidR="00195CD1" w:rsidRPr="00195CD1">
        <w:lastRenderedPageBreak/>
        <w:t xml:space="preserve">and programs, such as those promoting gender equality. </w:t>
      </w:r>
      <w:r w:rsidR="00FC75AA">
        <w:t>C</w:t>
      </w:r>
      <w:r w:rsidR="00195CD1" w:rsidRPr="00195CD1">
        <w:t>onsumption taxes to offset losses from IFFs further burdens women, who typically spend a greater share of their income on basic goods and services.</w:t>
      </w:r>
    </w:p>
    <w:p w14:paraId="1A96C0EA" w14:textId="1F4C6DBF" w:rsidR="00463E55" w:rsidRDefault="00921EED" w:rsidP="00291316">
      <w:pPr>
        <w:jc w:val="both"/>
      </w:pPr>
      <w:r w:rsidRPr="00921EED">
        <w:t xml:space="preserve">Furthermore, IFFs exacerbate financial vulnerabilities, contributing to the accumulation of public debt and worsening access to financial markets. This risk is particularly acute for developing countries, many of which face unsustainable debt levels, as highlighted in the </w:t>
      </w:r>
      <w:r w:rsidR="00443FC7">
        <w:t xml:space="preserve">UN </w:t>
      </w:r>
      <w:r w:rsidRPr="00921EED">
        <w:t xml:space="preserve">Secretary-General’s policy brief on liquidity and debt solutions. </w:t>
      </w:r>
      <w:r>
        <w:t xml:space="preserve">The </w:t>
      </w:r>
      <w:r w:rsidR="004302E0" w:rsidRPr="00721DE8">
        <w:t xml:space="preserve">current </w:t>
      </w:r>
      <w:r>
        <w:t>r</w:t>
      </w:r>
      <w:r w:rsidR="004302E0" w:rsidRPr="00721DE8">
        <w:t xml:space="preserve">evision of </w:t>
      </w:r>
      <w:r w:rsidR="004302E0" w:rsidRPr="00443FC7">
        <w:rPr>
          <w:b/>
          <w:bCs/>
        </w:rPr>
        <w:t xml:space="preserve">the Pact for the Future calls for </w:t>
      </w:r>
      <w:r w:rsidR="00291316" w:rsidRPr="00443FC7">
        <w:rPr>
          <w:b/>
          <w:bCs/>
        </w:rPr>
        <w:t>strengthening ongoing efforts to prevent and combat illicit financial flows</w:t>
      </w:r>
      <w:r w:rsidR="00291316">
        <w:t>, corruption, money laundering, tax evasion and</w:t>
      </w:r>
      <w:r w:rsidR="00F77259">
        <w:t xml:space="preserve"> aggressive</w:t>
      </w:r>
      <w:r w:rsidR="00291316">
        <w:t xml:space="preserve"> tax avoidance, eliminate safe havens and recover and return assets</w:t>
      </w:r>
      <w:r w:rsidR="00463E55">
        <w:t xml:space="preserve"> </w:t>
      </w:r>
      <w:r w:rsidR="00291316">
        <w:t>derived from illicit activities</w:t>
      </w:r>
      <w:r w:rsidR="00463E55">
        <w:t xml:space="preserve">, and </w:t>
      </w:r>
      <w:r w:rsidR="00DC7331">
        <w:t>s</w:t>
      </w:r>
      <w:r w:rsidR="00463E55" w:rsidRPr="00463E55">
        <w:t>cal</w:t>
      </w:r>
      <w:r w:rsidR="00DC7331">
        <w:t>ing</w:t>
      </w:r>
      <w:r w:rsidR="00463E55" w:rsidRPr="00463E55">
        <w:t xml:space="preserve"> up efforts in addressing transnational organized crime and related financial flows through comprehensive strategies, including prevention, early detection, protection and law enforcement, tackling the root causes, and engagement with relevant stakeholders</w:t>
      </w:r>
      <w:r w:rsidR="00463E55">
        <w:t xml:space="preserve">. </w:t>
      </w:r>
    </w:p>
    <w:p w14:paraId="2C05C049" w14:textId="7D2F81F0" w:rsidR="008443DD" w:rsidRDefault="002648A6" w:rsidP="00186876">
      <w:pPr>
        <w:jc w:val="both"/>
      </w:pPr>
      <w:r w:rsidRPr="00384955">
        <w:rPr>
          <w:b/>
          <w:bCs/>
        </w:rPr>
        <w:t xml:space="preserve">Systematic tracking of </w:t>
      </w:r>
      <w:r w:rsidR="006F4B2E" w:rsidRPr="00384955">
        <w:rPr>
          <w:b/>
          <w:bCs/>
        </w:rPr>
        <w:t xml:space="preserve">IFFs </w:t>
      </w:r>
      <w:r w:rsidRPr="00384955">
        <w:rPr>
          <w:b/>
          <w:bCs/>
        </w:rPr>
        <w:t xml:space="preserve">is key to enabling comprehensive strategies </w:t>
      </w:r>
      <w:r w:rsidR="00FD3C5C" w:rsidRPr="00384955">
        <w:rPr>
          <w:b/>
          <w:bCs/>
        </w:rPr>
        <w:t xml:space="preserve">to address IFFs and </w:t>
      </w:r>
      <w:r w:rsidR="00DD0658" w:rsidRPr="00384955">
        <w:rPr>
          <w:b/>
          <w:bCs/>
        </w:rPr>
        <w:t xml:space="preserve">for their </w:t>
      </w:r>
      <w:r w:rsidRPr="00384955">
        <w:rPr>
          <w:b/>
          <w:bCs/>
        </w:rPr>
        <w:t>prevention</w:t>
      </w:r>
      <w:r w:rsidR="006F4B2E">
        <w:t xml:space="preserve">. </w:t>
      </w:r>
      <w:r w:rsidR="000F7B67">
        <w:t xml:space="preserve">This requires </w:t>
      </w:r>
      <w:r w:rsidR="00D32BD4">
        <w:t xml:space="preserve">data on the types, channels, sources and destinations of IFFs. </w:t>
      </w:r>
      <w:r w:rsidR="000F7B67">
        <w:t>Otherwise</w:t>
      </w:r>
      <w:r w:rsidR="002865AF">
        <w:t xml:space="preserve">, </w:t>
      </w:r>
      <w:r w:rsidR="00EF6EAD">
        <w:t xml:space="preserve">it is difficult to know if closing </w:t>
      </w:r>
      <w:r w:rsidR="008A6F1C">
        <w:t xml:space="preserve">one </w:t>
      </w:r>
      <w:r w:rsidR="00EF6EAD">
        <w:t xml:space="preserve">loophole leads to </w:t>
      </w:r>
      <w:r w:rsidR="00D16B63">
        <w:t xml:space="preserve">another </w:t>
      </w:r>
      <w:r w:rsidR="00EF6EAD">
        <w:t>opening</w:t>
      </w:r>
      <w:r w:rsidR="00D16B63">
        <w:t xml:space="preserve"> elsewhere</w:t>
      </w:r>
      <w:r w:rsidR="00EF6EAD">
        <w:t>.</w:t>
      </w:r>
      <w:r w:rsidR="00D16B63">
        <w:t xml:space="preserve"> This </w:t>
      </w:r>
      <w:r w:rsidR="009A4AA0">
        <w:t xml:space="preserve">lack of informed action </w:t>
      </w:r>
      <w:r w:rsidR="00D16B63">
        <w:t>delays response</w:t>
      </w:r>
      <w:r w:rsidR="000F2B61">
        <w:t>s</w:t>
      </w:r>
      <w:r w:rsidR="00243A73">
        <w:t>,</w:t>
      </w:r>
      <w:r w:rsidR="00D16B63">
        <w:t xml:space="preserve"> mak</w:t>
      </w:r>
      <w:r w:rsidR="008A6F1C">
        <w:t>ing</w:t>
      </w:r>
      <w:r w:rsidR="00D16B63">
        <w:t xml:space="preserve"> </w:t>
      </w:r>
      <w:r w:rsidR="000F2B61">
        <w:t xml:space="preserve">them </w:t>
      </w:r>
      <w:r w:rsidR="00D16B63">
        <w:t>inefficient.</w:t>
      </w:r>
      <w:r w:rsidR="00EF6EAD">
        <w:t xml:space="preserve"> </w:t>
      </w:r>
      <w:r w:rsidR="00361E45">
        <w:t xml:space="preserve">Curbing IFFs </w:t>
      </w:r>
      <w:r w:rsidR="00243A73">
        <w:t xml:space="preserve">can significantly </w:t>
      </w:r>
      <w:r w:rsidR="00361E45">
        <w:t xml:space="preserve">limit </w:t>
      </w:r>
      <w:r w:rsidR="00243A73">
        <w:t xml:space="preserve">funding </w:t>
      </w:r>
      <w:r w:rsidR="00361E45">
        <w:t>for criminal activities</w:t>
      </w:r>
      <w:r w:rsidR="00FE3580">
        <w:t xml:space="preserve">, </w:t>
      </w:r>
      <w:r w:rsidR="000F2B61">
        <w:t>thus preventing crime.</w:t>
      </w:r>
      <w:r w:rsidR="00281799">
        <w:t xml:space="preserve"> </w:t>
      </w:r>
      <w:r w:rsidR="003E01FA">
        <w:t xml:space="preserve">But </w:t>
      </w:r>
      <w:r w:rsidR="00B8549D" w:rsidRPr="00B8549D">
        <w:t xml:space="preserve">lack of data is most pronounced in countries with significant financing gaps for sustainable development. </w:t>
      </w:r>
      <w:r w:rsidR="00C9526B" w:rsidRPr="00B500A9">
        <w:t xml:space="preserve">For </w:t>
      </w:r>
      <w:r w:rsidR="00BF0C51" w:rsidRPr="00B500A9">
        <w:t>instance</w:t>
      </w:r>
      <w:r w:rsidR="00C9526B" w:rsidRPr="00B500A9">
        <w:t xml:space="preserve">, </w:t>
      </w:r>
      <w:r w:rsidR="00851D59" w:rsidRPr="00B500A9">
        <w:t>UNCTAD</w:t>
      </w:r>
      <w:r w:rsidR="00391674">
        <w:t>’s</w:t>
      </w:r>
      <w:r w:rsidR="00851D59" w:rsidRPr="00B500A9">
        <w:t xml:space="preserve"> </w:t>
      </w:r>
      <w:r w:rsidR="00C9526B" w:rsidRPr="00B500A9">
        <w:t>Economic Development in Africa Report (2020)</w:t>
      </w:r>
      <w:r w:rsidR="00B500A9" w:rsidRPr="00B500A9">
        <w:rPr>
          <w:rStyle w:val="FootnoteReference"/>
        </w:rPr>
        <w:footnoteReference w:id="5"/>
      </w:r>
      <w:r w:rsidR="00C9526B" w:rsidRPr="00B500A9">
        <w:t xml:space="preserve"> finds that, in African countries with high IFFs risks, governments spend 25 per cent less than other countries</w:t>
      </w:r>
      <w:r w:rsidR="00C9526B" w:rsidRPr="00C9526B">
        <w:t xml:space="preserve"> on health and 58 per cent less on education</w:t>
      </w:r>
      <w:r w:rsidR="008443DD">
        <w:t>.</w:t>
      </w:r>
      <w:r w:rsidR="002E54A2">
        <w:t xml:space="preserve"> </w:t>
      </w:r>
    </w:p>
    <w:p w14:paraId="3E1411CD" w14:textId="70A54494" w:rsidR="00902F4C" w:rsidRDefault="00E023D6" w:rsidP="00186876">
      <w:pPr>
        <w:jc w:val="both"/>
      </w:pPr>
      <w:r w:rsidRPr="00E023D6">
        <w:t xml:space="preserve">While tested methods exist to track IFFs using existing data, these approaches need to be expanded globally. </w:t>
      </w:r>
      <w:r w:rsidR="007B4F06" w:rsidRPr="00CE6AD7">
        <w:rPr>
          <w:b/>
          <w:bCs/>
        </w:rPr>
        <w:t xml:space="preserve">IFFs </w:t>
      </w:r>
      <w:r w:rsidR="00CE6AD7">
        <w:rPr>
          <w:b/>
          <w:bCs/>
        </w:rPr>
        <w:t xml:space="preserve">typically </w:t>
      </w:r>
      <w:r w:rsidR="007B4F06" w:rsidRPr="00CE6AD7">
        <w:rPr>
          <w:b/>
          <w:bCs/>
        </w:rPr>
        <w:t xml:space="preserve">leave </w:t>
      </w:r>
      <w:r w:rsidR="0031576F" w:rsidRPr="00CE6AD7">
        <w:rPr>
          <w:b/>
          <w:bCs/>
        </w:rPr>
        <w:t xml:space="preserve">detectable </w:t>
      </w:r>
      <w:r w:rsidR="007B4F06" w:rsidRPr="00CE6AD7">
        <w:rPr>
          <w:b/>
          <w:bCs/>
        </w:rPr>
        <w:t xml:space="preserve">traces in official </w:t>
      </w:r>
      <w:r w:rsidR="00745639" w:rsidRPr="00CE6AD7">
        <w:rPr>
          <w:b/>
          <w:bCs/>
        </w:rPr>
        <w:t xml:space="preserve">records </w:t>
      </w:r>
      <w:r w:rsidR="00B104DA" w:rsidRPr="00CE6AD7">
        <w:rPr>
          <w:b/>
          <w:bCs/>
        </w:rPr>
        <w:t xml:space="preserve">maintained </w:t>
      </w:r>
      <w:r w:rsidR="00745639" w:rsidRPr="00CE6AD7">
        <w:rPr>
          <w:b/>
          <w:bCs/>
        </w:rPr>
        <w:t>by government agencies and banks</w:t>
      </w:r>
      <w:r w:rsidR="00B104DA" w:rsidRPr="00CE6AD7">
        <w:rPr>
          <w:b/>
          <w:bCs/>
        </w:rPr>
        <w:t>.</w:t>
      </w:r>
      <w:r w:rsidR="00900E82">
        <w:t xml:space="preserve"> </w:t>
      </w:r>
      <w:r w:rsidR="00B104DA">
        <w:t>I</w:t>
      </w:r>
      <w:r w:rsidR="00F6745A">
        <w:t xml:space="preserve">nvesting in statistical capacity to </w:t>
      </w:r>
      <w:r w:rsidR="00415DD4">
        <w:t>monitor these flows</w:t>
      </w:r>
      <w:r w:rsidR="00F6745A">
        <w:t xml:space="preserve"> can </w:t>
      </w:r>
      <w:r w:rsidR="00415DD4">
        <w:t xml:space="preserve">significantly enhance </w:t>
      </w:r>
      <w:r w:rsidR="00F05131">
        <w:t xml:space="preserve">efforts to curb IFFs </w:t>
      </w:r>
      <w:r w:rsidR="00415DD4">
        <w:t xml:space="preserve">and </w:t>
      </w:r>
      <w:r w:rsidR="00A23456">
        <w:t xml:space="preserve">recover </w:t>
      </w:r>
      <w:r w:rsidR="00B9256C">
        <w:t xml:space="preserve">resources </w:t>
      </w:r>
      <w:r w:rsidR="002B7096">
        <w:t xml:space="preserve">to </w:t>
      </w:r>
      <w:r w:rsidR="00B9256C">
        <w:t>bridg</w:t>
      </w:r>
      <w:r w:rsidR="002B7096">
        <w:t>e</w:t>
      </w:r>
      <w:r w:rsidR="00B9256C">
        <w:t xml:space="preserve"> financing gap</w:t>
      </w:r>
      <w:r w:rsidR="002B7096">
        <w:t>s</w:t>
      </w:r>
      <w:r w:rsidR="00B9256C">
        <w:t xml:space="preserve">. </w:t>
      </w:r>
      <w:r w:rsidR="00B44103" w:rsidRPr="00C33FD6">
        <w:rPr>
          <w:b/>
          <w:bCs/>
        </w:rPr>
        <w:t>To effectively target actions, t</w:t>
      </w:r>
      <w:r w:rsidR="002933C0" w:rsidRPr="00C33FD6">
        <w:rPr>
          <w:b/>
          <w:bCs/>
        </w:rPr>
        <w:t xml:space="preserve">he world needs comparable and reliable </w:t>
      </w:r>
      <w:r w:rsidR="001C58D6">
        <w:rPr>
          <w:b/>
          <w:bCs/>
        </w:rPr>
        <w:t xml:space="preserve">data on </w:t>
      </w:r>
      <w:r w:rsidR="002933C0" w:rsidRPr="00C33FD6">
        <w:rPr>
          <w:b/>
          <w:bCs/>
        </w:rPr>
        <w:t>IFF</w:t>
      </w:r>
      <w:r w:rsidR="001C58D6">
        <w:rPr>
          <w:b/>
          <w:bCs/>
        </w:rPr>
        <w:t xml:space="preserve"> </w:t>
      </w:r>
      <w:r w:rsidR="002933C0" w:rsidRPr="00C33FD6">
        <w:rPr>
          <w:b/>
          <w:bCs/>
        </w:rPr>
        <w:t>to shed light on the activities, sectors, and channels most prone to illicit finance</w:t>
      </w:r>
      <w:r w:rsidR="00186876">
        <w:t>.</w:t>
      </w:r>
      <w:r w:rsidR="00CC3A7B">
        <w:t xml:space="preserve"> </w:t>
      </w:r>
    </w:p>
    <w:p w14:paraId="67C533ED" w14:textId="13651509" w:rsidR="00174569" w:rsidRDefault="00174569" w:rsidP="00174569">
      <w:pPr>
        <w:pStyle w:val="Heading2"/>
      </w:pPr>
      <w:r>
        <w:t>Policy solutions</w:t>
      </w:r>
      <w:r w:rsidR="002F4A33">
        <w:t xml:space="preserve"> </w:t>
      </w:r>
      <w:r w:rsidR="002F4A33" w:rsidRPr="00482973">
        <w:rPr>
          <w:shd w:val="clear" w:color="auto" w:fill="D9D9D9" w:themeFill="background1" w:themeFillShade="D9"/>
        </w:rPr>
        <w:t>(500 words)</w:t>
      </w:r>
    </w:p>
    <w:p w14:paraId="32A0BF2C" w14:textId="52D0D224" w:rsidR="00716317" w:rsidRPr="00716317" w:rsidRDefault="00A45FCB" w:rsidP="00630E4F">
      <w:pPr>
        <w:jc w:val="both"/>
      </w:pPr>
      <w:bookmarkStart w:id="0" w:name="_Hlk178803891"/>
      <w:r w:rsidRPr="00A45FCB">
        <w:t xml:space="preserve">In the 2030 Agenda and the Addis Ababa Action Agenda, member States committed to eliminating IFFs due to their harmful consequences. </w:t>
      </w:r>
      <w:r w:rsidR="001A30C3">
        <w:t xml:space="preserve">As </w:t>
      </w:r>
      <w:r w:rsidR="001B0A0D" w:rsidRPr="001B0A0D">
        <w:t xml:space="preserve">IFFs are hidden, reliable data and analytical capacity </w:t>
      </w:r>
      <w:r w:rsidR="005A3CBF">
        <w:t xml:space="preserve">are </w:t>
      </w:r>
      <w:r w:rsidR="001B0A0D" w:rsidRPr="001B0A0D">
        <w:t>crucial for effective track</w:t>
      </w:r>
      <w:r w:rsidR="006C265A">
        <w:t>ing</w:t>
      </w:r>
      <w:r w:rsidR="00C145C7">
        <w:t xml:space="preserve"> and response</w:t>
      </w:r>
      <w:r w:rsidR="001B0A0D" w:rsidRPr="001B0A0D">
        <w:t xml:space="preserve">. </w:t>
      </w:r>
    </w:p>
    <w:p w14:paraId="649C89A7" w14:textId="6B0957D9" w:rsidR="00630E4F" w:rsidRPr="00630E4F" w:rsidRDefault="0090684E" w:rsidP="00630E4F">
      <w:pPr>
        <w:jc w:val="both"/>
      </w:pPr>
      <w:r w:rsidRPr="00744BAE">
        <w:rPr>
          <w:b/>
          <w:bCs/>
        </w:rPr>
        <w:t>Pilot</w:t>
      </w:r>
      <w:r w:rsidR="00C0089F" w:rsidRPr="00744BAE">
        <w:rPr>
          <w:b/>
          <w:bCs/>
        </w:rPr>
        <w:t>s</w:t>
      </w:r>
      <w:r w:rsidRPr="00744BAE">
        <w:rPr>
          <w:b/>
          <w:bCs/>
        </w:rPr>
        <w:t xml:space="preserve"> across 22 member States</w:t>
      </w:r>
      <w:r w:rsidR="00C0089F" w:rsidRPr="00744BAE">
        <w:rPr>
          <w:b/>
          <w:bCs/>
        </w:rPr>
        <w:t>, supported by UNCTAD, UNODC, and UN Regional Commissions,</w:t>
      </w:r>
      <w:r w:rsidRPr="00744BAE">
        <w:rPr>
          <w:b/>
          <w:bCs/>
        </w:rPr>
        <w:t xml:space="preserve"> have demonstrated that while measuring IFFs is challenging, it is possible</w:t>
      </w:r>
      <w:r w:rsidRPr="0090684E">
        <w:t xml:space="preserve"> </w:t>
      </w:r>
      <w:r w:rsidR="00744BAE">
        <w:t>using common concepts and methods</w:t>
      </w:r>
      <w:r w:rsidRPr="0090684E">
        <w:t xml:space="preserve">. </w:t>
      </w:r>
      <w:r w:rsidR="00630E4F" w:rsidRPr="00630E4F">
        <w:t xml:space="preserve">The 2023 United Nations General Assembly resolution </w:t>
      </w:r>
      <w:hyperlink r:id="rId10" w:history="1">
        <w:r w:rsidR="00630E4F" w:rsidRPr="00630E4F">
          <w:rPr>
            <w:rStyle w:val="Hyperlink"/>
          </w:rPr>
          <w:t>A/RES/78/140</w:t>
        </w:r>
      </w:hyperlink>
      <w:r w:rsidR="00630E4F" w:rsidRPr="00630E4F">
        <w:t xml:space="preserve"> </w:t>
      </w:r>
      <w:r w:rsidR="00AE76A0" w:rsidRPr="00630E4F">
        <w:t>recognized</w:t>
      </w:r>
      <w:r w:rsidR="00AE76A0">
        <w:t xml:space="preserve"> the </w:t>
      </w:r>
      <w:r w:rsidR="00AE76A0" w:rsidRPr="00630E4F">
        <w:t xml:space="preserve">significant progress </w:t>
      </w:r>
      <w:r w:rsidR="00AE76A0">
        <w:t>made in developing</w:t>
      </w:r>
      <w:r w:rsidR="00AE76A0" w:rsidRPr="00630E4F">
        <w:t xml:space="preserve"> agreed concepts and test</w:t>
      </w:r>
      <w:r w:rsidR="00AE76A0">
        <w:t>ing</w:t>
      </w:r>
      <w:r w:rsidR="00AE76A0" w:rsidRPr="00630E4F">
        <w:t xml:space="preserve"> methods to measure IFFs </w:t>
      </w:r>
      <w:r w:rsidR="00B56852">
        <w:t xml:space="preserve">and called </w:t>
      </w:r>
      <w:r w:rsidR="00FE43E7">
        <w:t xml:space="preserve">for </w:t>
      </w:r>
      <w:r w:rsidR="00630E4F" w:rsidRPr="00630E4F">
        <w:t xml:space="preserve">stronger support to national authorities. </w:t>
      </w:r>
      <w:r w:rsidR="00EC3EC2" w:rsidRPr="00EC3EC2">
        <w:t xml:space="preserve">Member States were encouraged to report </w:t>
      </w:r>
      <w:r w:rsidR="00EC3EC2">
        <w:t xml:space="preserve">data </w:t>
      </w:r>
      <w:r w:rsidR="00EC3EC2" w:rsidRPr="00EC3EC2">
        <w:t>on SDG indicator 16.4.1 apply</w:t>
      </w:r>
      <w:r w:rsidR="001E0993">
        <w:t>ing</w:t>
      </w:r>
      <w:r w:rsidR="00EC3EC2" w:rsidRPr="00EC3EC2">
        <w:t xml:space="preserve"> the</w:t>
      </w:r>
      <w:r w:rsidR="00A056FC">
        <w:t xml:space="preserve"> agreed</w:t>
      </w:r>
      <w:r w:rsidR="00EC3EC2" w:rsidRPr="00EC3EC2">
        <w:t xml:space="preserve"> methods. </w:t>
      </w:r>
    </w:p>
    <w:p w14:paraId="2A772991" w14:textId="7AEF5B69" w:rsidR="00670142" w:rsidRDefault="00CD5234" w:rsidP="003D7E04">
      <w:pPr>
        <w:jc w:val="both"/>
      </w:pPr>
      <w:r w:rsidRPr="00CD5234">
        <w:t xml:space="preserve">To assess countries’ needs, UNCTAD and UNODC conducted a global survey in 2023, with responses from 64 member States. </w:t>
      </w:r>
      <w:r w:rsidR="002F7DD8">
        <w:t xml:space="preserve">In the </w:t>
      </w:r>
      <w:r w:rsidRPr="00CD5234">
        <w:t>survey</w:t>
      </w:r>
      <w:r w:rsidR="002F7DD8">
        <w:t>,</w:t>
      </w:r>
      <w:r w:rsidRPr="00CD5234">
        <w:t xml:space="preserve"> </w:t>
      </w:r>
      <w:r w:rsidR="001E0993">
        <w:t xml:space="preserve">over 40 </w:t>
      </w:r>
      <w:r w:rsidRPr="00CD5234">
        <w:t>countries requested technical training, tools, financial support</w:t>
      </w:r>
      <w:r w:rsidR="003D7E04" w:rsidRPr="003D7E04">
        <w:t xml:space="preserve">, </w:t>
      </w:r>
      <w:r w:rsidRPr="00CD5234">
        <w:t>a</w:t>
      </w:r>
      <w:r>
        <w:t xml:space="preserve">nd </w:t>
      </w:r>
      <w:r w:rsidR="003D7E04" w:rsidRPr="003D7E04">
        <w:t xml:space="preserve">sharing of experience to enable </w:t>
      </w:r>
      <w:r>
        <w:t xml:space="preserve">IFF </w:t>
      </w:r>
      <w:r w:rsidR="003D7E04" w:rsidRPr="003D7E04">
        <w:t>tracking for informed policy</w:t>
      </w:r>
      <w:r w:rsidR="006D3C4C">
        <w:t>.</w:t>
      </w:r>
      <w:r w:rsidR="003D7E04" w:rsidRPr="003D7E04">
        <w:t xml:space="preserve"> </w:t>
      </w:r>
      <w:r w:rsidR="00FE1BA7" w:rsidRPr="00643563">
        <w:rPr>
          <w:b/>
          <w:bCs/>
        </w:rPr>
        <w:t xml:space="preserve">The lack of </w:t>
      </w:r>
      <w:r w:rsidR="00643563" w:rsidRPr="00643563">
        <w:rPr>
          <w:b/>
          <w:bCs/>
        </w:rPr>
        <w:t xml:space="preserve">technical capacity, common tools and </w:t>
      </w:r>
      <w:r w:rsidR="00FE1BA7" w:rsidRPr="00643563">
        <w:rPr>
          <w:b/>
          <w:bCs/>
        </w:rPr>
        <w:t>data coordination within governments emerged as major obstacle</w:t>
      </w:r>
      <w:r w:rsidR="00643563">
        <w:rPr>
          <w:b/>
          <w:bCs/>
        </w:rPr>
        <w:t>s</w:t>
      </w:r>
      <w:r w:rsidR="00FE1BA7" w:rsidRPr="00643563">
        <w:rPr>
          <w:b/>
          <w:bCs/>
        </w:rPr>
        <w:t xml:space="preserve"> to curbing IFFs</w:t>
      </w:r>
      <w:r w:rsidR="00FE1BA7" w:rsidRPr="00FE1BA7">
        <w:t xml:space="preserve">. </w:t>
      </w:r>
      <w:r w:rsidR="00E83731">
        <w:t xml:space="preserve">The pilot studies </w:t>
      </w:r>
      <w:r w:rsidR="00FE1BA7" w:rsidRPr="00FE1BA7">
        <w:t xml:space="preserve">have </w:t>
      </w:r>
      <w:r w:rsidR="00643563">
        <w:t xml:space="preserve">also </w:t>
      </w:r>
      <w:r w:rsidR="00E83731">
        <w:t xml:space="preserve">demonstrated the value of </w:t>
      </w:r>
      <w:r w:rsidR="00FE1BA7" w:rsidRPr="00FE1BA7">
        <w:t>a whole-of-government approach</w:t>
      </w:r>
      <w:r w:rsidR="00EF375C">
        <w:t>.</w:t>
      </w:r>
    </w:p>
    <w:p w14:paraId="08D02045" w14:textId="77777777" w:rsidR="00C8363E" w:rsidRDefault="00C8363E" w:rsidP="00FB369D">
      <w:pPr>
        <w:spacing w:after="0"/>
        <w:jc w:val="both"/>
      </w:pPr>
      <w:r>
        <w:t xml:space="preserve">The proposed policy reforms include: </w:t>
      </w:r>
    </w:p>
    <w:p w14:paraId="4349B4E7" w14:textId="38F80D76" w:rsidR="005A70DE" w:rsidRDefault="00314D90" w:rsidP="005A70DE">
      <w:pPr>
        <w:pStyle w:val="ListParagraph"/>
        <w:numPr>
          <w:ilvl w:val="0"/>
          <w:numId w:val="15"/>
        </w:numPr>
        <w:jc w:val="both"/>
      </w:pPr>
      <w:r w:rsidRPr="00314D90">
        <w:rPr>
          <w:b/>
          <w:bCs/>
        </w:rPr>
        <w:lastRenderedPageBreak/>
        <w:t>Buil</w:t>
      </w:r>
      <w:r w:rsidR="00B9577A">
        <w:rPr>
          <w:b/>
          <w:bCs/>
        </w:rPr>
        <w:t>d</w:t>
      </w:r>
      <w:r w:rsidRPr="00314D90">
        <w:rPr>
          <w:b/>
          <w:bCs/>
        </w:rPr>
        <w:t xml:space="preserve"> a data-first strategy to </w:t>
      </w:r>
      <w:r w:rsidR="00B9577A">
        <w:rPr>
          <w:b/>
          <w:bCs/>
        </w:rPr>
        <w:t xml:space="preserve">combat </w:t>
      </w:r>
      <w:r w:rsidRPr="00314D90">
        <w:rPr>
          <w:b/>
          <w:bCs/>
        </w:rPr>
        <w:t>IFFs.</w:t>
      </w:r>
      <w:r>
        <w:t xml:space="preserve"> </w:t>
      </w:r>
      <w:r w:rsidR="00B85448" w:rsidRPr="00B85448">
        <w:t>Better data is essential for eliminating unknowns, preventing IFFs</w:t>
      </w:r>
      <w:r w:rsidR="0003093B">
        <w:t xml:space="preserve"> and crime</w:t>
      </w:r>
      <w:r w:rsidR="00B85448" w:rsidRPr="00B85448">
        <w:t xml:space="preserve">, and enabling risk-based approaches, as recommended by the FATF. </w:t>
      </w:r>
      <w:r w:rsidR="0003093B">
        <w:t>Data p</w:t>
      </w:r>
      <w:r w:rsidR="00200C20">
        <w:t>ilot</w:t>
      </w:r>
      <w:r w:rsidR="0003093B">
        <w:t>s</w:t>
      </w:r>
      <w:r w:rsidR="00200C20">
        <w:t xml:space="preserve"> </w:t>
      </w:r>
      <w:r w:rsidR="00B85448" w:rsidRPr="00B85448">
        <w:t xml:space="preserve">have </w:t>
      </w:r>
      <w:r w:rsidR="0003093B">
        <w:t xml:space="preserve">led to </w:t>
      </w:r>
      <w:r w:rsidR="00B85448" w:rsidRPr="00B85448">
        <w:t xml:space="preserve">tangible policy changes, such as establishing </w:t>
      </w:r>
      <w:r w:rsidR="00D81355">
        <w:t xml:space="preserve">a </w:t>
      </w:r>
      <w:r w:rsidR="00B85448" w:rsidRPr="00B85448">
        <w:t xml:space="preserve">department for regular IFF </w:t>
      </w:r>
      <w:r w:rsidR="00BD55FC">
        <w:t>tracking</w:t>
      </w:r>
      <w:r w:rsidR="00B85448" w:rsidRPr="00B85448">
        <w:t xml:space="preserve">, </w:t>
      </w:r>
      <w:r w:rsidR="00D81355">
        <w:t xml:space="preserve">improving trade records with trading partner countries to </w:t>
      </w:r>
      <w:r w:rsidR="00ED21E7" w:rsidRPr="00ED21E7">
        <w:t xml:space="preserve">identify illicit flows, </w:t>
      </w:r>
      <w:r w:rsidR="00EF3A9A">
        <w:t xml:space="preserve">and </w:t>
      </w:r>
      <w:r w:rsidR="002007B5" w:rsidRPr="002007B5">
        <w:t>tracking high-risk export</w:t>
      </w:r>
      <w:r w:rsidR="002007B5">
        <w:t xml:space="preserve"> destinations</w:t>
      </w:r>
      <w:r w:rsidR="002007B5" w:rsidRPr="002007B5">
        <w:t xml:space="preserve">, </w:t>
      </w:r>
      <w:r w:rsidR="002007B5">
        <w:t xml:space="preserve">seeking to </w:t>
      </w:r>
      <w:r w:rsidR="002007B5" w:rsidRPr="002007B5">
        <w:t>reallocat</w:t>
      </w:r>
      <w:r w:rsidR="002007B5">
        <w:t>e</w:t>
      </w:r>
      <w:r w:rsidR="002007B5" w:rsidRPr="002007B5">
        <w:t xml:space="preserve"> funds to </w:t>
      </w:r>
      <w:r w:rsidR="00EF3A9A">
        <w:t>public services</w:t>
      </w:r>
      <w:r w:rsidR="002007B5" w:rsidRPr="002007B5">
        <w:t>.</w:t>
      </w:r>
      <w:r w:rsidR="002007B5">
        <w:t xml:space="preserve"> </w:t>
      </w:r>
      <w:r w:rsidR="000E469F">
        <w:t xml:space="preserve">Guidance for policy metrics and </w:t>
      </w:r>
      <w:r w:rsidR="00182146" w:rsidRPr="008806DB">
        <w:t>globally endorsed concepts</w:t>
      </w:r>
      <w:r w:rsidR="000E469F">
        <w:t xml:space="preserve"> are</w:t>
      </w:r>
      <w:r w:rsidR="00182146" w:rsidRPr="008806DB">
        <w:t xml:space="preserve"> provided in the UNCTAD-UNODC (2020) </w:t>
      </w:r>
      <w:r w:rsidR="00182146" w:rsidRPr="008806DB">
        <w:rPr>
          <w:i/>
          <w:iCs/>
        </w:rPr>
        <w:t>Conceptual Framework for the Statistical Measurement of Illicit Fin</w:t>
      </w:r>
      <w:r w:rsidR="00182146" w:rsidRPr="0037357B">
        <w:rPr>
          <w:i/>
          <w:iCs/>
        </w:rPr>
        <w:t>ancial Flows</w:t>
      </w:r>
      <w:r w:rsidR="008806DB">
        <w:rPr>
          <w:rStyle w:val="FootnoteReference"/>
          <w:i/>
          <w:iCs/>
        </w:rPr>
        <w:footnoteReference w:id="6"/>
      </w:r>
      <w:r w:rsidR="00182146">
        <w:t>.</w:t>
      </w:r>
      <w:r w:rsidR="000D490E" w:rsidRPr="000D490E">
        <w:t xml:space="preserve"> </w:t>
      </w:r>
    </w:p>
    <w:p w14:paraId="52529E4C" w14:textId="1AD9CCDD" w:rsidR="005A70DE" w:rsidRDefault="000C3F27" w:rsidP="005A70DE">
      <w:pPr>
        <w:pStyle w:val="ListParagraph"/>
        <w:numPr>
          <w:ilvl w:val="0"/>
          <w:numId w:val="15"/>
        </w:numPr>
        <w:jc w:val="both"/>
      </w:pPr>
      <w:r w:rsidRPr="005A70DE">
        <w:rPr>
          <w:b/>
          <w:bCs/>
        </w:rPr>
        <w:t>Establis</w:t>
      </w:r>
      <w:r w:rsidR="00B9577A" w:rsidRPr="005A70DE">
        <w:rPr>
          <w:b/>
          <w:bCs/>
        </w:rPr>
        <w:t>h</w:t>
      </w:r>
      <w:r w:rsidRPr="005A70DE">
        <w:rPr>
          <w:b/>
          <w:bCs/>
        </w:rPr>
        <w:t xml:space="preserve"> national IFF mechanisms </w:t>
      </w:r>
      <w:r w:rsidR="007F3706">
        <w:rPr>
          <w:b/>
          <w:bCs/>
        </w:rPr>
        <w:t xml:space="preserve">with </w:t>
      </w:r>
      <w:r w:rsidRPr="005A70DE">
        <w:rPr>
          <w:b/>
          <w:bCs/>
        </w:rPr>
        <w:t>a</w:t>
      </w:r>
      <w:r w:rsidR="00B5247E" w:rsidRPr="005A70DE">
        <w:rPr>
          <w:b/>
          <w:bCs/>
        </w:rPr>
        <w:t xml:space="preserve"> whole-of-government approach</w:t>
      </w:r>
      <w:r w:rsidR="006E2B8C" w:rsidRPr="005A70DE">
        <w:rPr>
          <w:b/>
          <w:bCs/>
        </w:rPr>
        <w:t xml:space="preserve">. </w:t>
      </w:r>
      <w:r w:rsidR="00ED2280" w:rsidRPr="00ED2280">
        <w:t>IFFs require a coordinated response across multiple agencies. Country pilots have shown the effectiveness of inter-agency groups</w:t>
      </w:r>
      <w:r w:rsidR="000415EE">
        <w:t xml:space="preserve"> involving </w:t>
      </w:r>
      <w:r w:rsidR="00ED2280" w:rsidRPr="00ED2280">
        <w:t xml:space="preserve">central banks, ministries of finance, revenue and customs offices, tax authorities, statistical offices, relevant ministries, and financial intelligence units, </w:t>
      </w:r>
      <w:r w:rsidR="00214099">
        <w:t xml:space="preserve">in </w:t>
      </w:r>
      <w:r w:rsidR="00ED2280" w:rsidRPr="00ED2280">
        <w:t>pool</w:t>
      </w:r>
      <w:r w:rsidR="00214099">
        <w:t>ing</w:t>
      </w:r>
      <w:r w:rsidR="00ED2280" w:rsidRPr="00ED2280">
        <w:t xml:space="preserve"> data and expertise for comprehensive policy responses</w:t>
      </w:r>
      <w:r w:rsidR="00214099">
        <w:t xml:space="preserve"> to IFFs</w:t>
      </w:r>
      <w:r w:rsidR="00ED2280" w:rsidRPr="00ED2280">
        <w:t xml:space="preserve">. These groups conduct risk assessments, guide </w:t>
      </w:r>
      <w:r w:rsidR="00C045C1">
        <w:t xml:space="preserve">and inform </w:t>
      </w:r>
      <w:r w:rsidR="00ED2280" w:rsidRPr="00ED2280">
        <w:t xml:space="preserve">interventions, and foster awareness about the risks and impacts of IFFs, promoting transparency. </w:t>
      </w:r>
      <w:r w:rsidR="00C045C1">
        <w:t xml:space="preserve">Their </w:t>
      </w:r>
      <w:r w:rsidR="00093804">
        <w:t>a</w:t>
      </w:r>
      <w:r w:rsidR="00904292" w:rsidRPr="00907FF5">
        <w:t>naly</w:t>
      </w:r>
      <w:r w:rsidR="00093804">
        <w:t>sis</w:t>
      </w:r>
      <w:r w:rsidR="00904292" w:rsidRPr="00907FF5">
        <w:t xml:space="preserve"> </w:t>
      </w:r>
      <w:r w:rsidR="00093804">
        <w:t xml:space="preserve">can </w:t>
      </w:r>
      <w:r w:rsidR="00E206F3">
        <w:t xml:space="preserve">help </w:t>
      </w:r>
      <w:r w:rsidR="00093804">
        <w:t xml:space="preserve">target </w:t>
      </w:r>
      <w:r w:rsidR="00904292" w:rsidRPr="00907FF5">
        <w:t xml:space="preserve">efforts </w:t>
      </w:r>
      <w:r w:rsidR="00093804">
        <w:t xml:space="preserve">to </w:t>
      </w:r>
      <w:r w:rsidR="00904292" w:rsidRPr="00907FF5">
        <w:t xml:space="preserve">sectors particularly prone to IFFs, such as real estate, extractive industries, </w:t>
      </w:r>
      <w:r w:rsidR="00C97253">
        <w:t xml:space="preserve">or </w:t>
      </w:r>
      <w:r w:rsidR="00904292" w:rsidRPr="00907FF5">
        <w:t>public procuremen</w:t>
      </w:r>
      <w:r w:rsidR="005A70DE">
        <w:t xml:space="preserve">t, </w:t>
      </w:r>
      <w:r w:rsidR="00E206F3">
        <w:t>depending on country</w:t>
      </w:r>
      <w:r w:rsidR="005A70DE">
        <w:t>.</w:t>
      </w:r>
      <w:r w:rsidR="00597068">
        <w:t xml:space="preserve"> </w:t>
      </w:r>
    </w:p>
    <w:p w14:paraId="156D849C" w14:textId="7411D5ED" w:rsidR="00BE39CF" w:rsidRDefault="00B86D84" w:rsidP="005A70DE">
      <w:pPr>
        <w:pStyle w:val="ListParagraph"/>
        <w:numPr>
          <w:ilvl w:val="0"/>
          <w:numId w:val="15"/>
        </w:numPr>
        <w:jc w:val="both"/>
      </w:pPr>
      <w:r w:rsidRPr="00B86D84">
        <w:rPr>
          <w:b/>
          <w:bCs/>
        </w:rPr>
        <w:t>Leverag</w:t>
      </w:r>
      <w:r>
        <w:rPr>
          <w:b/>
          <w:bCs/>
        </w:rPr>
        <w:t>e</w:t>
      </w:r>
      <w:r w:rsidRPr="00B86D84">
        <w:rPr>
          <w:b/>
          <w:bCs/>
        </w:rPr>
        <w:t xml:space="preserve"> global approaches to build capacity and exchange experience</w:t>
      </w:r>
      <w:r w:rsidR="008635FA" w:rsidRPr="005A70DE">
        <w:rPr>
          <w:b/>
          <w:bCs/>
        </w:rPr>
        <w:t xml:space="preserve">. </w:t>
      </w:r>
      <w:r w:rsidR="00304098" w:rsidRPr="00304098">
        <w:t xml:space="preserve">Addressing IFFs effectively requires global collaboration, common tools, </w:t>
      </w:r>
      <w:r w:rsidR="00C97253">
        <w:t>approaches</w:t>
      </w:r>
      <w:r w:rsidR="00304098" w:rsidRPr="00304098">
        <w:t>, and training</w:t>
      </w:r>
      <w:r w:rsidR="00D66DDC">
        <w:t xml:space="preserve"> to </w:t>
      </w:r>
      <w:r w:rsidR="00304098" w:rsidRPr="00304098">
        <w:t xml:space="preserve">reduce </w:t>
      </w:r>
      <w:r w:rsidR="00304098">
        <w:t xml:space="preserve">national </w:t>
      </w:r>
      <w:r w:rsidR="00304098" w:rsidRPr="00304098">
        <w:t xml:space="preserve">costs and ensure coherent action. </w:t>
      </w:r>
      <w:r w:rsidR="00176C47">
        <w:t>M</w:t>
      </w:r>
      <w:r w:rsidR="00176C47" w:rsidRPr="00304098">
        <w:t xml:space="preserve">ethodologies </w:t>
      </w:r>
      <w:r w:rsidR="00176C47">
        <w:t xml:space="preserve">were refined based on </w:t>
      </w:r>
      <w:r w:rsidR="00176C47" w:rsidRPr="00304098">
        <w:t>pilot</w:t>
      </w:r>
      <w:r w:rsidR="00176C47">
        <w:t>s</w:t>
      </w:r>
      <w:r w:rsidR="00176C47" w:rsidRPr="00304098">
        <w:t xml:space="preserve"> across three continents to </w:t>
      </w:r>
      <w:r w:rsidR="00176C47">
        <w:t xml:space="preserve">enable tracking of </w:t>
      </w:r>
      <w:r w:rsidR="00176C47" w:rsidRPr="00304098">
        <w:t xml:space="preserve">IFFs from crimes, tax, and </w:t>
      </w:r>
      <w:r w:rsidR="00176C47">
        <w:t>trade</w:t>
      </w:r>
      <w:r w:rsidR="00176C47">
        <w:rPr>
          <w:rStyle w:val="FootnoteReference"/>
        </w:rPr>
        <w:footnoteReference w:id="7"/>
      </w:r>
      <w:r w:rsidR="00176C47">
        <w:t xml:space="preserve">. </w:t>
      </w:r>
      <w:r w:rsidR="000A6E21">
        <w:t>I</w:t>
      </w:r>
      <w:r w:rsidR="00304098" w:rsidRPr="00304098">
        <w:t>nvestment in regular global and regional training, toolkits, and mechanism</w:t>
      </w:r>
      <w:r w:rsidR="003163C0">
        <w:t>s</w:t>
      </w:r>
      <w:r w:rsidR="00304098" w:rsidRPr="00304098">
        <w:t xml:space="preserve"> for reporting </w:t>
      </w:r>
      <w:r w:rsidR="000A6E21">
        <w:t xml:space="preserve">data </w:t>
      </w:r>
      <w:r w:rsidR="00304098" w:rsidRPr="00304098">
        <w:t>on SDG 16.4.1 is necessary</w:t>
      </w:r>
      <w:r w:rsidR="004667A8">
        <w:t xml:space="preserve"> to enable </w:t>
      </w:r>
      <w:r w:rsidR="004074C0">
        <w:t>access to these resources</w:t>
      </w:r>
      <w:r w:rsidR="00304098" w:rsidRPr="00304098">
        <w:t xml:space="preserve">. </w:t>
      </w:r>
    </w:p>
    <w:p w14:paraId="4BDFE139" w14:textId="7FCE85CA" w:rsidR="002942F5" w:rsidRPr="00381EBE" w:rsidRDefault="007E444F" w:rsidP="00381EBE">
      <w:pPr>
        <w:jc w:val="both"/>
      </w:pPr>
      <w:r>
        <w:t>A w</w:t>
      </w:r>
      <w:r w:rsidR="002942F5" w:rsidRPr="002942F5">
        <w:t xml:space="preserve">ell-informed society </w:t>
      </w:r>
      <w:r>
        <w:t xml:space="preserve">is </w:t>
      </w:r>
      <w:r w:rsidR="002942F5" w:rsidRPr="002942F5">
        <w:t>better equipped to recognize</w:t>
      </w:r>
      <w:r>
        <w:t>,</w:t>
      </w:r>
      <w:r w:rsidR="002942F5" w:rsidRPr="002942F5">
        <w:t xml:space="preserve"> </w:t>
      </w:r>
      <w:r>
        <w:t xml:space="preserve">address and </w:t>
      </w:r>
      <w:r w:rsidR="002942F5" w:rsidRPr="002942F5">
        <w:t xml:space="preserve">resist </w:t>
      </w:r>
      <w:r>
        <w:t xml:space="preserve">illicit </w:t>
      </w:r>
      <w:r w:rsidR="002942F5" w:rsidRPr="002942F5">
        <w:t>practices.</w:t>
      </w:r>
      <w:r w:rsidR="00950E0E">
        <w:t xml:space="preserve"> </w:t>
      </w:r>
      <w:r w:rsidR="00A12255">
        <w:t xml:space="preserve">Technological </w:t>
      </w:r>
      <w:r w:rsidR="00950E0E">
        <w:t>advances</w:t>
      </w:r>
      <w:r w:rsidR="00A12255">
        <w:t xml:space="preserve"> have made digital data sources accessible for the analysis of illicit flows</w:t>
      </w:r>
      <w:r w:rsidR="00B26722">
        <w:t xml:space="preserve">, but </w:t>
      </w:r>
      <w:r w:rsidR="006D184A">
        <w:t xml:space="preserve">without </w:t>
      </w:r>
      <w:r w:rsidR="00DE6BA1">
        <w:t xml:space="preserve">the institutional capacity to track, monitor and prevent IFFs, </w:t>
      </w:r>
      <w:r w:rsidR="00B26722">
        <w:t xml:space="preserve">developing </w:t>
      </w:r>
      <w:r w:rsidR="00384161">
        <w:t xml:space="preserve">economies remain </w:t>
      </w:r>
      <w:r w:rsidR="00DE6BA1">
        <w:t xml:space="preserve">highly </w:t>
      </w:r>
      <w:r w:rsidR="00B26722">
        <w:t>vulnerable</w:t>
      </w:r>
      <w:r w:rsidR="006D184A">
        <w:t>.</w:t>
      </w:r>
      <w:bookmarkEnd w:id="0"/>
    </w:p>
    <w:p w14:paraId="3A9CA2B1" w14:textId="162E87A4" w:rsidR="00174569" w:rsidRDefault="081A7F1C" w:rsidP="00174569">
      <w:pPr>
        <w:pStyle w:val="Heading2"/>
      </w:pPr>
      <w:r>
        <w:t xml:space="preserve">Specific </w:t>
      </w:r>
      <w:r w:rsidR="7BC9008D">
        <w:t>r</w:t>
      </w:r>
      <w:r w:rsidR="00174569">
        <w:t>ecommendations for FFD4</w:t>
      </w:r>
      <w:r w:rsidR="002F4A33">
        <w:t xml:space="preserve"> </w:t>
      </w:r>
      <w:r w:rsidR="002F4A33" w:rsidRPr="00482973">
        <w:rPr>
          <w:shd w:val="clear" w:color="auto" w:fill="D9D9D9" w:themeFill="background1" w:themeFillShade="D9"/>
        </w:rPr>
        <w:t>(</w:t>
      </w:r>
      <w:r w:rsidR="62705FD3" w:rsidRPr="00482973">
        <w:rPr>
          <w:shd w:val="clear" w:color="auto" w:fill="D9D9D9" w:themeFill="background1" w:themeFillShade="D9"/>
        </w:rPr>
        <w:t>3</w:t>
      </w:r>
      <w:r w:rsidR="002F4A33" w:rsidRPr="00482973">
        <w:rPr>
          <w:shd w:val="clear" w:color="auto" w:fill="D9D9D9" w:themeFill="background1" w:themeFillShade="D9"/>
        </w:rPr>
        <w:t>00 words)</w:t>
      </w:r>
    </w:p>
    <w:p w14:paraId="3D3DF82E" w14:textId="1CE2560C" w:rsidR="00B42A55" w:rsidRPr="00E87776" w:rsidRDefault="00F11785" w:rsidP="00B42A55">
      <w:pPr>
        <w:jc w:val="both"/>
      </w:pPr>
      <w:bookmarkStart w:id="1" w:name="_Hlk178803630"/>
      <w:r w:rsidRPr="00F11785">
        <w:t xml:space="preserve">We urge negotiators to consider strengthening international cooperation and sharing of innovations </w:t>
      </w:r>
      <w:r w:rsidR="004D6DB5">
        <w:t xml:space="preserve">on </w:t>
      </w:r>
      <w:r w:rsidRPr="00F11785">
        <w:t xml:space="preserve">evidence-based policies to </w:t>
      </w:r>
      <w:r w:rsidR="004D6DB5">
        <w:t xml:space="preserve">curb </w:t>
      </w:r>
      <w:r w:rsidRPr="00F11785">
        <w:t>IFFs</w:t>
      </w:r>
      <w:r w:rsidR="004D6DB5">
        <w:t xml:space="preserve"> with t</w:t>
      </w:r>
      <w:r w:rsidRPr="00F11785">
        <w:t xml:space="preserve">he following recommendations </w:t>
      </w:r>
      <w:r w:rsidR="00FB369D">
        <w:t xml:space="preserve">for </w:t>
      </w:r>
      <w:r w:rsidRPr="00F11785">
        <w:t>the FfD4 outcome document:</w:t>
      </w:r>
    </w:p>
    <w:p w14:paraId="7DD585A8" w14:textId="1BA5EA3A" w:rsidR="00F85986" w:rsidRPr="00F85986" w:rsidRDefault="00F85986" w:rsidP="00BC1082">
      <w:pPr>
        <w:pStyle w:val="ListParagraph"/>
        <w:numPr>
          <w:ilvl w:val="0"/>
          <w:numId w:val="10"/>
        </w:numPr>
        <w:jc w:val="both"/>
      </w:pPr>
      <w:r w:rsidRPr="00F85986">
        <w:rPr>
          <w:b/>
          <w:bCs/>
        </w:rPr>
        <w:t xml:space="preserve">Promote a data-first strategy </w:t>
      </w:r>
      <w:r w:rsidRPr="00F85986">
        <w:t xml:space="preserve">as a priority in combating IFFs to recover resources for sustainable development and strengthen domestic resource mobilization, reducing reliance on external debt. Early estimates show significant resource leakage, with IFFs related to trade alone </w:t>
      </w:r>
      <w:r w:rsidR="00972912">
        <w:t xml:space="preserve">often </w:t>
      </w:r>
      <w:r w:rsidRPr="00F85986">
        <w:t xml:space="preserve">ranging from 5% to </w:t>
      </w:r>
      <w:r w:rsidR="00972912">
        <w:t>3</w:t>
      </w:r>
      <w:r w:rsidRPr="00F85986">
        <w:t xml:space="preserve">0% of </w:t>
      </w:r>
      <w:r w:rsidR="002A7926">
        <w:t xml:space="preserve">total goods </w:t>
      </w:r>
      <w:r w:rsidRPr="00F85986">
        <w:t>trade flows in pilot countries.</w:t>
      </w:r>
    </w:p>
    <w:p w14:paraId="4D1ABAA1" w14:textId="61C5E739" w:rsidR="0082070B" w:rsidRPr="0082070B" w:rsidRDefault="0082070B" w:rsidP="00BC1082">
      <w:pPr>
        <w:pStyle w:val="ListParagraph"/>
        <w:numPr>
          <w:ilvl w:val="0"/>
          <w:numId w:val="10"/>
        </w:numPr>
        <w:jc w:val="both"/>
      </w:pPr>
      <w:r w:rsidRPr="000422E8">
        <w:rPr>
          <w:b/>
          <w:bCs/>
        </w:rPr>
        <w:t xml:space="preserve">Consider ways to </w:t>
      </w:r>
      <w:r w:rsidR="008B5E13" w:rsidRPr="000422E8">
        <w:rPr>
          <w:b/>
          <w:bCs/>
        </w:rPr>
        <w:t xml:space="preserve">strengthen </w:t>
      </w:r>
      <w:r w:rsidRPr="000422E8">
        <w:rPr>
          <w:b/>
          <w:bCs/>
        </w:rPr>
        <w:t>the work to scale up global IFF measurement</w:t>
      </w:r>
      <w:r w:rsidRPr="00D136B9">
        <w:t xml:space="preserve"> </w:t>
      </w:r>
      <w:r w:rsidR="00747560">
        <w:t>based on progress</w:t>
      </w:r>
      <w:r w:rsidR="00D5342C">
        <w:t xml:space="preserve"> </w:t>
      </w:r>
      <w:r w:rsidR="00747560">
        <w:t xml:space="preserve">made </w:t>
      </w:r>
      <w:r w:rsidR="00D5342C">
        <w:t xml:space="preserve">and common concepts and methods tested </w:t>
      </w:r>
      <w:r w:rsidR="00747560">
        <w:t xml:space="preserve">in </w:t>
      </w:r>
      <w:r w:rsidR="000422E8">
        <w:t xml:space="preserve">pilot studies </w:t>
      </w:r>
      <w:r w:rsidR="00747560">
        <w:t xml:space="preserve">with UN support to </w:t>
      </w:r>
      <w:r w:rsidRPr="00D136B9">
        <w:t>ensur</w:t>
      </w:r>
      <w:r w:rsidR="00D5342C">
        <w:t>e</w:t>
      </w:r>
      <w:r w:rsidR="000422E8">
        <w:t xml:space="preserve"> that</w:t>
      </w:r>
      <w:r w:rsidRPr="00D136B9">
        <w:t xml:space="preserve"> all member States, especially developing economies, have access to agreed concepts, tested methods, technology, and training </w:t>
      </w:r>
      <w:r w:rsidR="009074D3">
        <w:t xml:space="preserve">for </w:t>
      </w:r>
      <w:r w:rsidRPr="00D136B9">
        <w:t>evidence-based approach</w:t>
      </w:r>
      <w:r w:rsidR="009074D3">
        <w:t>es</w:t>
      </w:r>
      <w:r w:rsidRPr="00D136B9">
        <w:t xml:space="preserve"> to IFFs.</w:t>
      </w:r>
    </w:p>
    <w:p w14:paraId="73E3177F" w14:textId="7BFEE5EE" w:rsidR="0083543A" w:rsidRDefault="00AE3F62" w:rsidP="0083543A">
      <w:pPr>
        <w:pStyle w:val="ListParagraph"/>
        <w:numPr>
          <w:ilvl w:val="0"/>
          <w:numId w:val="10"/>
        </w:numPr>
        <w:jc w:val="both"/>
      </w:pPr>
      <w:r w:rsidRPr="00AE3F62">
        <w:rPr>
          <w:b/>
          <w:bCs/>
        </w:rPr>
        <w:t xml:space="preserve">Promote whole-of-government approaches </w:t>
      </w:r>
      <w:r w:rsidRPr="00AE3F62">
        <w:t>to strengthen institutional capacities, improve data governance, and digitize information systems to better track IFFs</w:t>
      </w:r>
      <w:r w:rsidR="00AA238A">
        <w:t xml:space="preserve">, </w:t>
      </w:r>
      <w:r w:rsidR="0083543A" w:rsidRPr="00252D59">
        <w:t>includ</w:t>
      </w:r>
      <w:r w:rsidR="00AA238A">
        <w:t>ing</w:t>
      </w:r>
      <w:r w:rsidR="0083543A">
        <w:t>:</w:t>
      </w:r>
    </w:p>
    <w:p w14:paraId="406BFBC4" w14:textId="766A54DE" w:rsidR="00AA238A" w:rsidRDefault="0083543A" w:rsidP="0083543A">
      <w:pPr>
        <w:pStyle w:val="ListParagraph"/>
        <w:numPr>
          <w:ilvl w:val="1"/>
          <w:numId w:val="10"/>
        </w:numPr>
        <w:jc w:val="both"/>
      </w:pPr>
      <w:r>
        <w:t>D</w:t>
      </w:r>
      <w:r w:rsidRPr="00252D59">
        <w:t>eveloping integrated digital platforms for data sharing across government agencies, implementing digital tax systems to improve tax collection, and digitizing trade system</w:t>
      </w:r>
      <w:r w:rsidR="00AA238A">
        <w:t>s</w:t>
      </w:r>
      <w:r w:rsidRPr="00252D59">
        <w:t xml:space="preserve"> to monitor cross-border transactions and detect price manipulation.</w:t>
      </w:r>
      <w:r>
        <w:t xml:space="preserve"> </w:t>
      </w:r>
    </w:p>
    <w:p w14:paraId="6A094B23" w14:textId="244154DA" w:rsidR="0083543A" w:rsidRDefault="0083543A" w:rsidP="0083543A">
      <w:pPr>
        <w:pStyle w:val="ListParagraph"/>
        <w:numPr>
          <w:ilvl w:val="1"/>
          <w:numId w:val="10"/>
        </w:numPr>
        <w:jc w:val="both"/>
      </w:pPr>
      <w:r w:rsidRPr="00252D59">
        <w:lastRenderedPageBreak/>
        <w:t xml:space="preserve">Leveraging </w:t>
      </w:r>
      <w:r>
        <w:t xml:space="preserve">emerging technologies, such as </w:t>
      </w:r>
      <w:r w:rsidRPr="00252D59">
        <w:t xml:space="preserve">blockchain, AI, and automated customs procedures </w:t>
      </w:r>
      <w:r w:rsidR="00AA238A">
        <w:t xml:space="preserve">to </w:t>
      </w:r>
      <w:r w:rsidRPr="00252D59">
        <w:t>identify discrepancies in pricing and suspicious activities, ensuring transparency and improving the accuracy and timeliness of reporting</w:t>
      </w:r>
      <w:r>
        <w:t>.</w:t>
      </w:r>
    </w:p>
    <w:p w14:paraId="2ACE6654" w14:textId="6E3EA1B8" w:rsidR="00AE3F62" w:rsidRPr="00AE3F62" w:rsidRDefault="0083543A" w:rsidP="00AA238A">
      <w:pPr>
        <w:pStyle w:val="ListParagraph"/>
        <w:numPr>
          <w:ilvl w:val="1"/>
          <w:numId w:val="10"/>
        </w:numPr>
        <w:jc w:val="both"/>
      </w:pPr>
      <w:r w:rsidRPr="00252D59">
        <w:t>Encourag</w:t>
      </w:r>
      <w:r w:rsidRPr="00F80C79">
        <w:t>ing</w:t>
      </w:r>
      <w:r w:rsidRPr="00252D59">
        <w:t xml:space="preserve"> investment in statistical capacities</w:t>
      </w:r>
      <w:r w:rsidR="00AA238A">
        <w:t>, applying agreed methodologies,</w:t>
      </w:r>
      <w:r w:rsidRPr="00252D59">
        <w:t xml:space="preserve"> to </w:t>
      </w:r>
      <w:r w:rsidR="00AA238A">
        <w:t xml:space="preserve">inform national action to address </w:t>
      </w:r>
      <w:r w:rsidRPr="00252D59">
        <w:t>IFFs</w:t>
      </w:r>
      <w:r w:rsidR="00AA238A">
        <w:t xml:space="preserve"> </w:t>
      </w:r>
      <w:r w:rsidRPr="00F80C79">
        <w:t xml:space="preserve">and </w:t>
      </w:r>
      <w:r w:rsidR="00AA238A">
        <w:t xml:space="preserve">enhance </w:t>
      </w:r>
      <w:r w:rsidRPr="00F80C79">
        <w:t>global efforts.</w:t>
      </w:r>
    </w:p>
    <w:p w14:paraId="4CA3A2A9" w14:textId="5555585D" w:rsidR="00352432" w:rsidRDefault="00352432" w:rsidP="00BC1082">
      <w:pPr>
        <w:pStyle w:val="ListParagraph"/>
        <w:numPr>
          <w:ilvl w:val="0"/>
          <w:numId w:val="10"/>
        </w:numPr>
        <w:jc w:val="both"/>
      </w:pPr>
      <w:r w:rsidRPr="00E30379">
        <w:rPr>
          <w:b/>
          <w:bCs/>
        </w:rPr>
        <w:t xml:space="preserve">Encourage reporting of data to SDG indicator 16.4.1 </w:t>
      </w:r>
      <w:r w:rsidRPr="00CE3AC3">
        <w:t xml:space="preserve">as soon as possible by developed and developing </w:t>
      </w:r>
      <w:r w:rsidR="00E30379" w:rsidRPr="00CE3AC3">
        <w:t>economies</w:t>
      </w:r>
      <w:r w:rsidR="00BC6DE6">
        <w:t xml:space="preserve"> to </w:t>
      </w:r>
      <w:r w:rsidR="00CE3AC3">
        <w:t xml:space="preserve">fulfill </w:t>
      </w:r>
      <w:r w:rsidR="00BC6DE6">
        <w:t>the commitments of the 2030 Agenda</w:t>
      </w:r>
      <w:r w:rsidR="00E30379">
        <w:t xml:space="preserve"> and its indicator</w:t>
      </w:r>
      <w:r w:rsidR="00AA238A">
        <w:t>s</w:t>
      </w:r>
      <w:r w:rsidR="00CE3AC3">
        <w:t>, enabling effective policy action</w:t>
      </w:r>
      <w:r>
        <w:t>.</w:t>
      </w:r>
    </w:p>
    <w:p w14:paraId="6779AD93" w14:textId="6BE5CE9E" w:rsidR="007D1216" w:rsidRDefault="00016188" w:rsidP="00FF6607">
      <w:pPr>
        <w:pStyle w:val="ListParagraph"/>
        <w:numPr>
          <w:ilvl w:val="0"/>
          <w:numId w:val="10"/>
        </w:numPr>
        <w:jc w:val="both"/>
      </w:pPr>
      <w:r w:rsidRPr="00806A8C">
        <w:rPr>
          <w:b/>
          <w:bCs/>
        </w:rPr>
        <w:t>Consider establishing a platform</w:t>
      </w:r>
      <w:r w:rsidR="00520BE7" w:rsidRPr="00806A8C">
        <w:rPr>
          <w:b/>
          <w:bCs/>
        </w:rPr>
        <w:t xml:space="preserve"> </w:t>
      </w:r>
      <w:r w:rsidR="00434C2C" w:rsidRPr="00434C2C">
        <w:t xml:space="preserve">to share best practices, technologies, and results for effectively tracking and curbing IFFs. Encourage all member States, international organizations, and relevant stakeholders to align </w:t>
      </w:r>
      <w:r w:rsidR="00F373AA">
        <w:t>efforts</w:t>
      </w:r>
      <w:r w:rsidR="0013340F">
        <w:t>,</w:t>
      </w:r>
      <w:r w:rsidR="00F373AA">
        <w:t xml:space="preserve"> apply global </w:t>
      </w:r>
      <w:r w:rsidR="00434C2C" w:rsidRPr="00434C2C">
        <w:t xml:space="preserve">concepts and </w:t>
      </w:r>
      <w:r w:rsidR="00F373AA">
        <w:t>approaches</w:t>
      </w:r>
      <w:r w:rsidR="0013340F">
        <w:t>,</w:t>
      </w:r>
      <w:r w:rsidR="00F373AA">
        <w:t xml:space="preserve"> and share results</w:t>
      </w:r>
      <w:r w:rsidR="00434C2C" w:rsidRPr="00434C2C">
        <w:t>.</w:t>
      </w:r>
      <w:bookmarkEnd w:id="1"/>
    </w:p>
    <w:sectPr w:rsidR="007D1216" w:rsidSect="005559E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A482" w14:textId="77777777" w:rsidR="007869AF" w:rsidRDefault="007869AF" w:rsidP="003A03B5">
      <w:pPr>
        <w:spacing w:after="0" w:line="240" w:lineRule="auto"/>
      </w:pPr>
      <w:r>
        <w:separator/>
      </w:r>
    </w:p>
  </w:endnote>
  <w:endnote w:type="continuationSeparator" w:id="0">
    <w:p w14:paraId="28AA6E9E" w14:textId="77777777" w:rsidR="007869AF" w:rsidRDefault="007869AF" w:rsidP="003A03B5">
      <w:pPr>
        <w:spacing w:after="0" w:line="240" w:lineRule="auto"/>
      </w:pPr>
      <w:r>
        <w:continuationSeparator/>
      </w:r>
    </w:p>
  </w:endnote>
  <w:endnote w:type="continuationNotice" w:id="1">
    <w:p w14:paraId="350F8E7B" w14:textId="77777777" w:rsidR="007869AF" w:rsidRDefault="00786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3BD42" w14:textId="77777777" w:rsidR="007869AF" w:rsidRDefault="007869AF" w:rsidP="003A03B5">
      <w:pPr>
        <w:spacing w:after="0" w:line="240" w:lineRule="auto"/>
      </w:pPr>
      <w:r>
        <w:separator/>
      </w:r>
    </w:p>
  </w:footnote>
  <w:footnote w:type="continuationSeparator" w:id="0">
    <w:p w14:paraId="07C68788" w14:textId="77777777" w:rsidR="007869AF" w:rsidRDefault="007869AF" w:rsidP="003A03B5">
      <w:pPr>
        <w:spacing w:after="0" w:line="240" w:lineRule="auto"/>
      </w:pPr>
      <w:r>
        <w:continuationSeparator/>
      </w:r>
    </w:p>
  </w:footnote>
  <w:footnote w:type="continuationNotice" w:id="1">
    <w:p w14:paraId="4376E121" w14:textId="77777777" w:rsidR="007869AF" w:rsidRDefault="007869AF">
      <w:pPr>
        <w:spacing w:after="0" w:line="240" w:lineRule="auto"/>
      </w:pPr>
    </w:p>
  </w:footnote>
  <w:footnote w:id="2">
    <w:p w14:paraId="52AC0217" w14:textId="688C28ED" w:rsidR="00FF6607" w:rsidRPr="00FF6607" w:rsidRDefault="00FF6607">
      <w:pPr>
        <w:pStyle w:val="FootnoteText"/>
      </w:pPr>
      <w:r>
        <w:rPr>
          <w:rStyle w:val="FootnoteReference"/>
        </w:rPr>
        <w:footnoteRef/>
      </w:r>
      <w:r>
        <w:t xml:space="preserve"> E</w:t>
      </w:r>
      <w:r w:rsidR="00207E94">
        <w:t>arly e</w:t>
      </w:r>
      <w:r>
        <w:t xml:space="preserve">stimates </w:t>
      </w:r>
      <w:r w:rsidR="00207E94">
        <w:t xml:space="preserve">from pilot studies, </w:t>
      </w:r>
      <w:r>
        <w:t xml:space="preserve">2023 SDG Pulse: </w:t>
      </w:r>
      <w:hyperlink r:id="rId1" w:history="1">
        <w:r w:rsidRPr="00047EC2">
          <w:rPr>
            <w:rStyle w:val="Hyperlink"/>
          </w:rPr>
          <w:t>unctad.org/system/files/official-document/stat2023d3_en.pdf</w:t>
        </w:r>
      </w:hyperlink>
      <w:r>
        <w:t xml:space="preserve"> </w:t>
      </w:r>
    </w:p>
  </w:footnote>
  <w:footnote w:id="3">
    <w:p w14:paraId="4C73F32C" w14:textId="72121E69" w:rsidR="009B3A0A" w:rsidRPr="009B3A0A" w:rsidRDefault="009B3A0A">
      <w:pPr>
        <w:pStyle w:val="FootnoteText"/>
      </w:pPr>
      <w:r>
        <w:rPr>
          <w:rStyle w:val="FootnoteReference"/>
        </w:rPr>
        <w:footnoteRef/>
      </w:r>
      <w:r>
        <w:t xml:space="preserve"> These refer to the SDG costing estimates: </w:t>
      </w:r>
      <w:hyperlink r:id="rId2" w:history="1">
        <w:r w:rsidRPr="00047EC2">
          <w:rPr>
            <w:rStyle w:val="Hyperlink"/>
          </w:rPr>
          <w:t>unctad.org/</w:t>
        </w:r>
        <w:proofErr w:type="spellStart"/>
        <w:r w:rsidRPr="00047EC2">
          <w:rPr>
            <w:rStyle w:val="Hyperlink"/>
          </w:rPr>
          <w:t>sdg</w:t>
        </w:r>
        <w:proofErr w:type="spellEnd"/>
        <w:r w:rsidRPr="00047EC2">
          <w:rPr>
            <w:rStyle w:val="Hyperlink"/>
          </w:rPr>
          <w:t>-costing</w:t>
        </w:r>
      </w:hyperlink>
      <w:r>
        <w:t xml:space="preserve"> </w:t>
      </w:r>
    </w:p>
  </w:footnote>
  <w:footnote w:id="4">
    <w:p w14:paraId="1E730B7A" w14:textId="43E17F50" w:rsidR="00907767" w:rsidRPr="00EA2101" w:rsidRDefault="00907767" w:rsidP="00907767">
      <w:pPr>
        <w:pStyle w:val="FootnoteText"/>
      </w:pPr>
      <w:r>
        <w:rPr>
          <w:rStyle w:val="FootnoteReference"/>
        </w:rPr>
        <w:footnoteRef/>
      </w:r>
      <w:r>
        <w:t xml:space="preserve"> </w:t>
      </w:r>
      <w:r w:rsidRPr="00EA2101">
        <w:t xml:space="preserve">The first </w:t>
      </w:r>
      <w:r w:rsidR="00D85932">
        <w:t xml:space="preserve">22 </w:t>
      </w:r>
      <w:r w:rsidRPr="00EA2101">
        <w:t>pilots to measure selected IFF</w:t>
      </w:r>
      <w:r w:rsidR="0075797F">
        <w:t>s</w:t>
      </w:r>
      <w:r w:rsidR="00B71054">
        <w:t xml:space="preserve"> </w:t>
      </w:r>
      <w:r w:rsidR="0075797F">
        <w:t xml:space="preserve">included </w:t>
      </w:r>
      <w:r w:rsidRPr="00EA2101">
        <w:t>Angola, Bangladesh, Benin, Burkina Faso, Colombia, Ecuador, Egypt, Gabon, Ghana, Kyrgyzstan, Maldives, Mozambique, Mexico, Namibia, Nepal, Nigeria, Peru, Senegal, South Africa, Uzbekistan, Viet Nam, and Zambia</w:t>
      </w:r>
      <w:r w:rsidR="00B71054">
        <w:t xml:space="preserve">, and </w:t>
      </w:r>
      <w:r w:rsidR="009C4DEB">
        <w:t xml:space="preserve">now 12 pilots are </w:t>
      </w:r>
      <w:r w:rsidR="00B71054" w:rsidRPr="004E3098">
        <w:t>measur</w:t>
      </w:r>
      <w:r w:rsidR="00B71054">
        <w:t>ing</w:t>
      </w:r>
      <w:r w:rsidR="00B71054" w:rsidRPr="004E3098">
        <w:t xml:space="preserve"> </w:t>
      </w:r>
      <w:r w:rsidR="00B71054">
        <w:t xml:space="preserve">many IFF </w:t>
      </w:r>
      <w:r w:rsidR="00B71054" w:rsidRPr="004E3098">
        <w:t>types in Bangladesh, Burkina Faso, Egypt, Gabon, Ghana, Kyrgyzstan, Mexico, Namibia, Nigeria, Senegal, Uzbekistan, and Zambia</w:t>
      </w:r>
      <w:r w:rsidRPr="00EA2101">
        <w:t>.</w:t>
      </w:r>
    </w:p>
  </w:footnote>
  <w:footnote w:id="5">
    <w:p w14:paraId="43FACCC9" w14:textId="29218F24" w:rsidR="00B500A9" w:rsidRPr="00B500A9" w:rsidRDefault="00B500A9">
      <w:pPr>
        <w:pStyle w:val="FootnoteText"/>
      </w:pPr>
      <w:r>
        <w:rPr>
          <w:rStyle w:val="FootnoteReference"/>
        </w:rPr>
        <w:footnoteRef/>
      </w:r>
      <w:r>
        <w:t xml:space="preserve"> </w:t>
      </w:r>
      <w:hyperlink r:id="rId3" w:history="1">
        <w:r w:rsidRPr="00AE09F6">
          <w:rPr>
            <w:rStyle w:val="Hyperlink"/>
          </w:rPr>
          <w:t>https://unctad.org/publication/economic-development-africa-report-2020</w:t>
        </w:r>
      </w:hyperlink>
      <w:r>
        <w:t xml:space="preserve"> </w:t>
      </w:r>
    </w:p>
  </w:footnote>
  <w:footnote w:id="6">
    <w:p w14:paraId="03D852E9" w14:textId="67F9AAB0" w:rsidR="008806DB" w:rsidRPr="008806DB" w:rsidRDefault="008806DB">
      <w:pPr>
        <w:pStyle w:val="FootnoteText"/>
      </w:pPr>
      <w:r>
        <w:rPr>
          <w:rStyle w:val="FootnoteReference"/>
        </w:rPr>
        <w:footnoteRef/>
      </w:r>
      <w:r>
        <w:t xml:space="preserve"> </w:t>
      </w:r>
      <w:hyperlink r:id="rId4" w:history="1">
        <w:r w:rsidRPr="00AE09F6">
          <w:rPr>
            <w:rStyle w:val="Hyperlink"/>
          </w:rPr>
          <w:t>https://unctad.org/publication/conceptual-framework-statistical-measurement-illicit-financial-flows</w:t>
        </w:r>
      </w:hyperlink>
      <w:r>
        <w:t xml:space="preserve"> </w:t>
      </w:r>
    </w:p>
  </w:footnote>
  <w:footnote w:id="7">
    <w:p w14:paraId="5AF73002" w14:textId="77777777" w:rsidR="00176C47" w:rsidRDefault="00176C47" w:rsidP="00176C47">
      <w:pPr>
        <w:pStyle w:val="FootnoteText"/>
      </w:pPr>
      <w:r w:rsidRPr="00BC04A4">
        <w:rPr>
          <w:rStyle w:val="FootnoteReference"/>
          <w:sz w:val="18"/>
          <w:szCs w:val="18"/>
        </w:rPr>
        <w:footnoteRef/>
      </w:r>
      <w:r w:rsidRPr="00BC04A4">
        <w:rPr>
          <w:sz w:val="18"/>
          <w:szCs w:val="18"/>
        </w:rPr>
        <w:t xml:space="preserve"> </w:t>
      </w:r>
      <w:hyperlink r:id="rId5" w:history="1">
        <w:r w:rsidRPr="00BC04A4">
          <w:rPr>
            <w:rStyle w:val="Hyperlink"/>
            <w:sz w:val="18"/>
            <w:szCs w:val="18"/>
          </w:rPr>
          <w:t>https://sdgpulse.unctad.org/illicit-financial-flows/</w:t>
        </w:r>
      </w:hyperlink>
      <w:r w:rsidRPr="00BC04A4">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7348"/>
    <w:multiLevelType w:val="hybridMultilevel"/>
    <w:tmpl w:val="C9B017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B5B27"/>
    <w:multiLevelType w:val="hybridMultilevel"/>
    <w:tmpl w:val="5B9E3A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E6634"/>
    <w:multiLevelType w:val="hybridMultilevel"/>
    <w:tmpl w:val="F58ECEF0"/>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7"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2B74D7"/>
    <w:multiLevelType w:val="hybridMultilevel"/>
    <w:tmpl w:val="7B4232E8"/>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0" w15:restartNumberingAfterBreak="0">
    <w:nsid w:val="39E676F5"/>
    <w:multiLevelType w:val="hybridMultilevel"/>
    <w:tmpl w:val="AB2E92B6"/>
    <w:lvl w:ilvl="0" w:tplc="CB2E49E0">
      <w:start w:val="1"/>
      <w:numFmt w:val="bullet"/>
      <w:lvlText w:val=""/>
      <w:lvlJc w:val="left"/>
      <w:pPr>
        <w:ind w:left="720" w:hanging="360"/>
      </w:pPr>
      <w:rPr>
        <w:rFonts w:ascii="Symbol" w:hAnsi="Symbol"/>
      </w:rPr>
    </w:lvl>
    <w:lvl w:ilvl="1" w:tplc="8E2A4DB2">
      <w:start w:val="1"/>
      <w:numFmt w:val="bullet"/>
      <w:lvlText w:val=""/>
      <w:lvlJc w:val="left"/>
      <w:pPr>
        <w:ind w:left="720" w:hanging="360"/>
      </w:pPr>
      <w:rPr>
        <w:rFonts w:ascii="Symbol" w:hAnsi="Symbol"/>
      </w:rPr>
    </w:lvl>
    <w:lvl w:ilvl="2" w:tplc="2FEA7A84">
      <w:start w:val="1"/>
      <w:numFmt w:val="bullet"/>
      <w:lvlText w:val=""/>
      <w:lvlJc w:val="left"/>
      <w:pPr>
        <w:ind w:left="720" w:hanging="360"/>
      </w:pPr>
      <w:rPr>
        <w:rFonts w:ascii="Symbol" w:hAnsi="Symbol"/>
      </w:rPr>
    </w:lvl>
    <w:lvl w:ilvl="3" w:tplc="8E700A3C">
      <w:start w:val="1"/>
      <w:numFmt w:val="bullet"/>
      <w:lvlText w:val=""/>
      <w:lvlJc w:val="left"/>
      <w:pPr>
        <w:ind w:left="720" w:hanging="360"/>
      </w:pPr>
      <w:rPr>
        <w:rFonts w:ascii="Symbol" w:hAnsi="Symbol"/>
      </w:rPr>
    </w:lvl>
    <w:lvl w:ilvl="4" w:tplc="EADA69D8">
      <w:start w:val="1"/>
      <w:numFmt w:val="bullet"/>
      <w:lvlText w:val=""/>
      <w:lvlJc w:val="left"/>
      <w:pPr>
        <w:ind w:left="720" w:hanging="360"/>
      </w:pPr>
      <w:rPr>
        <w:rFonts w:ascii="Symbol" w:hAnsi="Symbol"/>
      </w:rPr>
    </w:lvl>
    <w:lvl w:ilvl="5" w:tplc="E6F4DB0E">
      <w:start w:val="1"/>
      <w:numFmt w:val="bullet"/>
      <w:lvlText w:val=""/>
      <w:lvlJc w:val="left"/>
      <w:pPr>
        <w:ind w:left="720" w:hanging="360"/>
      </w:pPr>
      <w:rPr>
        <w:rFonts w:ascii="Symbol" w:hAnsi="Symbol"/>
      </w:rPr>
    </w:lvl>
    <w:lvl w:ilvl="6" w:tplc="2D8E1B0A">
      <w:start w:val="1"/>
      <w:numFmt w:val="bullet"/>
      <w:lvlText w:val=""/>
      <w:lvlJc w:val="left"/>
      <w:pPr>
        <w:ind w:left="720" w:hanging="360"/>
      </w:pPr>
      <w:rPr>
        <w:rFonts w:ascii="Symbol" w:hAnsi="Symbol"/>
      </w:rPr>
    </w:lvl>
    <w:lvl w:ilvl="7" w:tplc="933C1216">
      <w:start w:val="1"/>
      <w:numFmt w:val="bullet"/>
      <w:lvlText w:val=""/>
      <w:lvlJc w:val="left"/>
      <w:pPr>
        <w:ind w:left="720" w:hanging="360"/>
      </w:pPr>
      <w:rPr>
        <w:rFonts w:ascii="Symbol" w:hAnsi="Symbol"/>
      </w:rPr>
    </w:lvl>
    <w:lvl w:ilvl="8" w:tplc="147C2D08">
      <w:start w:val="1"/>
      <w:numFmt w:val="bullet"/>
      <w:lvlText w:val=""/>
      <w:lvlJc w:val="left"/>
      <w:pPr>
        <w:ind w:left="720" w:hanging="360"/>
      </w:pPr>
      <w:rPr>
        <w:rFonts w:ascii="Symbol" w:hAnsi="Symbol"/>
      </w:rPr>
    </w:lvl>
  </w:abstractNum>
  <w:abstractNum w:abstractNumId="11"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46F4CB9"/>
    <w:multiLevelType w:val="hybridMultilevel"/>
    <w:tmpl w:val="59C43DCC"/>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3" w15:restartNumberingAfterBreak="0">
    <w:nsid w:val="6AF504C9"/>
    <w:multiLevelType w:val="hybridMultilevel"/>
    <w:tmpl w:val="852097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7136E55"/>
    <w:multiLevelType w:val="multilevel"/>
    <w:tmpl w:val="258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0729C"/>
    <w:multiLevelType w:val="hybridMultilevel"/>
    <w:tmpl w:val="43628E9E"/>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2099014310">
    <w:abstractNumId w:val="0"/>
  </w:num>
  <w:num w:numId="2" w16cid:durableId="705714083">
    <w:abstractNumId w:val="11"/>
  </w:num>
  <w:num w:numId="3" w16cid:durableId="1224489899">
    <w:abstractNumId w:val="5"/>
  </w:num>
  <w:num w:numId="4" w16cid:durableId="839007420">
    <w:abstractNumId w:val="7"/>
  </w:num>
  <w:num w:numId="5" w16cid:durableId="1795057800">
    <w:abstractNumId w:val="8"/>
  </w:num>
  <w:num w:numId="6" w16cid:durableId="1539704886">
    <w:abstractNumId w:val="3"/>
  </w:num>
  <w:num w:numId="7" w16cid:durableId="1965765382">
    <w:abstractNumId w:val="1"/>
  </w:num>
  <w:num w:numId="8" w16cid:durableId="1561868529">
    <w:abstractNumId w:val="2"/>
  </w:num>
  <w:num w:numId="9" w16cid:durableId="1740012001">
    <w:abstractNumId w:val="15"/>
  </w:num>
  <w:num w:numId="10" w16cid:durableId="1405957574">
    <w:abstractNumId w:val="6"/>
  </w:num>
  <w:num w:numId="11" w16cid:durableId="1997566089">
    <w:abstractNumId w:val="14"/>
  </w:num>
  <w:num w:numId="12" w16cid:durableId="2007199358">
    <w:abstractNumId w:val="9"/>
  </w:num>
  <w:num w:numId="13" w16cid:durableId="1633973371">
    <w:abstractNumId w:val="12"/>
  </w:num>
  <w:num w:numId="14" w16cid:durableId="1137262283">
    <w:abstractNumId w:val="4"/>
  </w:num>
  <w:num w:numId="15" w16cid:durableId="844631646">
    <w:abstractNumId w:val="13"/>
  </w:num>
  <w:num w:numId="16" w16cid:durableId="2011367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284D"/>
    <w:rsid w:val="00003CA5"/>
    <w:rsid w:val="00004B5B"/>
    <w:rsid w:val="00004FB6"/>
    <w:rsid w:val="00006A4C"/>
    <w:rsid w:val="0001035A"/>
    <w:rsid w:val="000133D3"/>
    <w:rsid w:val="00014C67"/>
    <w:rsid w:val="00016188"/>
    <w:rsid w:val="0002092D"/>
    <w:rsid w:val="00020AB0"/>
    <w:rsid w:val="00022E41"/>
    <w:rsid w:val="00025C95"/>
    <w:rsid w:val="000301D5"/>
    <w:rsid w:val="0003093B"/>
    <w:rsid w:val="00030E3E"/>
    <w:rsid w:val="00037A1D"/>
    <w:rsid w:val="00040ACC"/>
    <w:rsid w:val="000415EE"/>
    <w:rsid w:val="00041C08"/>
    <w:rsid w:val="000422E8"/>
    <w:rsid w:val="0004368C"/>
    <w:rsid w:val="000446E0"/>
    <w:rsid w:val="00044969"/>
    <w:rsid w:val="0004502C"/>
    <w:rsid w:val="00047025"/>
    <w:rsid w:val="00055902"/>
    <w:rsid w:val="000701EC"/>
    <w:rsid w:val="00071553"/>
    <w:rsid w:val="000731E0"/>
    <w:rsid w:val="00074055"/>
    <w:rsid w:val="00074609"/>
    <w:rsid w:val="00080DBD"/>
    <w:rsid w:val="00082358"/>
    <w:rsid w:val="00085421"/>
    <w:rsid w:val="000919CF"/>
    <w:rsid w:val="000922F7"/>
    <w:rsid w:val="00093379"/>
    <w:rsid w:val="00093804"/>
    <w:rsid w:val="0009406A"/>
    <w:rsid w:val="00094DAE"/>
    <w:rsid w:val="000A0480"/>
    <w:rsid w:val="000A0891"/>
    <w:rsid w:val="000A6E21"/>
    <w:rsid w:val="000A74D5"/>
    <w:rsid w:val="000B0FA5"/>
    <w:rsid w:val="000B2207"/>
    <w:rsid w:val="000B3539"/>
    <w:rsid w:val="000B4CC5"/>
    <w:rsid w:val="000B7923"/>
    <w:rsid w:val="000C3F27"/>
    <w:rsid w:val="000C54EF"/>
    <w:rsid w:val="000C6273"/>
    <w:rsid w:val="000C7ABA"/>
    <w:rsid w:val="000C7E94"/>
    <w:rsid w:val="000D07D2"/>
    <w:rsid w:val="000D2EB4"/>
    <w:rsid w:val="000D490E"/>
    <w:rsid w:val="000D6707"/>
    <w:rsid w:val="000D7774"/>
    <w:rsid w:val="000E469F"/>
    <w:rsid w:val="000F2B61"/>
    <w:rsid w:val="000F32AC"/>
    <w:rsid w:val="000F7B67"/>
    <w:rsid w:val="0010548D"/>
    <w:rsid w:val="00112B62"/>
    <w:rsid w:val="00113C79"/>
    <w:rsid w:val="00120462"/>
    <w:rsid w:val="001216CE"/>
    <w:rsid w:val="001221DF"/>
    <w:rsid w:val="001227DA"/>
    <w:rsid w:val="001228A0"/>
    <w:rsid w:val="00123719"/>
    <w:rsid w:val="001250B7"/>
    <w:rsid w:val="00126057"/>
    <w:rsid w:val="00130FE6"/>
    <w:rsid w:val="00133115"/>
    <w:rsid w:val="0013340F"/>
    <w:rsid w:val="00134BBC"/>
    <w:rsid w:val="00136AF8"/>
    <w:rsid w:val="0013711F"/>
    <w:rsid w:val="0014358F"/>
    <w:rsid w:val="001473CD"/>
    <w:rsid w:val="00147D02"/>
    <w:rsid w:val="00152D7A"/>
    <w:rsid w:val="001566A7"/>
    <w:rsid w:val="00157279"/>
    <w:rsid w:val="00167575"/>
    <w:rsid w:val="00174569"/>
    <w:rsid w:val="00175BDF"/>
    <w:rsid w:val="00175D16"/>
    <w:rsid w:val="00176C47"/>
    <w:rsid w:val="00182146"/>
    <w:rsid w:val="0018515A"/>
    <w:rsid w:val="00186876"/>
    <w:rsid w:val="00186C3E"/>
    <w:rsid w:val="00192986"/>
    <w:rsid w:val="00193421"/>
    <w:rsid w:val="00193BE2"/>
    <w:rsid w:val="00194A24"/>
    <w:rsid w:val="00195CD1"/>
    <w:rsid w:val="00196A84"/>
    <w:rsid w:val="001A2857"/>
    <w:rsid w:val="001A30C3"/>
    <w:rsid w:val="001A42BB"/>
    <w:rsid w:val="001A70D5"/>
    <w:rsid w:val="001A71B9"/>
    <w:rsid w:val="001A7911"/>
    <w:rsid w:val="001B0A0D"/>
    <w:rsid w:val="001B12D1"/>
    <w:rsid w:val="001B45E0"/>
    <w:rsid w:val="001B5F13"/>
    <w:rsid w:val="001B681B"/>
    <w:rsid w:val="001B7F02"/>
    <w:rsid w:val="001C2FF6"/>
    <w:rsid w:val="001C58D6"/>
    <w:rsid w:val="001C5FC0"/>
    <w:rsid w:val="001C6094"/>
    <w:rsid w:val="001D0439"/>
    <w:rsid w:val="001D5CE2"/>
    <w:rsid w:val="001D7992"/>
    <w:rsid w:val="001E0993"/>
    <w:rsid w:val="001E1776"/>
    <w:rsid w:val="001E1C1D"/>
    <w:rsid w:val="001E4E0A"/>
    <w:rsid w:val="001F2568"/>
    <w:rsid w:val="001F546C"/>
    <w:rsid w:val="001F66EE"/>
    <w:rsid w:val="001F700C"/>
    <w:rsid w:val="002007B5"/>
    <w:rsid w:val="00200C20"/>
    <w:rsid w:val="0020552E"/>
    <w:rsid w:val="00207E94"/>
    <w:rsid w:val="00210DD8"/>
    <w:rsid w:val="00211D88"/>
    <w:rsid w:val="00214099"/>
    <w:rsid w:val="0021431A"/>
    <w:rsid w:val="00221860"/>
    <w:rsid w:val="00221EA5"/>
    <w:rsid w:val="00222C96"/>
    <w:rsid w:val="0022410F"/>
    <w:rsid w:val="00224C32"/>
    <w:rsid w:val="00226DDE"/>
    <w:rsid w:val="002279DA"/>
    <w:rsid w:val="00230372"/>
    <w:rsid w:val="00230A05"/>
    <w:rsid w:val="00230CC0"/>
    <w:rsid w:val="00231277"/>
    <w:rsid w:val="00234E6C"/>
    <w:rsid w:val="00243A73"/>
    <w:rsid w:val="00243D46"/>
    <w:rsid w:val="002443C3"/>
    <w:rsid w:val="002447D8"/>
    <w:rsid w:val="00244EBB"/>
    <w:rsid w:val="0024544A"/>
    <w:rsid w:val="00247496"/>
    <w:rsid w:val="0025152D"/>
    <w:rsid w:val="00251A33"/>
    <w:rsid w:val="00251B06"/>
    <w:rsid w:val="00251E1B"/>
    <w:rsid w:val="00256658"/>
    <w:rsid w:val="00261AA0"/>
    <w:rsid w:val="00262567"/>
    <w:rsid w:val="00264832"/>
    <w:rsid w:val="002648A6"/>
    <w:rsid w:val="002723FF"/>
    <w:rsid w:val="00275650"/>
    <w:rsid w:val="002759CD"/>
    <w:rsid w:val="00280A5A"/>
    <w:rsid w:val="002814A8"/>
    <w:rsid w:val="00281799"/>
    <w:rsid w:val="002865AF"/>
    <w:rsid w:val="00291316"/>
    <w:rsid w:val="002926E9"/>
    <w:rsid w:val="002933C0"/>
    <w:rsid w:val="002939CF"/>
    <w:rsid w:val="00294034"/>
    <w:rsid w:val="002942F5"/>
    <w:rsid w:val="00296B97"/>
    <w:rsid w:val="002A335E"/>
    <w:rsid w:val="002A5578"/>
    <w:rsid w:val="002A5F81"/>
    <w:rsid w:val="002A63DA"/>
    <w:rsid w:val="002A7926"/>
    <w:rsid w:val="002B276F"/>
    <w:rsid w:val="002B35E8"/>
    <w:rsid w:val="002B7096"/>
    <w:rsid w:val="002C0AFF"/>
    <w:rsid w:val="002C2150"/>
    <w:rsid w:val="002C50CB"/>
    <w:rsid w:val="002C6D77"/>
    <w:rsid w:val="002D0693"/>
    <w:rsid w:val="002D1959"/>
    <w:rsid w:val="002D1DBB"/>
    <w:rsid w:val="002E31D3"/>
    <w:rsid w:val="002E3A07"/>
    <w:rsid w:val="002E54A2"/>
    <w:rsid w:val="002E695E"/>
    <w:rsid w:val="002F3580"/>
    <w:rsid w:val="002F4281"/>
    <w:rsid w:val="002F4A33"/>
    <w:rsid w:val="002F6B6C"/>
    <w:rsid w:val="002F763F"/>
    <w:rsid w:val="002F7DD8"/>
    <w:rsid w:val="00304098"/>
    <w:rsid w:val="003058BA"/>
    <w:rsid w:val="00306FEA"/>
    <w:rsid w:val="00312E01"/>
    <w:rsid w:val="00312E0B"/>
    <w:rsid w:val="00313E2F"/>
    <w:rsid w:val="00314D90"/>
    <w:rsid w:val="003151D7"/>
    <w:rsid w:val="0031576F"/>
    <w:rsid w:val="003163C0"/>
    <w:rsid w:val="00316586"/>
    <w:rsid w:val="00316BE2"/>
    <w:rsid w:val="00317113"/>
    <w:rsid w:val="00322CF2"/>
    <w:rsid w:val="003250DD"/>
    <w:rsid w:val="00334C65"/>
    <w:rsid w:val="00334D6F"/>
    <w:rsid w:val="00335AAF"/>
    <w:rsid w:val="00337174"/>
    <w:rsid w:val="0034282A"/>
    <w:rsid w:val="0034557E"/>
    <w:rsid w:val="00345FA1"/>
    <w:rsid w:val="003468F0"/>
    <w:rsid w:val="00352432"/>
    <w:rsid w:val="003527FA"/>
    <w:rsid w:val="003530E3"/>
    <w:rsid w:val="003548C0"/>
    <w:rsid w:val="00354F90"/>
    <w:rsid w:val="00361E45"/>
    <w:rsid w:val="003710BB"/>
    <w:rsid w:val="00372B95"/>
    <w:rsid w:val="0037357B"/>
    <w:rsid w:val="00373B45"/>
    <w:rsid w:val="0037548A"/>
    <w:rsid w:val="00380D46"/>
    <w:rsid w:val="0038122A"/>
    <w:rsid w:val="00381EBE"/>
    <w:rsid w:val="00382BE5"/>
    <w:rsid w:val="00383124"/>
    <w:rsid w:val="00384161"/>
    <w:rsid w:val="00384955"/>
    <w:rsid w:val="00391674"/>
    <w:rsid w:val="00394EAF"/>
    <w:rsid w:val="003963B8"/>
    <w:rsid w:val="003A03B5"/>
    <w:rsid w:val="003A0EF6"/>
    <w:rsid w:val="003A1EF7"/>
    <w:rsid w:val="003A384E"/>
    <w:rsid w:val="003A3BDB"/>
    <w:rsid w:val="003A6924"/>
    <w:rsid w:val="003A6B81"/>
    <w:rsid w:val="003A7231"/>
    <w:rsid w:val="003B1F95"/>
    <w:rsid w:val="003B2A73"/>
    <w:rsid w:val="003B31E7"/>
    <w:rsid w:val="003B4604"/>
    <w:rsid w:val="003C0139"/>
    <w:rsid w:val="003C1079"/>
    <w:rsid w:val="003C5B87"/>
    <w:rsid w:val="003C7D28"/>
    <w:rsid w:val="003D05A3"/>
    <w:rsid w:val="003D2E7B"/>
    <w:rsid w:val="003D3EED"/>
    <w:rsid w:val="003D7E04"/>
    <w:rsid w:val="003E01FA"/>
    <w:rsid w:val="003E08BA"/>
    <w:rsid w:val="003E19CF"/>
    <w:rsid w:val="003E35CD"/>
    <w:rsid w:val="003E5649"/>
    <w:rsid w:val="003E7099"/>
    <w:rsid w:val="003E7171"/>
    <w:rsid w:val="003F11E2"/>
    <w:rsid w:val="003F1A0A"/>
    <w:rsid w:val="003F3609"/>
    <w:rsid w:val="003F3B17"/>
    <w:rsid w:val="003F59D2"/>
    <w:rsid w:val="003F7470"/>
    <w:rsid w:val="0040359F"/>
    <w:rsid w:val="00403991"/>
    <w:rsid w:val="00405123"/>
    <w:rsid w:val="004074C0"/>
    <w:rsid w:val="00407C04"/>
    <w:rsid w:val="00412046"/>
    <w:rsid w:val="004126AF"/>
    <w:rsid w:val="00415DD4"/>
    <w:rsid w:val="00415FEC"/>
    <w:rsid w:val="0042016D"/>
    <w:rsid w:val="00423288"/>
    <w:rsid w:val="004278CD"/>
    <w:rsid w:val="00427A17"/>
    <w:rsid w:val="00427C8F"/>
    <w:rsid w:val="004302E0"/>
    <w:rsid w:val="00434C2C"/>
    <w:rsid w:val="00435CEF"/>
    <w:rsid w:val="00437425"/>
    <w:rsid w:val="004401F4"/>
    <w:rsid w:val="004417C8"/>
    <w:rsid w:val="00441D7E"/>
    <w:rsid w:val="00443B49"/>
    <w:rsid w:val="00443FC7"/>
    <w:rsid w:val="00444624"/>
    <w:rsid w:val="00446DE6"/>
    <w:rsid w:val="00446DF3"/>
    <w:rsid w:val="00451396"/>
    <w:rsid w:val="004521C4"/>
    <w:rsid w:val="00452207"/>
    <w:rsid w:val="00453275"/>
    <w:rsid w:val="00456EEA"/>
    <w:rsid w:val="00463B1F"/>
    <w:rsid w:val="00463E35"/>
    <w:rsid w:val="00463E55"/>
    <w:rsid w:val="004667A8"/>
    <w:rsid w:val="00466B13"/>
    <w:rsid w:val="00467B68"/>
    <w:rsid w:val="00471348"/>
    <w:rsid w:val="0047142E"/>
    <w:rsid w:val="004731C3"/>
    <w:rsid w:val="00473ED7"/>
    <w:rsid w:val="00474C64"/>
    <w:rsid w:val="00477FE7"/>
    <w:rsid w:val="00480F39"/>
    <w:rsid w:val="004815C2"/>
    <w:rsid w:val="004823DF"/>
    <w:rsid w:val="00482973"/>
    <w:rsid w:val="00483DE5"/>
    <w:rsid w:val="0048721F"/>
    <w:rsid w:val="004875C6"/>
    <w:rsid w:val="004903CF"/>
    <w:rsid w:val="00490DE3"/>
    <w:rsid w:val="004957D1"/>
    <w:rsid w:val="00495FEF"/>
    <w:rsid w:val="004A1E4A"/>
    <w:rsid w:val="004A23B4"/>
    <w:rsid w:val="004A26CA"/>
    <w:rsid w:val="004A29FC"/>
    <w:rsid w:val="004A6543"/>
    <w:rsid w:val="004B16C1"/>
    <w:rsid w:val="004C36DF"/>
    <w:rsid w:val="004C3CDB"/>
    <w:rsid w:val="004C5210"/>
    <w:rsid w:val="004C5A9A"/>
    <w:rsid w:val="004C74D3"/>
    <w:rsid w:val="004C7ED7"/>
    <w:rsid w:val="004D002A"/>
    <w:rsid w:val="004D0B40"/>
    <w:rsid w:val="004D6DB5"/>
    <w:rsid w:val="004E05D9"/>
    <w:rsid w:val="004E134C"/>
    <w:rsid w:val="004E2A87"/>
    <w:rsid w:val="004E3098"/>
    <w:rsid w:val="004E407E"/>
    <w:rsid w:val="004E61DF"/>
    <w:rsid w:val="004E707B"/>
    <w:rsid w:val="004F0D7B"/>
    <w:rsid w:val="004F17E8"/>
    <w:rsid w:val="004F3AFF"/>
    <w:rsid w:val="004F3DA9"/>
    <w:rsid w:val="004F4DF5"/>
    <w:rsid w:val="004F7F0F"/>
    <w:rsid w:val="00501343"/>
    <w:rsid w:val="00501C5D"/>
    <w:rsid w:val="0050668C"/>
    <w:rsid w:val="00506B67"/>
    <w:rsid w:val="00506CD1"/>
    <w:rsid w:val="00506F6E"/>
    <w:rsid w:val="005103DB"/>
    <w:rsid w:val="00510B82"/>
    <w:rsid w:val="00513CA4"/>
    <w:rsid w:val="00514B4F"/>
    <w:rsid w:val="00516E10"/>
    <w:rsid w:val="00520BE7"/>
    <w:rsid w:val="005221E2"/>
    <w:rsid w:val="00523C08"/>
    <w:rsid w:val="005250B8"/>
    <w:rsid w:val="00525A0E"/>
    <w:rsid w:val="0053030D"/>
    <w:rsid w:val="00530E05"/>
    <w:rsid w:val="00530F96"/>
    <w:rsid w:val="005326FD"/>
    <w:rsid w:val="00533DD1"/>
    <w:rsid w:val="005369B9"/>
    <w:rsid w:val="0054390F"/>
    <w:rsid w:val="0055341B"/>
    <w:rsid w:val="00554605"/>
    <w:rsid w:val="005559E8"/>
    <w:rsid w:val="00557EA5"/>
    <w:rsid w:val="00564C4E"/>
    <w:rsid w:val="00572411"/>
    <w:rsid w:val="005731DC"/>
    <w:rsid w:val="005759E3"/>
    <w:rsid w:val="005773CC"/>
    <w:rsid w:val="00581AEF"/>
    <w:rsid w:val="0058212E"/>
    <w:rsid w:val="005855BE"/>
    <w:rsid w:val="005910B8"/>
    <w:rsid w:val="00597068"/>
    <w:rsid w:val="00597D6F"/>
    <w:rsid w:val="005A30D1"/>
    <w:rsid w:val="005A3CBF"/>
    <w:rsid w:val="005A5020"/>
    <w:rsid w:val="005A70DE"/>
    <w:rsid w:val="005B0C8D"/>
    <w:rsid w:val="005B10E4"/>
    <w:rsid w:val="005B32BB"/>
    <w:rsid w:val="005B63A9"/>
    <w:rsid w:val="005C08C4"/>
    <w:rsid w:val="005C0E1E"/>
    <w:rsid w:val="005C719B"/>
    <w:rsid w:val="005D0FFC"/>
    <w:rsid w:val="005D502F"/>
    <w:rsid w:val="005D5423"/>
    <w:rsid w:val="005D547C"/>
    <w:rsid w:val="005D5618"/>
    <w:rsid w:val="005D5CDE"/>
    <w:rsid w:val="005D64B9"/>
    <w:rsid w:val="005D66C2"/>
    <w:rsid w:val="005D69CC"/>
    <w:rsid w:val="005E1AFE"/>
    <w:rsid w:val="005F6DB0"/>
    <w:rsid w:val="00603693"/>
    <w:rsid w:val="006120A7"/>
    <w:rsid w:val="0061757B"/>
    <w:rsid w:val="00623EC0"/>
    <w:rsid w:val="00625519"/>
    <w:rsid w:val="00625820"/>
    <w:rsid w:val="0062658A"/>
    <w:rsid w:val="00630E4F"/>
    <w:rsid w:val="00632CA7"/>
    <w:rsid w:val="0063460B"/>
    <w:rsid w:val="00635D17"/>
    <w:rsid w:val="00637A05"/>
    <w:rsid w:val="00643563"/>
    <w:rsid w:val="00644D5F"/>
    <w:rsid w:val="00645090"/>
    <w:rsid w:val="006516BD"/>
    <w:rsid w:val="00651BBB"/>
    <w:rsid w:val="00652743"/>
    <w:rsid w:val="0065534A"/>
    <w:rsid w:val="006612BA"/>
    <w:rsid w:val="006632A8"/>
    <w:rsid w:val="00663740"/>
    <w:rsid w:val="00670142"/>
    <w:rsid w:val="00673556"/>
    <w:rsid w:val="00673BF2"/>
    <w:rsid w:val="00675ECA"/>
    <w:rsid w:val="006769A4"/>
    <w:rsid w:val="00684A80"/>
    <w:rsid w:val="00693FE1"/>
    <w:rsid w:val="006954AC"/>
    <w:rsid w:val="006A343D"/>
    <w:rsid w:val="006A5CE7"/>
    <w:rsid w:val="006B775B"/>
    <w:rsid w:val="006C1F0E"/>
    <w:rsid w:val="006C265A"/>
    <w:rsid w:val="006C2AE9"/>
    <w:rsid w:val="006C70F5"/>
    <w:rsid w:val="006C7FDC"/>
    <w:rsid w:val="006D184A"/>
    <w:rsid w:val="006D1A86"/>
    <w:rsid w:val="006D230F"/>
    <w:rsid w:val="006D29AB"/>
    <w:rsid w:val="006D3524"/>
    <w:rsid w:val="006D3C4C"/>
    <w:rsid w:val="006D4D4C"/>
    <w:rsid w:val="006D6401"/>
    <w:rsid w:val="006D704E"/>
    <w:rsid w:val="006E2B8C"/>
    <w:rsid w:val="006E2FD2"/>
    <w:rsid w:val="006E51EF"/>
    <w:rsid w:val="006E6981"/>
    <w:rsid w:val="006F1831"/>
    <w:rsid w:val="006F4722"/>
    <w:rsid w:val="006F4B2E"/>
    <w:rsid w:val="007002E1"/>
    <w:rsid w:val="00701D44"/>
    <w:rsid w:val="00714036"/>
    <w:rsid w:val="00714BC9"/>
    <w:rsid w:val="00716317"/>
    <w:rsid w:val="00716507"/>
    <w:rsid w:val="00717567"/>
    <w:rsid w:val="00721DE8"/>
    <w:rsid w:val="00722018"/>
    <w:rsid w:val="00726B64"/>
    <w:rsid w:val="00736B70"/>
    <w:rsid w:val="00744BAE"/>
    <w:rsid w:val="00745639"/>
    <w:rsid w:val="00745D0C"/>
    <w:rsid w:val="007474A5"/>
    <w:rsid w:val="00747560"/>
    <w:rsid w:val="0075032D"/>
    <w:rsid w:val="00752FEC"/>
    <w:rsid w:val="00753908"/>
    <w:rsid w:val="007554AD"/>
    <w:rsid w:val="0075797F"/>
    <w:rsid w:val="00760FC7"/>
    <w:rsid w:val="0076598B"/>
    <w:rsid w:val="00765EF2"/>
    <w:rsid w:val="007669CA"/>
    <w:rsid w:val="007670FD"/>
    <w:rsid w:val="00770388"/>
    <w:rsid w:val="0077138E"/>
    <w:rsid w:val="007722AE"/>
    <w:rsid w:val="0077272E"/>
    <w:rsid w:val="00773011"/>
    <w:rsid w:val="00773FCF"/>
    <w:rsid w:val="00774D88"/>
    <w:rsid w:val="007814DE"/>
    <w:rsid w:val="007843B0"/>
    <w:rsid w:val="007869AF"/>
    <w:rsid w:val="00790BA9"/>
    <w:rsid w:val="00797869"/>
    <w:rsid w:val="00797AD6"/>
    <w:rsid w:val="007A08AD"/>
    <w:rsid w:val="007A1AFA"/>
    <w:rsid w:val="007A1FFE"/>
    <w:rsid w:val="007A2CEB"/>
    <w:rsid w:val="007A5C3E"/>
    <w:rsid w:val="007B2641"/>
    <w:rsid w:val="007B3104"/>
    <w:rsid w:val="007B4F06"/>
    <w:rsid w:val="007B50E1"/>
    <w:rsid w:val="007B5E1B"/>
    <w:rsid w:val="007B6302"/>
    <w:rsid w:val="007C02ED"/>
    <w:rsid w:val="007C1C5A"/>
    <w:rsid w:val="007C46F2"/>
    <w:rsid w:val="007C4C57"/>
    <w:rsid w:val="007C5C44"/>
    <w:rsid w:val="007D0268"/>
    <w:rsid w:val="007D1216"/>
    <w:rsid w:val="007D2254"/>
    <w:rsid w:val="007D2802"/>
    <w:rsid w:val="007D6019"/>
    <w:rsid w:val="007D604E"/>
    <w:rsid w:val="007D63A2"/>
    <w:rsid w:val="007D684C"/>
    <w:rsid w:val="007D7F7A"/>
    <w:rsid w:val="007E1993"/>
    <w:rsid w:val="007E444F"/>
    <w:rsid w:val="007F075C"/>
    <w:rsid w:val="007F3706"/>
    <w:rsid w:val="007F385D"/>
    <w:rsid w:val="00800777"/>
    <w:rsid w:val="00802512"/>
    <w:rsid w:val="00803BFB"/>
    <w:rsid w:val="00806A8C"/>
    <w:rsid w:val="00806AC8"/>
    <w:rsid w:val="00806ED8"/>
    <w:rsid w:val="00812F0E"/>
    <w:rsid w:val="008171C0"/>
    <w:rsid w:val="00817599"/>
    <w:rsid w:val="008175E5"/>
    <w:rsid w:val="0082070B"/>
    <w:rsid w:val="00821156"/>
    <w:rsid w:val="00822E7C"/>
    <w:rsid w:val="00826231"/>
    <w:rsid w:val="00827173"/>
    <w:rsid w:val="008335C2"/>
    <w:rsid w:val="008349AF"/>
    <w:rsid w:val="0083543A"/>
    <w:rsid w:val="00835FD6"/>
    <w:rsid w:val="0084051F"/>
    <w:rsid w:val="0084132F"/>
    <w:rsid w:val="00842288"/>
    <w:rsid w:val="008422FD"/>
    <w:rsid w:val="008443DD"/>
    <w:rsid w:val="0084492D"/>
    <w:rsid w:val="00847DF7"/>
    <w:rsid w:val="00850962"/>
    <w:rsid w:val="008519B9"/>
    <w:rsid w:val="00851D59"/>
    <w:rsid w:val="008522CF"/>
    <w:rsid w:val="0085251E"/>
    <w:rsid w:val="008537B7"/>
    <w:rsid w:val="008548F9"/>
    <w:rsid w:val="00855D0B"/>
    <w:rsid w:val="008572BD"/>
    <w:rsid w:val="008635FA"/>
    <w:rsid w:val="00864E1A"/>
    <w:rsid w:val="0086511C"/>
    <w:rsid w:val="008657C3"/>
    <w:rsid w:val="008662F2"/>
    <w:rsid w:val="00871263"/>
    <w:rsid w:val="008778B1"/>
    <w:rsid w:val="00880014"/>
    <w:rsid w:val="008806DB"/>
    <w:rsid w:val="008840D4"/>
    <w:rsid w:val="00887169"/>
    <w:rsid w:val="00887856"/>
    <w:rsid w:val="00896479"/>
    <w:rsid w:val="008A45C6"/>
    <w:rsid w:val="008A6F1C"/>
    <w:rsid w:val="008B245F"/>
    <w:rsid w:val="008B3096"/>
    <w:rsid w:val="008B5E13"/>
    <w:rsid w:val="008C2A6E"/>
    <w:rsid w:val="008C7471"/>
    <w:rsid w:val="008D4AB4"/>
    <w:rsid w:val="008D5C3C"/>
    <w:rsid w:val="008D7FEC"/>
    <w:rsid w:val="008E45D5"/>
    <w:rsid w:val="008E6737"/>
    <w:rsid w:val="008F16A6"/>
    <w:rsid w:val="008F2B4A"/>
    <w:rsid w:val="008F3620"/>
    <w:rsid w:val="008F6857"/>
    <w:rsid w:val="009003C9"/>
    <w:rsid w:val="00900E82"/>
    <w:rsid w:val="00902F4C"/>
    <w:rsid w:val="0090339D"/>
    <w:rsid w:val="00903D86"/>
    <w:rsid w:val="00904292"/>
    <w:rsid w:val="009049B0"/>
    <w:rsid w:val="00905895"/>
    <w:rsid w:val="0090684E"/>
    <w:rsid w:val="009074D3"/>
    <w:rsid w:val="00907767"/>
    <w:rsid w:val="00907FF5"/>
    <w:rsid w:val="009160BA"/>
    <w:rsid w:val="00917046"/>
    <w:rsid w:val="00920611"/>
    <w:rsid w:val="009207B3"/>
    <w:rsid w:val="00921EED"/>
    <w:rsid w:val="009247D8"/>
    <w:rsid w:val="00926884"/>
    <w:rsid w:val="00933200"/>
    <w:rsid w:val="00933AB8"/>
    <w:rsid w:val="009341E4"/>
    <w:rsid w:val="0093598F"/>
    <w:rsid w:val="009359B7"/>
    <w:rsid w:val="00936EF8"/>
    <w:rsid w:val="00940CDB"/>
    <w:rsid w:val="009427B5"/>
    <w:rsid w:val="009429E7"/>
    <w:rsid w:val="0094407A"/>
    <w:rsid w:val="00944AE1"/>
    <w:rsid w:val="0095053D"/>
    <w:rsid w:val="00950E0E"/>
    <w:rsid w:val="00955D4F"/>
    <w:rsid w:val="009568F5"/>
    <w:rsid w:val="009636D0"/>
    <w:rsid w:val="00972720"/>
    <w:rsid w:val="00972912"/>
    <w:rsid w:val="00974A30"/>
    <w:rsid w:val="00975A9D"/>
    <w:rsid w:val="00975F61"/>
    <w:rsid w:val="00981FD8"/>
    <w:rsid w:val="00984DFF"/>
    <w:rsid w:val="0098500F"/>
    <w:rsid w:val="00985675"/>
    <w:rsid w:val="00987806"/>
    <w:rsid w:val="009909B4"/>
    <w:rsid w:val="00991550"/>
    <w:rsid w:val="00994834"/>
    <w:rsid w:val="009A1AB8"/>
    <w:rsid w:val="009A3C30"/>
    <w:rsid w:val="009A4AA0"/>
    <w:rsid w:val="009A4BC7"/>
    <w:rsid w:val="009B3A0A"/>
    <w:rsid w:val="009C126D"/>
    <w:rsid w:val="009C1642"/>
    <w:rsid w:val="009C4C3F"/>
    <w:rsid w:val="009C4DEB"/>
    <w:rsid w:val="009C538A"/>
    <w:rsid w:val="009D066B"/>
    <w:rsid w:val="009D1DA5"/>
    <w:rsid w:val="009D6678"/>
    <w:rsid w:val="009E61D6"/>
    <w:rsid w:val="009E6221"/>
    <w:rsid w:val="009E6E41"/>
    <w:rsid w:val="009F0200"/>
    <w:rsid w:val="009F5803"/>
    <w:rsid w:val="00A01196"/>
    <w:rsid w:val="00A02F95"/>
    <w:rsid w:val="00A04D67"/>
    <w:rsid w:val="00A056FC"/>
    <w:rsid w:val="00A12255"/>
    <w:rsid w:val="00A164FC"/>
    <w:rsid w:val="00A16A30"/>
    <w:rsid w:val="00A226C0"/>
    <w:rsid w:val="00A22B53"/>
    <w:rsid w:val="00A23456"/>
    <w:rsid w:val="00A237DA"/>
    <w:rsid w:val="00A252C5"/>
    <w:rsid w:val="00A25B2B"/>
    <w:rsid w:val="00A265FC"/>
    <w:rsid w:val="00A266F5"/>
    <w:rsid w:val="00A26B92"/>
    <w:rsid w:val="00A26C53"/>
    <w:rsid w:val="00A340AF"/>
    <w:rsid w:val="00A36486"/>
    <w:rsid w:val="00A45FCB"/>
    <w:rsid w:val="00A50DAB"/>
    <w:rsid w:val="00A5361D"/>
    <w:rsid w:val="00A55270"/>
    <w:rsid w:val="00A574DB"/>
    <w:rsid w:val="00A623EF"/>
    <w:rsid w:val="00A62AC2"/>
    <w:rsid w:val="00A64745"/>
    <w:rsid w:val="00A70476"/>
    <w:rsid w:val="00A72655"/>
    <w:rsid w:val="00A734B3"/>
    <w:rsid w:val="00A73A1A"/>
    <w:rsid w:val="00A82626"/>
    <w:rsid w:val="00A84ABE"/>
    <w:rsid w:val="00A87855"/>
    <w:rsid w:val="00A90ED6"/>
    <w:rsid w:val="00A93132"/>
    <w:rsid w:val="00A96FF9"/>
    <w:rsid w:val="00A97A1D"/>
    <w:rsid w:val="00AA238A"/>
    <w:rsid w:val="00AA3ACD"/>
    <w:rsid w:val="00AA73EB"/>
    <w:rsid w:val="00AB42AC"/>
    <w:rsid w:val="00AB5425"/>
    <w:rsid w:val="00AB771D"/>
    <w:rsid w:val="00AC0713"/>
    <w:rsid w:val="00AC2559"/>
    <w:rsid w:val="00AC3FE1"/>
    <w:rsid w:val="00AC4FA8"/>
    <w:rsid w:val="00AC5120"/>
    <w:rsid w:val="00AC635D"/>
    <w:rsid w:val="00AD1EA1"/>
    <w:rsid w:val="00AD2C69"/>
    <w:rsid w:val="00AD3169"/>
    <w:rsid w:val="00AD4392"/>
    <w:rsid w:val="00AD5856"/>
    <w:rsid w:val="00AE2B30"/>
    <w:rsid w:val="00AE3F62"/>
    <w:rsid w:val="00AE76A0"/>
    <w:rsid w:val="00AF0C9B"/>
    <w:rsid w:val="00AF687B"/>
    <w:rsid w:val="00AF6D8A"/>
    <w:rsid w:val="00B02A80"/>
    <w:rsid w:val="00B03DC5"/>
    <w:rsid w:val="00B07629"/>
    <w:rsid w:val="00B104DA"/>
    <w:rsid w:val="00B1179B"/>
    <w:rsid w:val="00B1188D"/>
    <w:rsid w:val="00B148CC"/>
    <w:rsid w:val="00B165F4"/>
    <w:rsid w:val="00B16F5C"/>
    <w:rsid w:val="00B21B4A"/>
    <w:rsid w:val="00B22C87"/>
    <w:rsid w:val="00B23180"/>
    <w:rsid w:val="00B246B7"/>
    <w:rsid w:val="00B26722"/>
    <w:rsid w:val="00B303BA"/>
    <w:rsid w:val="00B3453D"/>
    <w:rsid w:val="00B37572"/>
    <w:rsid w:val="00B40156"/>
    <w:rsid w:val="00B40340"/>
    <w:rsid w:val="00B41D97"/>
    <w:rsid w:val="00B42A55"/>
    <w:rsid w:val="00B42D18"/>
    <w:rsid w:val="00B43BA5"/>
    <w:rsid w:val="00B44103"/>
    <w:rsid w:val="00B500A9"/>
    <w:rsid w:val="00B5247E"/>
    <w:rsid w:val="00B52F12"/>
    <w:rsid w:val="00B539B7"/>
    <w:rsid w:val="00B56852"/>
    <w:rsid w:val="00B63207"/>
    <w:rsid w:val="00B63B67"/>
    <w:rsid w:val="00B6539F"/>
    <w:rsid w:val="00B66C64"/>
    <w:rsid w:val="00B7082D"/>
    <w:rsid w:val="00B71054"/>
    <w:rsid w:val="00B727AF"/>
    <w:rsid w:val="00B72C2F"/>
    <w:rsid w:val="00B7435B"/>
    <w:rsid w:val="00B76E4C"/>
    <w:rsid w:val="00B800DE"/>
    <w:rsid w:val="00B845F3"/>
    <w:rsid w:val="00B85448"/>
    <w:rsid w:val="00B8549D"/>
    <w:rsid w:val="00B85625"/>
    <w:rsid w:val="00B85E56"/>
    <w:rsid w:val="00B864C2"/>
    <w:rsid w:val="00B86D84"/>
    <w:rsid w:val="00B90493"/>
    <w:rsid w:val="00B90EF5"/>
    <w:rsid w:val="00B92043"/>
    <w:rsid w:val="00B92188"/>
    <w:rsid w:val="00B9256C"/>
    <w:rsid w:val="00B93418"/>
    <w:rsid w:val="00B9577A"/>
    <w:rsid w:val="00B9773E"/>
    <w:rsid w:val="00BA1B6D"/>
    <w:rsid w:val="00BA2BC2"/>
    <w:rsid w:val="00BA3C6D"/>
    <w:rsid w:val="00BA3DE2"/>
    <w:rsid w:val="00BB0F66"/>
    <w:rsid w:val="00BB1B9D"/>
    <w:rsid w:val="00BB216E"/>
    <w:rsid w:val="00BC00AD"/>
    <w:rsid w:val="00BC04A4"/>
    <w:rsid w:val="00BC1082"/>
    <w:rsid w:val="00BC15C3"/>
    <w:rsid w:val="00BC1739"/>
    <w:rsid w:val="00BC33F7"/>
    <w:rsid w:val="00BC3DA8"/>
    <w:rsid w:val="00BC463C"/>
    <w:rsid w:val="00BC6DE6"/>
    <w:rsid w:val="00BD1E2F"/>
    <w:rsid w:val="00BD3B2F"/>
    <w:rsid w:val="00BD3E0F"/>
    <w:rsid w:val="00BD55FC"/>
    <w:rsid w:val="00BD7880"/>
    <w:rsid w:val="00BD7D8A"/>
    <w:rsid w:val="00BE0C3F"/>
    <w:rsid w:val="00BE39CF"/>
    <w:rsid w:val="00BE4475"/>
    <w:rsid w:val="00BF0C51"/>
    <w:rsid w:val="00BF4D76"/>
    <w:rsid w:val="00BF76F2"/>
    <w:rsid w:val="00BF7C2D"/>
    <w:rsid w:val="00C0089F"/>
    <w:rsid w:val="00C013B1"/>
    <w:rsid w:val="00C02039"/>
    <w:rsid w:val="00C02B63"/>
    <w:rsid w:val="00C03B32"/>
    <w:rsid w:val="00C045C1"/>
    <w:rsid w:val="00C115F8"/>
    <w:rsid w:val="00C145C7"/>
    <w:rsid w:val="00C1584B"/>
    <w:rsid w:val="00C23F34"/>
    <w:rsid w:val="00C24CAA"/>
    <w:rsid w:val="00C25199"/>
    <w:rsid w:val="00C33FD6"/>
    <w:rsid w:val="00C34C7B"/>
    <w:rsid w:val="00C36CD5"/>
    <w:rsid w:val="00C37BAC"/>
    <w:rsid w:val="00C401B3"/>
    <w:rsid w:val="00C401DC"/>
    <w:rsid w:val="00C42DB2"/>
    <w:rsid w:val="00C43C13"/>
    <w:rsid w:val="00C442CF"/>
    <w:rsid w:val="00C52929"/>
    <w:rsid w:val="00C52AB1"/>
    <w:rsid w:val="00C603F9"/>
    <w:rsid w:val="00C67DDF"/>
    <w:rsid w:val="00C701A2"/>
    <w:rsid w:val="00C70A9E"/>
    <w:rsid w:val="00C70F61"/>
    <w:rsid w:val="00C72687"/>
    <w:rsid w:val="00C74891"/>
    <w:rsid w:val="00C74921"/>
    <w:rsid w:val="00C76578"/>
    <w:rsid w:val="00C81C02"/>
    <w:rsid w:val="00C8363E"/>
    <w:rsid w:val="00C84D71"/>
    <w:rsid w:val="00C9157B"/>
    <w:rsid w:val="00C91C16"/>
    <w:rsid w:val="00C9236C"/>
    <w:rsid w:val="00C92EB6"/>
    <w:rsid w:val="00C94744"/>
    <w:rsid w:val="00C94F0D"/>
    <w:rsid w:val="00C9526B"/>
    <w:rsid w:val="00C97253"/>
    <w:rsid w:val="00CA065E"/>
    <w:rsid w:val="00CA4AB0"/>
    <w:rsid w:val="00CB2B9E"/>
    <w:rsid w:val="00CB30E7"/>
    <w:rsid w:val="00CB62E9"/>
    <w:rsid w:val="00CC0888"/>
    <w:rsid w:val="00CC3574"/>
    <w:rsid w:val="00CC3A7B"/>
    <w:rsid w:val="00CC4E46"/>
    <w:rsid w:val="00CC6712"/>
    <w:rsid w:val="00CD0CA1"/>
    <w:rsid w:val="00CD1267"/>
    <w:rsid w:val="00CD164B"/>
    <w:rsid w:val="00CD3BE3"/>
    <w:rsid w:val="00CD5234"/>
    <w:rsid w:val="00CD78DD"/>
    <w:rsid w:val="00CE115E"/>
    <w:rsid w:val="00CE1C89"/>
    <w:rsid w:val="00CE3AC3"/>
    <w:rsid w:val="00CE524E"/>
    <w:rsid w:val="00CE527D"/>
    <w:rsid w:val="00CE6AD7"/>
    <w:rsid w:val="00CE79AA"/>
    <w:rsid w:val="00CF14F4"/>
    <w:rsid w:val="00CF7B4E"/>
    <w:rsid w:val="00D03950"/>
    <w:rsid w:val="00D057C9"/>
    <w:rsid w:val="00D07F07"/>
    <w:rsid w:val="00D121D5"/>
    <w:rsid w:val="00D136B9"/>
    <w:rsid w:val="00D14383"/>
    <w:rsid w:val="00D16212"/>
    <w:rsid w:val="00D16B63"/>
    <w:rsid w:val="00D209F1"/>
    <w:rsid w:val="00D21927"/>
    <w:rsid w:val="00D2449B"/>
    <w:rsid w:val="00D2678B"/>
    <w:rsid w:val="00D27793"/>
    <w:rsid w:val="00D32BD4"/>
    <w:rsid w:val="00D3376E"/>
    <w:rsid w:val="00D33E05"/>
    <w:rsid w:val="00D34D3D"/>
    <w:rsid w:val="00D40A21"/>
    <w:rsid w:val="00D42284"/>
    <w:rsid w:val="00D446F2"/>
    <w:rsid w:val="00D46B5E"/>
    <w:rsid w:val="00D5207A"/>
    <w:rsid w:val="00D5342C"/>
    <w:rsid w:val="00D5534A"/>
    <w:rsid w:val="00D56A27"/>
    <w:rsid w:val="00D61ACF"/>
    <w:rsid w:val="00D6335A"/>
    <w:rsid w:val="00D6347F"/>
    <w:rsid w:val="00D66DDC"/>
    <w:rsid w:val="00D74AA6"/>
    <w:rsid w:val="00D81355"/>
    <w:rsid w:val="00D81EDF"/>
    <w:rsid w:val="00D83374"/>
    <w:rsid w:val="00D8564A"/>
    <w:rsid w:val="00D85932"/>
    <w:rsid w:val="00D90D3E"/>
    <w:rsid w:val="00D934BA"/>
    <w:rsid w:val="00D95681"/>
    <w:rsid w:val="00D97EDB"/>
    <w:rsid w:val="00DA168B"/>
    <w:rsid w:val="00DA3816"/>
    <w:rsid w:val="00DA5F54"/>
    <w:rsid w:val="00DB0D9B"/>
    <w:rsid w:val="00DC21F0"/>
    <w:rsid w:val="00DC5090"/>
    <w:rsid w:val="00DC7331"/>
    <w:rsid w:val="00DD0658"/>
    <w:rsid w:val="00DD6492"/>
    <w:rsid w:val="00DD66F4"/>
    <w:rsid w:val="00DE383D"/>
    <w:rsid w:val="00DE60C6"/>
    <w:rsid w:val="00DE6BA1"/>
    <w:rsid w:val="00DF1A78"/>
    <w:rsid w:val="00DF728A"/>
    <w:rsid w:val="00E023D6"/>
    <w:rsid w:val="00E03FA2"/>
    <w:rsid w:val="00E04888"/>
    <w:rsid w:val="00E05900"/>
    <w:rsid w:val="00E06087"/>
    <w:rsid w:val="00E073A6"/>
    <w:rsid w:val="00E110C4"/>
    <w:rsid w:val="00E206F3"/>
    <w:rsid w:val="00E214A5"/>
    <w:rsid w:val="00E21840"/>
    <w:rsid w:val="00E2289C"/>
    <w:rsid w:val="00E233C3"/>
    <w:rsid w:val="00E30379"/>
    <w:rsid w:val="00E331C2"/>
    <w:rsid w:val="00E33734"/>
    <w:rsid w:val="00E33DB8"/>
    <w:rsid w:val="00E356F9"/>
    <w:rsid w:val="00E40263"/>
    <w:rsid w:val="00E45EC6"/>
    <w:rsid w:val="00E51689"/>
    <w:rsid w:val="00E52E8B"/>
    <w:rsid w:val="00E545EF"/>
    <w:rsid w:val="00E558ED"/>
    <w:rsid w:val="00E55E03"/>
    <w:rsid w:val="00E57E74"/>
    <w:rsid w:val="00E6188D"/>
    <w:rsid w:val="00E6225D"/>
    <w:rsid w:val="00E62673"/>
    <w:rsid w:val="00E63222"/>
    <w:rsid w:val="00E656E7"/>
    <w:rsid w:val="00E6712D"/>
    <w:rsid w:val="00E710F7"/>
    <w:rsid w:val="00E74780"/>
    <w:rsid w:val="00E76E5E"/>
    <w:rsid w:val="00E77C6A"/>
    <w:rsid w:val="00E83731"/>
    <w:rsid w:val="00E843B1"/>
    <w:rsid w:val="00E8493E"/>
    <w:rsid w:val="00E852CD"/>
    <w:rsid w:val="00E85AE9"/>
    <w:rsid w:val="00E87776"/>
    <w:rsid w:val="00E87EA1"/>
    <w:rsid w:val="00E91282"/>
    <w:rsid w:val="00E946B4"/>
    <w:rsid w:val="00E94B19"/>
    <w:rsid w:val="00E95AB9"/>
    <w:rsid w:val="00E97145"/>
    <w:rsid w:val="00EA2101"/>
    <w:rsid w:val="00EA3CBA"/>
    <w:rsid w:val="00EA79E6"/>
    <w:rsid w:val="00EB44E9"/>
    <w:rsid w:val="00EB551C"/>
    <w:rsid w:val="00EB5B9A"/>
    <w:rsid w:val="00EB7CCB"/>
    <w:rsid w:val="00EC0716"/>
    <w:rsid w:val="00EC3A70"/>
    <w:rsid w:val="00EC3EC2"/>
    <w:rsid w:val="00EC70AE"/>
    <w:rsid w:val="00ED21E7"/>
    <w:rsid w:val="00ED2280"/>
    <w:rsid w:val="00ED438A"/>
    <w:rsid w:val="00ED6DF0"/>
    <w:rsid w:val="00ED7030"/>
    <w:rsid w:val="00EE7CBA"/>
    <w:rsid w:val="00EF375C"/>
    <w:rsid w:val="00EF3A9A"/>
    <w:rsid w:val="00EF6EAD"/>
    <w:rsid w:val="00F0085E"/>
    <w:rsid w:val="00F00EE7"/>
    <w:rsid w:val="00F00F41"/>
    <w:rsid w:val="00F0122F"/>
    <w:rsid w:val="00F01954"/>
    <w:rsid w:val="00F01A41"/>
    <w:rsid w:val="00F03E2F"/>
    <w:rsid w:val="00F050C9"/>
    <w:rsid w:val="00F05131"/>
    <w:rsid w:val="00F10BD6"/>
    <w:rsid w:val="00F11091"/>
    <w:rsid w:val="00F11785"/>
    <w:rsid w:val="00F15F83"/>
    <w:rsid w:val="00F165E8"/>
    <w:rsid w:val="00F17C81"/>
    <w:rsid w:val="00F20B9F"/>
    <w:rsid w:val="00F22405"/>
    <w:rsid w:val="00F22F1A"/>
    <w:rsid w:val="00F23484"/>
    <w:rsid w:val="00F244A3"/>
    <w:rsid w:val="00F24707"/>
    <w:rsid w:val="00F31841"/>
    <w:rsid w:val="00F31DF6"/>
    <w:rsid w:val="00F32422"/>
    <w:rsid w:val="00F3383A"/>
    <w:rsid w:val="00F34529"/>
    <w:rsid w:val="00F35FCF"/>
    <w:rsid w:val="00F373AA"/>
    <w:rsid w:val="00F44CCE"/>
    <w:rsid w:val="00F44CF9"/>
    <w:rsid w:val="00F46626"/>
    <w:rsid w:val="00F47C87"/>
    <w:rsid w:val="00F47FA8"/>
    <w:rsid w:val="00F50AB0"/>
    <w:rsid w:val="00F51A61"/>
    <w:rsid w:val="00F52233"/>
    <w:rsid w:val="00F537BC"/>
    <w:rsid w:val="00F54A6F"/>
    <w:rsid w:val="00F55C9C"/>
    <w:rsid w:val="00F63348"/>
    <w:rsid w:val="00F65A93"/>
    <w:rsid w:val="00F6667D"/>
    <w:rsid w:val="00F6745A"/>
    <w:rsid w:val="00F71B54"/>
    <w:rsid w:val="00F72404"/>
    <w:rsid w:val="00F74527"/>
    <w:rsid w:val="00F74641"/>
    <w:rsid w:val="00F7656F"/>
    <w:rsid w:val="00F77259"/>
    <w:rsid w:val="00F80555"/>
    <w:rsid w:val="00F816E2"/>
    <w:rsid w:val="00F8540B"/>
    <w:rsid w:val="00F85986"/>
    <w:rsid w:val="00F92838"/>
    <w:rsid w:val="00F92FD2"/>
    <w:rsid w:val="00F96AE0"/>
    <w:rsid w:val="00FA27D0"/>
    <w:rsid w:val="00FA2E24"/>
    <w:rsid w:val="00FA3067"/>
    <w:rsid w:val="00FA4618"/>
    <w:rsid w:val="00FA5CA9"/>
    <w:rsid w:val="00FB369D"/>
    <w:rsid w:val="00FB6372"/>
    <w:rsid w:val="00FC1BF7"/>
    <w:rsid w:val="00FC214B"/>
    <w:rsid w:val="00FC541D"/>
    <w:rsid w:val="00FC75AA"/>
    <w:rsid w:val="00FD3426"/>
    <w:rsid w:val="00FD3C5C"/>
    <w:rsid w:val="00FD5422"/>
    <w:rsid w:val="00FD5B2A"/>
    <w:rsid w:val="00FD7E6C"/>
    <w:rsid w:val="00FE09E4"/>
    <w:rsid w:val="00FE0B02"/>
    <w:rsid w:val="00FE1BA7"/>
    <w:rsid w:val="00FE3580"/>
    <w:rsid w:val="00FE43E7"/>
    <w:rsid w:val="00FF0E1E"/>
    <w:rsid w:val="00FF2D68"/>
    <w:rsid w:val="00FF6607"/>
    <w:rsid w:val="01C23EE3"/>
    <w:rsid w:val="075467E3"/>
    <w:rsid w:val="080DA1A7"/>
    <w:rsid w:val="081A7F1C"/>
    <w:rsid w:val="0A6370C3"/>
    <w:rsid w:val="0A8F850F"/>
    <w:rsid w:val="14979E02"/>
    <w:rsid w:val="165F3251"/>
    <w:rsid w:val="172CDEE2"/>
    <w:rsid w:val="1BD7F972"/>
    <w:rsid w:val="1C2DA66F"/>
    <w:rsid w:val="1F6C41A6"/>
    <w:rsid w:val="249587DD"/>
    <w:rsid w:val="303E48AD"/>
    <w:rsid w:val="32D80D6C"/>
    <w:rsid w:val="33E8252D"/>
    <w:rsid w:val="370D41BF"/>
    <w:rsid w:val="3B37654A"/>
    <w:rsid w:val="3D9FE3B9"/>
    <w:rsid w:val="3E964E33"/>
    <w:rsid w:val="41C46EE6"/>
    <w:rsid w:val="447AEA71"/>
    <w:rsid w:val="46D6A324"/>
    <w:rsid w:val="49D2B898"/>
    <w:rsid w:val="4A412222"/>
    <w:rsid w:val="4EFAC21B"/>
    <w:rsid w:val="58C6895A"/>
    <w:rsid w:val="5B9B7255"/>
    <w:rsid w:val="600089E4"/>
    <w:rsid w:val="62705FD3"/>
    <w:rsid w:val="63B59EDB"/>
    <w:rsid w:val="68F3036E"/>
    <w:rsid w:val="6C6142F7"/>
    <w:rsid w:val="6D1CE154"/>
    <w:rsid w:val="6F37038C"/>
    <w:rsid w:val="72FF1027"/>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6A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A64745"/>
    <w:rPr>
      <w:color w:val="605E5C"/>
      <w:shd w:val="clear" w:color="auto" w:fill="E1DFDD"/>
    </w:rPr>
  </w:style>
  <w:style w:type="character" w:customStyle="1" w:styleId="Heading3Char">
    <w:name w:val="Heading 3 Char"/>
    <w:basedOn w:val="DefaultParagraphFont"/>
    <w:link w:val="Heading3"/>
    <w:uiPriority w:val="9"/>
    <w:semiHidden/>
    <w:rsid w:val="00006A4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92188"/>
    <w:rPr>
      <w:b/>
      <w:bCs/>
    </w:rPr>
  </w:style>
  <w:style w:type="paragraph" w:customStyle="1" w:styleId="paragraph">
    <w:name w:val="paragraph"/>
    <w:basedOn w:val="Normal"/>
    <w:rsid w:val="004302E0"/>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6381">
      <w:bodyDiv w:val="1"/>
      <w:marLeft w:val="0"/>
      <w:marRight w:val="0"/>
      <w:marTop w:val="0"/>
      <w:marBottom w:val="0"/>
      <w:divBdr>
        <w:top w:val="none" w:sz="0" w:space="0" w:color="auto"/>
        <w:left w:val="none" w:sz="0" w:space="0" w:color="auto"/>
        <w:bottom w:val="none" w:sz="0" w:space="0" w:color="auto"/>
        <w:right w:val="none" w:sz="0" w:space="0" w:color="auto"/>
      </w:divBdr>
    </w:div>
    <w:div w:id="239365301">
      <w:bodyDiv w:val="1"/>
      <w:marLeft w:val="0"/>
      <w:marRight w:val="0"/>
      <w:marTop w:val="0"/>
      <w:marBottom w:val="0"/>
      <w:divBdr>
        <w:top w:val="none" w:sz="0" w:space="0" w:color="auto"/>
        <w:left w:val="none" w:sz="0" w:space="0" w:color="auto"/>
        <w:bottom w:val="none" w:sz="0" w:space="0" w:color="auto"/>
        <w:right w:val="none" w:sz="0" w:space="0" w:color="auto"/>
      </w:divBdr>
    </w:div>
    <w:div w:id="447621775">
      <w:bodyDiv w:val="1"/>
      <w:marLeft w:val="0"/>
      <w:marRight w:val="0"/>
      <w:marTop w:val="0"/>
      <w:marBottom w:val="0"/>
      <w:divBdr>
        <w:top w:val="none" w:sz="0" w:space="0" w:color="auto"/>
        <w:left w:val="none" w:sz="0" w:space="0" w:color="auto"/>
        <w:bottom w:val="none" w:sz="0" w:space="0" w:color="auto"/>
        <w:right w:val="none" w:sz="0" w:space="0" w:color="auto"/>
      </w:divBdr>
    </w:div>
    <w:div w:id="596913454">
      <w:bodyDiv w:val="1"/>
      <w:marLeft w:val="0"/>
      <w:marRight w:val="0"/>
      <w:marTop w:val="0"/>
      <w:marBottom w:val="0"/>
      <w:divBdr>
        <w:top w:val="none" w:sz="0" w:space="0" w:color="auto"/>
        <w:left w:val="none" w:sz="0" w:space="0" w:color="auto"/>
        <w:bottom w:val="none" w:sz="0" w:space="0" w:color="auto"/>
        <w:right w:val="none" w:sz="0" w:space="0" w:color="auto"/>
      </w:divBdr>
      <w:divsChild>
        <w:div w:id="1242569734">
          <w:marLeft w:val="0"/>
          <w:marRight w:val="0"/>
          <w:marTop w:val="0"/>
          <w:marBottom w:val="0"/>
          <w:divBdr>
            <w:top w:val="none" w:sz="0" w:space="0" w:color="auto"/>
            <w:left w:val="none" w:sz="0" w:space="0" w:color="auto"/>
            <w:bottom w:val="none" w:sz="0" w:space="0" w:color="auto"/>
            <w:right w:val="none" w:sz="0" w:space="0" w:color="auto"/>
          </w:divBdr>
          <w:divsChild>
            <w:div w:id="2033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5555">
      <w:bodyDiv w:val="1"/>
      <w:marLeft w:val="0"/>
      <w:marRight w:val="0"/>
      <w:marTop w:val="0"/>
      <w:marBottom w:val="0"/>
      <w:divBdr>
        <w:top w:val="none" w:sz="0" w:space="0" w:color="auto"/>
        <w:left w:val="none" w:sz="0" w:space="0" w:color="auto"/>
        <w:bottom w:val="none" w:sz="0" w:space="0" w:color="auto"/>
        <w:right w:val="none" w:sz="0" w:space="0" w:color="auto"/>
      </w:divBdr>
    </w:div>
    <w:div w:id="975834681">
      <w:bodyDiv w:val="1"/>
      <w:marLeft w:val="0"/>
      <w:marRight w:val="0"/>
      <w:marTop w:val="0"/>
      <w:marBottom w:val="0"/>
      <w:divBdr>
        <w:top w:val="none" w:sz="0" w:space="0" w:color="auto"/>
        <w:left w:val="none" w:sz="0" w:space="0" w:color="auto"/>
        <w:bottom w:val="none" w:sz="0" w:space="0" w:color="auto"/>
        <w:right w:val="none" w:sz="0" w:space="0" w:color="auto"/>
      </w:divBdr>
    </w:div>
    <w:div w:id="1473133236">
      <w:bodyDiv w:val="1"/>
      <w:marLeft w:val="0"/>
      <w:marRight w:val="0"/>
      <w:marTop w:val="0"/>
      <w:marBottom w:val="0"/>
      <w:divBdr>
        <w:top w:val="none" w:sz="0" w:space="0" w:color="auto"/>
        <w:left w:val="none" w:sz="0" w:space="0" w:color="auto"/>
        <w:bottom w:val="none" w:sz="0" w:space="0" w:color="auto"/>
        <w:right w:val="none" w:sz="0" w:space="0" w:color="auto"/>
      </w:divBdr>
    </w:div>
    <w:div w:id="1516193581">
      <w:bodyDiv w:val="1"/>
      <w:marLeft w:val="0"/>
      <w:marRight w:val="0"/>
      <w:marTop w:val="0"/>
      <w:marBottom w:val="0"/>
      <w:divBdr>
        <w:top w:val="none" w:sz="0" w:space="0" w:color="auto"/>
        <w:left w:val="none" w:sz="0" w:space="0" w:color="auto"/>
        <w:bottom w:val="none" w:sz="0" w:space="0" w:color="auto"/>
        <w:right w:val="none" w:sz="0" w:space="0" w:color="auto"/>
      </w:divBdr>
    </w:div>
    <w:div w:id="1754817808">
      <w:bodyDiv w:val="1"/>
      <w:marLeft w:val="0"/>
      <w:marRight w:val="0"/>
      <w:marTop w:val="0"/>
      <w:marBottom w:val="0"/>
      <w:divBdr>
        <w:top w:val="none" w:sz="0" w:space="0" w:color="auto"/>
        <w:left w:val="none" w:sz="0" w:space="0" w:color="auto"/>
        <w:bottom w:val="none" w:sz="0" w:space="0" w:color="auto"/>
        <w:right w:val="none" w:sz="0" w:space="0" w:color="auto"/>
      </w:divBdr>
      <w:divsChild>
        <w:div w:id="467361428">
          <w:marLeft w:val="0"/>
          <w:marRight w:val="0"/>
          <w:marTop w:val="0"/>
          <w:marBottom w:val="0"/>
          <w:divBdr>
            <w:top w:val="none" w:sz="0" w:space="0" w:color="auto"/>
            <w:left w:val="none" w:sz="0" w:space="0" w:color="auto"/>
            <w:bottom w:val="none" w:sz="0" w:space="0" w:color="auto"/>
            <w:right w:val="none" w:sz="0" w:space="0" w:color="auto"/>
          </w:divBdr>
          <w:divsChild>
            <w:div w:id="13638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79237">
      <w:bodyDiv w:val="1"/>
      <w:marLeft w:val="0"/>
      <w:marRight w:val="0"/>
      <w:marTop w:val="0"/>
      <w:marBottom w:val="0"/>
      <w:divBdr>
        <w:top w:val="none" w:sz="0" w:space="0" w:color="auto"/>
        <w:left w:val="none" w:sz="0" w:space="0" w:color="auto"/>
        <w:bottom w:val="none" w:sz="0" w:space="0" w:color="auto"/>
        <w:right w:val="none" w:sz="0" w:space="0" w:color="auto"/>
      </w:divBdr>
    </w:div>
    <w:div w:id="1935043061">
      <w:bodyDiv w:val="1"/>
      <w:marLeft w:val="0"/>
      <w:marRight w:val="0"/>
      <w:marTop w:val="0"/>
      <w:marBottom w:val="0"/>
      <w:divBdr>
        <w:top w:val="none" w:sz="0" w:space="0" w:color="auto"/>
        <w:left w:val="none" w:sz="0" w:space="0" w:color="auto"/>
        <w:bottom w:val="none" w:sz="0" w:space="0" w:color="auto"/>
        <w:right w:val="none" w:sz="0" w:space="0" w:color="auto"/>
      </w:divBdr>
    </w:div>
    <w:div w:id="2012104792">
      <w:bodyDiv w:val="1"/>
      <w:marLeft w:val="0"/>
      <w:marRight w:val="0"/>
      <w:marTop w:val="0"/>
      <w:marBottom w:val="0"/>
      <w:divBdr>
        <w:top w:val="none" w:sz="0" w:space="0" w:color="auto"/>
        <w:left w:val="none" w:sz="0" w:space="0" w:color="auto"/>
        <w:bottom w:val="none" w:sz="0" w:space="0" w:color="auto"/>
        <w:right w:val="none" w:sz="0" w:space="0" w:color="auto"/>
      </w:divBdr>
    </w:div>
    <w:div w:id="21296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itednations-my.sharepoint.com/personal/anu_peltola_un_org/Documents/Projects/IFFs/A/RES/78/140)"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publication/economic-development-africa-report-2020" TargetMode="External"/><Relationship Id="rId2" Type="http://schemas.openxmlformats.org/officeDocument/2006/relationships/hyperlink" Target="https://unctad.org/sdg-costing" TargetMode="External"/><Relationship Id="rId1" Type="http://schemas.openxmlformats.org/officeDocument/2006/relationships/hyperlink" Target="https://unctad.org/system/files/official-document/stat2023d3_en.pdf" TargetMode="External"/><Relationship Id="rId5" Type="http://schemas.openxmlformats.org/officeDocument/2006/relationships/hyperlink" Target="https://sdgpulse.unctad.org/illicit-financial-flows/" TargetMode="External"/><Relationship Id="rId4" Type="http://schemas.openxmlformats.org/officeDocument/2006/relationships/hyperlink" Target="https://unctad.org/publication/conceptual-framework-statistical-measurement-illicit-financial-f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91F82DF8-C60F-48BB-998E-7395A848E250}">
  <ds:schemaRefs>
    <ds:schemaRef ds:uri="http://schemas.microsoft.com/sharepoint/v3/contenttype/forms"/>
  </ds:schemaRefs>
</ds:datastoreItem>
</file>

<file path=customXml/itemProps3.xml><?xml version="1.0" encoding="utf-8"?>
<ds:datastoreItem xmlns:ds="http://schemas.openxmlformats.org/officeDocument/2006/customXml" ds:itemID="{0FBD47CA-32AF-4887-AFA2-B3102FC181BE}"/>
</file>

<file path=customXml/itemProps4.xml><?xml version="1.0" encoding="utf-8"?>
<ds:datastoreItem xmlns:ds="http://schemas.openxmlformats.org/officeDocument/2006/customXml" ds:itemID="{616A86E0-D70D-46F6-8959-FCA41134A19D}"/>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2024-10-02T21:25:00Z</dcterms:created>
  <dcterms:modified xsi:type="dcterms:W3CDTF">2024-10-15T21:24:00Z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