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31BD2A" w14:textId="77777777" w:rsidR="002A7F73" w:rsidRDefault="00DF729B" w:rsidP="00DF729B">
      <w:pPr>
        <w:pStyle w:val="Default"/>
        <w:jc w:val="center"/>
        <w:rPr>
          <w:rFonts w:ascii="Cambria Math" w:hAnsi="Cambria Math" w:cstheme="majorBidi"/>
          <w:b/>
          <w:bCs/>
          <w:color w:val="000000" w:themeColor="text1"/>
          <w:sz w:val="28"/>
          <w:szCs w:val="28"/>
        </w:rPr>
      </w:pPr>
      <w:r w:rsidRPr="00C67288">
        <w:rPr>
          <w:rFonts w:ascii="Cambria Math" w:hAnsi="Cambria Math" w:cstheme="majorBidi"/>
          <w:b/>
          <w:bCs/>
          <w:color w:val="000000" w:themeColor="text1"/>
          <w:sz w:val="28"/>
          <w:szCs w:val="28"/>
        </w:rPr>
        <w:t xml:space="preserve">AFRICAN GROUP </w:t>
      </w:r>
      <w:r>
        <w:rPr>
          <w:rFonts w:ascii="Cambria Math" w:hAnsi="Cambria Math" w:cstheme="majorBidi"/>
          <w:b/>
          <w:bCs/>
          <w:color w:val="000000" w:themeColor="text1"/>
          <w:sz w:val="28"/>
          <w:szCs w:val="28"/>
        </w:rPr>
        <w:t xml:space="preserve">COMMENTS FOR </w:t>
      </w:r>
      <w:r w:rsidRPr="00DF729B">
        <w:rPr>
          <w:rFonts w:ascii="Cambria Math" w:hAnsi="Cambria Math" w:cstheme="majorBidi"/>
          <w:b/>
          <w:bCs/>
          <w:color w:val="000000" w:themeColor="text1"/>
          <w:sz w:val="28"/>
          <w:szCs w:val="28"/>
        </w:rPr>
        <w:t xml:space="preserve">THE </w:t>
      </w:r>
      <w:r w:rsidR="002A7F73">
        <w:rPr>
          <w:rFonts w:ascii="Cambria Math" w:hAnsi="Cambria Math" w:cstheme="majorBidi"/>
          <w:b/>
          <w:bCs/>
          <w:color w:val="000000" w:themeColor="text1"/>
          <w:sz w:val="28"/>
          <w:szCs w:val="28"/>
        </w:rPr>
        <w:t>ZERO DRAFT</w:t>
      </w:r>
    </w:p>
    <w:p w14:paraId="12A2944F" w14:textId="45B231EA" w:rsidR="00C67288" w:rsidRDefault="00DF729B" w:rsidP="00DF729B">
      <w:pPr>
        <w:pStyle w:val="Default"/>
        <w:jc w:val="center"/>
        <w:rPr>
          <w:rFonts w:ascii="Cambria Math" w:hAnsi="Cambria Math" w:cstheme="majorBidi"/>
          <w:b/>
          <w:bCs/>
          <w:color w:val="000000" w:themeColor="text1"/>
          <w:sz w:val="28"/>
          <w:szCs w:val="28"/>
        </w:rPr>
      </w:pPr>
      <w:r w:rsidRPr="00DF729B">
        <w:rPr>
          <w:rFonts w:ascii="Cambria Math" w:hAnsi="Cambria Math" w:cstheme="majorBidi"/>
          <w:b/>
          <w:bCs/>
          <w:color w:val="000000" w:themeColor="text1"/>
          <w:sz w:val="28"/>
          <w:szCs w:val="28"/>
        </w:rPr>
        <w:t>SECTION-BY-SECTION READING ON THE 3RD PREPARATORY COMMITTEEE</w:t>
      </w:r>
    </w:p>
    <w:p w14:paraId="47358B7B" w14:textId="77777777" w:rsidR="002A7F73" w:rsidRDefault="002A7F73" w:rsidP="00DF729B">
      <w:pPr>
        <w:pStyle w:val="Default"/>
        <w:jc w:val="center"/>
        <w:rPr>
          <w:rFonts w:ascii="Cambria Math" w:hAnsi="Cambria Math" w:cstheme="majorBidi"/>
          <w:b/>
          <w:bCs/>
          <w:color w:val="000000" w:themeColor="text1"/>
          <w:sz w:val="28"/>
          <w:szCs w:val="28"/>
        </w:rPr>
      </w:pPr>
    </w:p>
    <w:p w14:paraId="16886338" w14:textId="4AA8C25F" w:rsidR="00DF729B" w:rsidRDefault="002A7F73" w:rsidP="00DF729B">
      <w:pPr>
        <w:pStyle w:val="Default"/>
        <w:jc w:val="center"/>
        <w:rPr>
          <w:rFonts w:ascii="Cambria Math" w:hAnsi="Cambria Math" w:cstheme="majorBidi"/>
          <w:b/>
          <w:bCs/>
          <w:color w:val="000000" w:themeColor="text1"/>
          <w:sz w:val="28"/>
          <w:szCs w:val="28"/>
        </w:rPr>
      </w:pPr>
      <w:r>
        <w:rPr>
          <w:rFonts w:ascii="Cambria Math" w:hAnsi="Cambria Math" w:cstheme="majorBidi"/>
          <w:b/>
          <w:bCs/>
          <w:color w:val="000000" w:themeColor="text1"/>
          <w:sz w:val="28"/>
          <w:szCs w:val="28"/>
        </w:rPr>
        <w:t>10 to 14 February 2025</w:t>
      </w:r>
    </w:p>
    <w:p w14:paraId="3FBA72A5" w14:textId="61B04A17" w:rsidR="002A7F73" w:rsidRDefault="002A7F73" w:rsidP="00DF729B">
      <w:pPr>
        <w:pStyle w:val="Default"/>
        <w:jc w:val="center"/>
        <w:rPr>
          <w:rFonts w:ascii="Cambria Math" w:hAnsi="Cambria Math" w:cstheme="majorBidi"/>
          <w:b/>
          <w:bCs/>
          <w:color w:val="000000" w:themeColor="text1"/>
          <w:sz w:val="28"/>
          <w:szCs w:val="28"/>
        </w:rPr>
      </w:pPr>
      <w:r>
        <w:rPr>
          <w:rFonts w:ascii="Cambria Math" w:hAnsi="Cambria Math" w:cstheme="majorBidi"/>
          <w:b/>
          <w:bCs/>
          <w:color w:val="000000" w:themeColor="text1"/>
          <w:sz w:val="28"/>
          <w:szCs w:val="28"/>
        </w:rPr>
        <w:t>Conference Room 3</w:t>
      </w:r>
    </w:p>
    <w:p w14:paraId="2B11EAFD" w14:textId="77777777" w:rsidR="003F61E9" w:rsidRPr="00C67288" w:rsidRDefault="003F61E9" w:rsidP="00027EA3">
      <w:pPr>
        <w:pStyle w:val="Body"/>
        <w:spacing w:after="0" w:line="240" w:lineRule="auto"/>
        <w:jc w:val="both"/>
        <w:rPr>
          <w:rFonts w:ascii="Cambria Math" w:hAnsi="Cambria Math"/>
          <w:b/>
          <w:bCs/>
          <w:color w:val="000000" w:themeColor="text1"/>
          <w:sz w:val="28"/>
          <w:szCs w:val="28"/>
        </w:rPr>
      </w:pPr>
    </w:p>
    <w:p w14:paraId="5565AF86" w14:textId="63E37690" w:rsidR="00DF729B" w:rsidRDefault="005B5AB6" w:rsidP="002A7F73">
      <w:pPr>
        <w:pStyle w:val="ListParagraph"/>
        <w:numPr>
          <w:ilvl w:val="0"/>
          <w:numId w:val="63"/>
        </w:numPr>
        <w:rPr>
          <w:rFonts w:ascii="Cambria Math" w:hAnsi="Cambria Math" w:cstheme="majorBidi"/>
          <w:b/>
          <w:bCs/>
          <w:color w:val="000000" w:themeColor="text1"/>
          <w:sz w:val="28"/>
          <w:szCs w:val="28"/>
        </w:rPr>
      </w:pPr>
      <w:r w:rsidRPr="002A7F73">
        <w:rPr>
          <w:rFonts w:ascii="Cambria Math" w:hAnsi="Cambria Math" w:cstheme="majorBidi"/>
          <w:b/>
          <w:bCs/>
          <w:color w:val="000000" w:themeColor="text1"/>
          <w:sz w:val="28"/>
          <w:szCs w:val="28"/>
        </w:rPr>
        <w:t>GLOBAL FINANCING FRAMEWORK</w:t>
      </w:r>
    </w:p>
    <w:p w14:paraId="7BA0A32D" w14:textId="77777777" w:rsidR="002A7F73" w:rsidRPr="002A7F73" w:rsidRDefault="002A7F73" w:rsidP="002A7F73">
      <w:pPr>
        <w:pStyle w:val="ListParagraph"/>
        <w:rPr>
          <w:rFonts w:ascii="Cambria Math" w:hAnsi="Cambria Math" w:cstheme="majorBidi"/>
          <w:b/>
          <w:bCs/>
          <w:color w:val="000000" w:themeColor="text1"/>
          <w:sz w:val="28"/>
          <w:szCs w:val="28"/>
        </w:rPr>
      </w:pPr>
    </w:p>
    <w:p w14:paraId="117C69B1" w14:textId="15A60CC7" w:rsidR="00134626" w:rsidRPr="00134626" w:rsidRDefault="00134626" w:rsidP="00134626">
      <w:pPr>
        <w:pStyle w:val="ListParagraph"/>
        <w:numPr>
          <w:ilvl w:val="0"/>
          <w:numId w:val="59"/>
        </w:numPr>
        <w:spacing w:after="0" w:line="360" w:lineRule="auto"/>
        <w:ind w:left="714" w:hanging="357"/>
        <w:jc w:val="both"/>
        <w:rPr>
          <w:rFonts w:ascii="Cambria Math" w:hAnsi="Cambria Math" w:cs="Arial"/>
          <w:sz w:val="28"/>
          <w:szCs w:val="28"/>
        </w:rPr>
      </w:pPr>
      <w:r w:rsidRPr="00134626">
        <w:rPr>
          <w:rFonts w:ascii="Cambria Math" w:hAnsi="Cambria Math" w:cs="Arial"/>
          <w:sz w:val="28"/>
          <w:szCs w:val="28"/>
        </w:rPr>
        <w:t xml:space="preserve">The zero draft contains only seven specific mentions of Africa. This compares negatively with the Addis Ababa Action Agenda, which had 21 specific references to Africa, including the numerous flagship projects of the AU, Agenda 2063 and its First Ten-year Implementation Plan, and specific references to the NEPAD and the GA resolutions on Africa. </w:t>
      </w:r>
      <w:r w:rsidRPr="00134626">
        <w:rPr>
          <w:rFonts w:ascii="Cambria Math" w:hAnsi="Cambria Math" w:cs="Arial"/>
          <w:b/>
          <w:bCs/>
          <w:sz w:val="28"/>
          <w:szCs w:val="28"/>
        </w:rPr>
        <w:t>We call for explicit commitments to supporting Continental initiatives, such as the Second Ten-year Implementation plan, the African Development Fund, the African Continental Free Trade Adjustment Fund</w:t>
      </w:r>
      <w:r w:rsidRPr="00134626">
        <w:rPr>
          <w:rFonts w:ascii="Cambria Math" w:hAnsi="Cambria Math" w:cs="Arial"/>
          <w:sz w:val="28"/>
          <w:szCs w:val="28"/>
        </w:rPr>
        <w:t>.</w:t>
      </w:r>
    </w:p>
    <w:p w14:paraId="433FFC86" w14:textId="335EA3B2" w:rsidR="005B5AB6" w:rsidRPr="005B5AB6" w:rsidRDefault="00134626" w:rsidP="005B5AB6">
      <w:pPr>
        <w:pStyle w:val="ListParagraph"/>
        <w:numPr>
          <w:ilvl w:val="0"/>
          <w:numId w:val="59"/>
        </w:numPr>
        <w:spacing w:after="0" w:line="360" w:lineRule="auto"/>
        <w:ind w:left="714" w:hanging="357"/>
        <w:jc w:val="both"/>
        <w:rPr>
          <w:rFonts w:ascii="Cambria Math" w:hAnsi="Cambria Math" w:cs="Arial"/>
          <w:sz w:val="28"/>
          <w:szCs w:val="28"/>
        </w:rPr>
      </w:pPr>
      <w:r w:rsidRPr="00134626">
        <w:rPr>
          <w:rFonts w:ascii="Cambria Math" w:hAnsi="Cambria Math" w:cs="Arial"/>
          <w:sz w:val="28"/>
          <w:szCs w:val="28"/>
        </w:rPr>
        <w:t xml:space="preserve">African countries face </w:t>
      </w:r>
      <w:proofErr w:type="gramStart"/>
      <w:r w:rsidRPr="00134626">
        <w:rPr>
          <w:rFonts w:ascii="Cambria Math" w:hAnsi="Cambria Math" w:cs="Arial"/>
          <w:sz w:val="28"/>
          <w:szCs w:val="28"/>
        </w:rPr>
        <w:t>particular structural</w:t>
      </w:r>
      <w:proofErr w:type="gramEnd"/>
      <w:r w:rsidRPr="00134626">
        <w:rPr>
          <w:rFonts w:ascii="Cambria Math" w:hAnsi="Cambria Math" w:cs="Arial"/>
          <w:sz w:val="28"/>
          <w:szCs w:val="28"/>
        </w:rPr>
        <w:t xml:space="preserve"> challenges in terms of financing for development which require systemic action at the national, regional and global levels. As such the unique challenges of African countries need to be better reflected in the document, to deliver truly transformative financing.</w:t>
      </w:r>
    </w:p>
    <w:p w14:paraId="27A2E86D" w14:textId="77777777" w:rsidR="005B5AB6" w:rsidRDefault="005B5AB6" w:rsidP="00155DCE">
      <w:pPr>
        <w:jc w:val="both"/>
        <w:rPr>
          <w:rFonts w:ascii="Cambria Math" w:hAnsi="Cambria Math" w:cs="Arial"/>
          <w:b/>
          <w:bCs/>
          <w:color w:val="FF0000"/>
          <w:sz w:val="28"/>
          <w:szCs w:val="28"/>
        </w:rPr>
      </w:pPr>
    </w:p>
    <w:p w14:paraId="6DBE6ADB" w14:textId="50BAC1A0" w:rsidR="00155DCE" w:rsidRPr="00155DCE" w:rsidRDefault="00155DCE" w:rsidP="00155DCE">
      <w:pPr>
        <w:jc w:val="both"/>
        <w:rPr>
          <w:rFonts w:ascii="Cambria Math" w:hAnsi="Cambria Math" w:cs="Arial"/>
          <w:b/>
          <w:bCs/>
          <w:color w:val="FF0000"/>
          <w:sz w:val="28"/>
          <w:szCs w:val="28"/>
        </w:rPr>
      </w:pPr>
      <w:r w:rsidRPr="00155DCE">
        <w:rPr>
          <w:rFonts w:ascii="Cambria Math" w:hAnsi="Cambria Math" w:cs="Arial"/>
          <w:b/>
          <w:bCs/>
          <w:color w:val="FF0000"/>
          <w:sz w:val="28"/>
          <w:szCs w:val="28"/>
        </w:rPr>
        <w:t>Paragraphs 1-4</w:t>
      </w:r>
    </w:p>
    <w:p w14:paraId="1306EFAD" w14:textId="7D6B47C8" w:rsidR="00155DCE" w:rsidRPr="005B5AB6" w:rsidRDefault="00134626" w:rsidP="005B5AB6">
      <w:pPr>
        <w:pStyle w:val="ListParagraph"/>
        <w:numPr>
          <w:ilvl w:val="0"/>
          <w:numId w:val="59"/>
        </w:numPr>
        <w:spacing w:after="0" w:line="360" w:lineRule="auto"/>
        <w:ind w:left="714" w:hanging="357"/>
        <w:jc w:val="both"/>
        <w:rPr>
          <w:rFonts w:ascii="Cambria Math" w:hAnsi="Cambria Math" w:cs="Arial"/>
          <w:sz w:val="28"/>
          <w:szCs w:val="28"/>
        </w:rPr>
      </w:pPr>
      <w:r w:rsidRPr="00134626">
        <w:rPr>
          <w:rFonts w:ascii="Cambria Math" w:hAnsi="Cambria Math" w:cs="Arial"/>
          <w:b/>
          <w:bCs/>
          <w:sz w:val="28"/>
          <w:szCs w:val="28"/>
        </w:rPr>
        <w:t>Paragraph 2</w:t>
      </w:r>
      <w:r w:rsidRPr="00134626">
        <w:rPr>
          <w:rFonts w:ascii="Cambria Math" w:hAnsi="Cambria Math" w:cs="Arial"/>
          <w:sz w:val="28"/>
          <w:szCs w:val="28"/>
        </w:rPr>
        <w:t xml:space="preserve"> needs to refer to the SDG financing gap of 4.3 trillion dollars and the fact that we need to take urgent action now to ensure that we do not miss the Goals, including the SDG Stimulus proposal to provide USD 500 billion a year in international public financing to help close the gap.</w:t>
      </w:r>
    </w:p>
    <w:p w14:paraId="42E9226A" w14:textId="77777777" w:rsidR="005B5AB6" w:rsidRDefault="005B5AB6" w:rsidP="00155DCE">
      <w:pPr>
        <w:jc w:val="both"/>
        <w:rPr>
          <w:rFonts w:ascii="Cambria Math" w:hAnsi="Cambria Math" w:cs="Arial"/>
          <w:b/>
          <w:bCs/>
          <w:color w:val="FF0000"/>
          <w:sz w:val="28"/>
          <w:szCs w:val="28"/>
        </w:rPr>
      </w:pPr>
    </w:p>
    <w:p w14:paraId="70560C27" w14:textId="77777777" w:rsidR="002A7F73" w:rsidRDefault="002A7F73" w:rsidP="00155DCE">
      <w:pPr>
        <w:jc w:val="both"/>
        <w:rPr>
          <w:rFonts w:ascii="Cambria Math" w:hAnsi="Cambria Math" w:cs="Arial"/>
          <w:b/>
          <w:bCs/>
          <w:color w:val="FF0000"/>
          <w:sz w:val="28"/>
          <w:szCs w:val="28"/>
        </w:rPr>
      </w:pPr>
    </w:p>
    <w:p w14:paraId="4F9B7098" w14:textId="0D103C62" w:rsidR="00155DCE" w:rsidRPr="00155DCE" w:rsidRDefault="00155DCE" w:rsidP="00155DCE">
      <w:pPr>
        <w:jc w:val="both"/>
        <w:rPr>
          <w:rFonts w:ascii="Cambria Math" w:hAnsi="Cambria Math" w:cs="Arial"/>
          <w:b/>
          <w:bCs/>
          <w:color w:val="FF0000"/>
          <w:sz w:val="28"/>
          <w:szCs w:val="28"/>
        </w:rPr>
      </w:pPr>
      <w:r w:rsidRPr="00155DCE">
        <w:rPr>
          <w:rFonts w:ascii="Cambria Math" w:hAnsi="Cambria Math" w:cs="Arial"/>
          <w:b/>
          <w:bCs/>
          <w:color w:val="FF0000"/>
          <w:sz w:val="28"/>
          <w:szCs w:val="28"/>
        </w:rPr>
        <w:lastRenderedPageBreak/>
        <w:t>Paragraphs 5-11</w:t>
      </w:r>
    </w:p>
    <w:p w14:paraId="083C3F49" w14:textId="1A05B4A5" w:rsidR="00134626" w:rsidRPr="00134626" w:rsidRDefault="00134626" w:rsidP="00134626">
      <w:pPr>
        <w:pStyle w:val="ListParagraph"/>
        <w:numPr>
          <w:ilvl w:val="0"/>
          <w:numId w:val="59"/>
        </w:numPr>
        <w:spacing w:after="0" w:line="360" w:lineRule="auto"/>
        <w:ind w:left="714" w:hanging="357"/>
        <w:jc w:val="both"/>
        <w:rPr>
          <w:rFonts w:ascii="Cambria Math" w:hAnsi="Cambria Math" w:cs="Arial"/>
          <w:sz w:val="28"/>
          <w:szCs w:val="28"/>
        </w:rPr>
      </w:pPr>
      <w:r w:rsidRPr="00134626">
        <w:rPr>
          <w:rFonts w:ascii="Cambria Math" w:hAnsi="Cambria Math" w:cs="Arial"/>
          <w:b/>
          <w:bCs/>
          <w:sz w:val="28"/>
          <w:szCs w:val="28"/>
        </w:rPr>
        <w:t>Paragraph 5</w:t>
      </w:r>
      <w:r w:rsidRPr="00134626">
        <w:rPr>
          <w:rFonts w:ascii="Cambria Math" w:hAnsi="Cambria Math" w:cs="Arial"/>
          <w:sz w:val="28"/>
          <w:szCs w:val="28"/>
        </w:rPr>
        <w:t xml:space="preserve"> should include a reference to the fight against illicit financial flows as one of the challenges we face, as well as specify that investments should be for productive transformation in addition to growth. </w:t>
      </w:r>
    </w:p>
    <w:p w14:paraId="58B7C68F" w14:textId="6DFD824D" w:rsidR="00134626" w:rsidRPr="00134626" w:rsidRDefault="00134626" w:rsidP="00134626">
      <w:pPr>
        <w:pStyle w:val="ListParagraph"/>
        <w:numPr>
          <w:ilvl w:val="0"/>
          <w:numId w:val="59"/>
        </w:numPr>
        <w:spacing w:after="0" w:line="360" w:lineRule="auto"/>
        <w:ind w:left="714" w:hanging="357"/>
        <w:jc w:val="both"/>
        <w:rPr>
          <w:rFonts w:ascii="Cambria Math" w:hAnsi="Cambria Math" w:cs="Arial"/>
          <w:sz w:val="28"/>
          <w:szCs w:val="28"/>
        </w:rPr>
      </w:pPr>
      <w:r w:rsidRPr="00134626">
        <w:rPr>
          <w:rFonts w:ascii="Cambria Math" w:hAnsi="Cambria Math" w:cs="Arial"/>
          <w:sz w:val="28"/>
          <w:szCs w:val="28"/>
        </w:rPr>
        <w:t xml:space="preserve">We would also like to see a paragraph on financing for disease outbreaks and pandemic prevention, as these outbreaks have significantly affected growth trajectories in developing countries. </w:t>
      </w:r>
    </w:p>
    <w:p w14:paraId="1CE09536" w14:textId="77777777" w:rsidR="00134626" w:rsidRPr="00310C77" w:rsidRDefault="00134626" w:rsidP="00DF729B">
      <w:pPr>
        <w:pStyle w:val="Body"/>
        <w:spacing w:after="0" w:line="240" w:lineRule="auto"/>
        <w:jc w:val="both"/>
        <w:rPr>
          <w:rFonts w:ascii="Cambria Math" w:hAnsi="Cambria Math"/>
          <w:b/>
          <w:bCs/>
          <w:color w:val="000000" w:themeColor="text1"/>
          <w:sz w:val="28"/>
          <w:szCs w:val="28"/>
        </w:rPr>
      </w:pPr>
    </w:p>
    <w:p w14:paraId="1E8A147F" w14:textId="230D8DEE" w:rsidR="005B5AB6" w:rsidRPr="002A7F73" w:rsidRDefault="005B5AB6" w:rsidP="002A7F73">
      <w:pPr>
        <w:pStyle w:val="ListParagraph"/>
        <w:numPr>
          <w:ilvl w:val="0"/>
          <w:numId w:val="63"/>
        </w:numPr>
        <w:rPr>
          <w:rFonts w:ascii="Cambria Math" w:hAnsi="Cambria Math" w:cstheme="majorBidi"/>
          <w:b/>
          <w:bCs/>
          <w:color w:val="000000" w:themeColor="text1"/>
          <w:sz w:val="28"/>
          <w:szCs w:val="28"/>
        </w:rPr>
      </w:pPr>
      <w:r w:rsidRPr="002A7F73">
        <w:rPr>
          <w:rFonts w:ascii="Cambria Math" w:hAnsi="Cambria Math" w:cstheme="majorBidi"/>
          <w:b/>
          <w:bCs/>
          <w:color w:val="000000" w:themeColor="text1"/>
          <w:sz w:val="28"/>
          <w:szCs w:val="28"/>
        </w:rPr>
        <w:t>DOMESTIC PUBLIC RESOURCES</w:t>
      </w:r>
    </w:p>
    <w:p w14:paraId="0389CBA1" w14:textId="77777777" w:rsidR="005B5AB6" w:rsidRDefault="005B5AB6" w:rsidP="005B5AB6">
      <w:pPr>
        <w:jc w:val="both"/>
        <w:rPr>
          <w:rFonts w:ascii="Cambria Math" w:hAnsi="Cambria Math" w:cs="Arial"/>
          <w:b/>
          <w:bCs/>
          <w:color w:val="FF0000"/>
          <w:sz w:val="28"/>
          <w:szCs w:val="28"/>
        </w:rPr>
      </w:pPr>
    </w:p>
    <w:p w14:paraId="0FB3080A" w14:textId="686B9D98" w:rsidR="005B5AB6" w:rsidRPr="0013370A" w:rsidRDefault="005B5AB6" w:rsidP="005B5AB6">
      <w:pPr>
        <w:jc w:val="both"/>
        <w:rPr>
          <w:rFonts w:ascii="Cambria Math" w:hAnsi="Cambria Math" w:cs="Arial"/>
          <w:b/>
          <w:bCs/>
          <w:color w:val="FF0000"/>
          <w:sz w:val="28"/>
          <w:szCs w:val="28"/>
        </w:rPr>
      </w:pPr>
      <w:r w:rsidRPr="0013370A">
        <w:rPr>
          <w:rFonts w:ascii="Cambria Math" w:hAnsi="Cambria Math" w:cs="Arial"/>
          <w:b/>
          <w:bCs/>
          <w:color w:val="FF0000"/>
          <w:sz w:val="28"/>
          <w:szCs w:val="28"/>
        </w:rPr>
        <w:t>Paragraphs 28-29 (a-b)</w:t>
      </w:r>
    </w:p>
    <w:p w14:paraId="6248255F" w14:textId="77777777" w:rsidR="005B5AB6" w:rsidRPr="0013370A" w:rsidRDefault="005B5AB6" w:rsidP="005B5AB6">
      <w:pPr>
        <w:pStyle w:val="ListParagraph"/>
        <w:numPr>
          <w:ilvl w:val="0"/>
          <w:numId w:val="58"/>
        </w:numPr>
        <w:spacing w:line="360" w:lineRule="auto"/>
        <w:ind w:left="714" w:hanging="357"/>
        <w:jc w:val="both"/>
        <w:rPr>
          <w:rFonts w:ascii="Cambria Math" w:hAnsi="Cambria Math" w:cs="Arial"/>
          <w:sz w:val="28"/>
          <w:szCs w:val="28"/>
        </w:rPr>
      </w:pPr>
      <w:r w:rsidRPr="0013370A">
        <w:rPr>
          <w:rFonts w:ascii="Cambria Math" w:hAnsi="Cambria Math" w:cs="Arial"/>
          <w:b/>
          <w:bCs/>
          <w:sz w:val="28"/>
          <w:szCs w:val="28"/>
        </w:rPr>
        <w:t>Paragraph 29 (b):</w:t>
      </w:r>
      <w:r w:rsidRPr="0013370A">
        <w:rPr>
          <w:rFonts w:ascii="Cambria Math" w:hAnsi="Cambria Math" w:cs="Arial"/>
          <w:sz w:val="28"/>
          <w:szCs w:val="28"/>
        </w:rPr>
        <w:t xml:space="preserve"> should also call for supporting countries to rationalize tax expenditures and use targeted incentives to attract investment in more diversified and transformative sectors. </w:t>
      </w:r>
    </w:p>
    <w:p w14:paraId="04CEA121" w14:textId="77777777" w:rsidR="005B5AB6" w:rsidRPr="0013370A" w:rsidRDefault="005B5AB6" w:rsidP="005B5AB6">
      <w:pPr>
        <w:jc w:val="both"/>
        <w:rPr>
          <w:rFonts w:ascii="Cambria Math" w:hAnsi="Cambria Math" w:cs="Arial"/>
          <w:b/>
          <w:bCs/>
          <w:color w:val="FF0000"/>
          <w:sz w:val="28"/>
          <w:szCs w:val="28"/>
        </w:rPr>
      </w:pPr>
      <w:r w:rsidRPr="0013370A">
        <w:rPr>
          <w:rFonts w:ascii="Cambria Math" w:hAnsi="Cambria Math" w:cs="Arial"/>
          <w:b/>
          <w:bCs/>
          <w:color w:val="FF0000"/>
          <w:sz w:val="28"/>
          <w:szCs w:val="28"/>
        </w:rPr>
        <w:t>Paragraph 29 (c-m)</w:t>
      </w:r>
    </w:p>
    <w:p w14:paraId="06082CE2" w14:textId="77777777" w:rsidR="005B5AB6" w:rsidRPr="0013370A" w:rsidRDefault="005B5AB6" w:rsidP="005B5AB6">
      <w:pPr>
        <w:pStyle w:val="ListParagraph"/>
        <w:numPr>
          <w:ilvl w:val="0"/>
          <w:numId w:val="58"/>
        </w:numPr>
        <w:spacing w:line="360" w:lineRule="auto"/>
        <w:ind w:left="714" w:hanging="357"/>
        <w:jc w:val="both"/>
        <w:rPr>
          <w:rFonts w:ascii="Cambria Math" w:hAnsi="Cambria Math" w:cs="Arial"/>
          <w:sz w:val="28"/>
          <w:szCs w:val="28"/>
        </w:rPr>
      </w:pPr>
      <w:r w:rsidRPr="0013370A">
        <w:rPr>
          <w:rFonts w:ascii="Cambria Math" w:hAnsi="Cambria Math" w:cs="Arial"/>
          <w:sz w:val="28"/>
          <w:szCs w:val="28"/>
        </w:rPr>
        <w:t xml:space="preserve">We request the addition in </w:t>
      </w:r>
      <w:r w:rsidRPr="0013370A">
        <w:rPr>
          <w:rFonts w:ascii="Cambria Math" w:hAnsi="Cambria Math" w:cs="Arial"/>
          <w:b/>
          <w:bCs/>
          <w:sz w:val="28"/>
          <w:szCs w:val="28"/>
        </w:rPr>
        <w:t>paragraph 29 (j)</w:t>
      </w:r>
      <w:r w:rsidRPr="0013370A">
        <w:rPr>
          <w:rFonts w:ascii="Cambria Math" w:hAnsi="Cambria Math" w:cs="Arial"/>
          <w:sz w:val="28"/>
          <w:szCs w:val="28"/>
        </w:rPr>
        <w:t xml:space="preserve"> a commitment to allocate at least 10 per cent of ODA towards the digitalization of tax administrations and capacity building in Africa to strengthen countries' capacity for domestic resource mobilization and improving governance</w:t>
      </w:r>
    </w:p>
    <w:p w14:paraId="02AE8EEE" w14:textId="77777777" w:rsidR="005B5AB6" w:rsidRPr="0013370A" w:rsidRDefault="005B5AB6" w:rsidP="005B5AB6">
      <w:pPr>
        <w:jc w:val="both"/>
        <w:rPr>
          <w:rFonts w:ascii="Cambria Math" w:hAnsi="Cambria Math" w:cs="Arial"/>
          <w:b/>
          <w:bCs/>
          <w:color w:val="FF0000"/>
          <w:sz w:val="28"/>
          <w:szCs w:val="28"/>
        </w:rPr>
      </w:pPr>
      <w:r w:rsidRPr="0013370A">
        <w:rPr>
          <w:rFonts w:ascii="Cambria Math" w:hAnsi="Cambria Math" w:cs="Arial"/>
          <w:b/>
          <w:bCs/>
          <w:color w:val="FF0000"/>
          <w:sz w:val="28"/>
          <w:szCs w:val="28"/>
        </w:rPr>
        <w:t>Paragraph 30</w:t>
      </w:r>
    </w:p>
    <w:p w14:paraId="7DADF61B" w14:textId="77777777" w:rsidR="005B5AB6" w:rsidRPr="0013370A" w:rsidRDefault="005B5AB6" w:rsidP="005B5AB6">
      <w:pPr>
        <w:pStyle w:val="ListParagraph"/>
        <w:numPr>
          <w:ilvl w:val="0"/>
          <w:numId w:val="58"/>
        </w:numPr>
        <w:spacing w:line="360" w:lineRule="auto"/>
        <w:jc w:val="both"/>
        <w:rPr>
          <w:rFonts w:ascii="Cambria Math" w:hAnsi="Cambria Math" w:cs="Arial"/>
          <w:sz w:val="28"/>
          <w:szCs w:val="28"/>
        </w:rPr>
      </w:pPr>
      <w:r w:rsidRPr="0013370A">
        <w:rPr>
          <w:rFonts w:ascii="Cambria Math" w:hAnsi="Cambria Math" w:cs="Arial"/>
          <w:b/>
          <w:bCs/>
          <w:sz w:val="28"/>
          <w:szCs w:val="28"/>
        </w:rPr>
        <w:t>Paragraph 30 (c)</w:t>
      </w:r>
      <w:r w:rsidRPr="0013370A">
        <w:rPr>
          <w:rFonts w:ascii="Cambria Math" w:hAnsi="Cambria Math" w:cs="Arial"/>
          <w:sz w:val="28"/>
          <w:szCs w:val="28"/>
        </w:rPr>
        <w:t xml:space="preserve"> should be strengthened to support the work of the Negotiating Committee for the UN Framework convention on international Tax cooperation. In this regard, the para should be amended as follows: </w:t>
      </w:r>
      <w:r w:rsidRPr="0013370A">
        <w:rPr>
          <w:rFonts w:ascii="Cambria Math" w:hAnsi="Cambria Math" w:cs="Arial"/>
          <w:i/>
          <w:iCs/>
          <w:sz w:val="28"/>
          <w:szCs w:val="28"/>
        </w:rPr>
        <w:t>“We will continue to engage constructively and support the negotiations on the United Nations Framework Convention on International Tax Cooperation”.</w:t>
      </w:r>
      <w:r w:rsidRPr="0013370A">
        <w:rPr>
          <w:rFonts w:ascii="Cambria Math" w:hAnsi="Cambria Math" w:cs="Arial"/>
          <w:sz w:val="28"/>
          <w:szCs w:val="28"/>
        </w:rPr>
        <w:t xml:space="preserve"> </w:t>
      </w:r>
    </w:p>
    <w:p w14:paraId="15C76C1D" w14:textId="77777777" w:rsidR="005B5AB6" w:rsidRPr="0013370A" w:rsidRDefault="005B5AB6" w:rsidP="005B5AB6">
      <w:pPr>
        <w:pStyle w:val="ListParagraph"/>
        <w:numPr>
          <w:ilvl w:val="0"/>
          <w:numId w:val="58"/>
        </w:numPr>
        <w:spacing w:line="360" w:lineRule="auto"/>
        <w:ind w:left="714" w:hanging="357"/>
        <w:jc w:val="both"/>
        <w:rPr>
          <w:rFonts w:ascii="Cambria Math" w:hAnsi="Cambria Math" w:cs="Arial"/>
          <w:color w:val="000000" w:themeColor="text1"/>
          <w:sz w:val="28"/>
          <w:szCs w:val="28"/>
        </w:rPr>
      </w:pPr>
      <w:r w:rsidRPr="0013370A">
        <w:rPr>
          <w:rFonts w:ascii="Cambria Math" w:hAnsi="Cambria Math" w:cs="Arial"/>
          <w:b/>
          <w:bCs/>
          <w:sz w:val="28"/>
          <w:szCs w:val="28"/>
        </w:rPr>
        <w:t>Paragraph 30 (f):</w:t>
      </w:r>
      <w:r w:rsidRPr="0013370A">
        <w:rPr>
          <w:rFonts w:ascii="Cambria Math" w:hAnsi="Cambria Math" w:cs="Arial"/>
          <w:sz w:val="28"/>
          <w:szCs w:val="28"/>
        </w:rPr>
        <w:t xml:space="preserve"> the group proposes strengthening the language to include actionable recommendation on enhancing beneficial ownership </w:t>
      </w:r>
      <w:r w:rsidRPr="0013370A">
        <w:rPr>
          <w:rFonts w:ascii="Cambria Math" w:hAnsi="Cambria Math" w:cs="Arial"/>
          <w:sz w:val="28"/>
          <w:szCs w:val="28"/>
        </w:rPr>
        <w:lastRenderedPageBreak/>
        <w:t xml:space="preserve">transparency through the establishment of global beneficial ownership registries of legal persons and legal arrangements, which will further curb IFF, </w:t>
      </w:r>
      <w:r w:rsidRPr="0013370A">
        <w:rPr>
          <w:rFonts w:ascii="Cambria Math" w:hAnsi="Cambria Math" w:cs="Arial"/>
          <w:color w:val="000000" w:themeColor="text1"/>
          <w:sz w:val="28"/>
          <w:szCs w:val="28"/>
        </w:rPr>
        <w:t>and facilitate domestic resource mobilization and recovery of stolen assets.</w:t>
      </w:r>
    </w:p>
    <w:p w14:paraId="1E8B5A25" w14:textId="77777777" w:rsidR="005B5AB6" w:rsidRPr="0013370A" w:rsidRDefault="005B5AB6" w:rsidP="005B5AB6">
      <w:pPr>
        <w:pStyle w:val="ListParagraph"/>
        <w:numPr>
          <w:ilvl w:val="0"/>
          <w:numId w:val="58"/>
        </w:numPr>
        <w:spacing w:line="360" w:lineRule="auto"/>
        <w:ind w:left="714" w:hanging="357"/>
        <w:jc w:val="both"/>
        <w:rPr>
          <w:rFonts w:ascii="Cambria Math" w:hAnsi="Cambria Math" w:cs="Arial"/>
          <w:color w:val="000000" w:themeColor="text1"/>
          <w:sz w:val="28"/>
          <w:szCs w:val="28"/>
          <w:lang w:val="en-GB"/>
        </w:rPr>
      </w:pPr>
      <w:r w:rsidRPr="0013370A">
        <w:rPr>
          <w:rFonts w:ascii="Cambria Math" w:hAnsi="Cambria Math" w:cs="Arial"/>
          <w:color w:val="000000" w:themeColor="text1"/>
          <w:sz w:val="28"/>
          <w:szCs w:val="28"/>
          <w:lang w:val="en-GB"/>
        </w:rPr>
        <w:t>W</w:t>
      </w:r>
      <w:proofErr w:type="spellStart"/>
      <w:r w:rsidRPr="0013370A">
        <w:rPr>
          <w:rFonts w:ascii="Cambria Math" w:hAnsi="Cambria Math" w:cs="Arial"/>
          <w:color w:val="000000" w:themeColor="text1"/>
          <w:sz w:val="28"/>
          <w:szCs w:val="28"/>
        </w:rPr>
        <w:t>e</w:t>
      </w:r>
      <w:proofErr w:type="spellEnd"/>
      <w:r w:rsidRPr="0013370A">
        <w:rPr>
          <w:rFonts w:ascii="Cambria Math" w:hAnsi="Cambria Math" w:cs="Arial"/>
          <w:color w:val="000000" w:themeColor="text1"/>
          <w:sz w:val="28"/>
          <w:szCs w:val="28"/>
        </w:rPr>
        <w:t xml:space="preserve"> </w:t>
      </w:r>
      <w:r>
        <w:rPr>
          <w:rFonts w:ascii="Cambria Math" w:hAnsi="Cambria Math" w:cs="Arial"/>
          <w:color w:val="000000" w:themeColor="text1"/>
          <w:sz w:val="28"/>
          <w:szCs w:val="28"/>
        </w:rPr>
        <w:t>reaffirm our call to avoid listing of the work of regional tax platforms in</w:t>
      </w:r>
      <w:r w:rsidRPr="0013370A">
        <w:rPr>
          <w:rFonts w:ascii="Cambria Math" w:hAnsi="Cambria Math" w:cs="Arial"/>
          <w:color w:val="000000" w:themeColor="text1"/>
          <w:sz w:val="28"/>
          <w:szCs w:val="28"/>
        </w:rPr>
        <w:t xml:space="preserve"> </w:t>
      </w:r>
      <w:r w:rsidRPr="0013370A">
        <w:rPr>
          <w:rFonts w:ascii="Cambria Math" w:hAnsi="Cambria Math" w:cs="Arial"/>
          <w:b/>
          <w:bCs/>
          <w:color w:val="000000" w:themeColor="text1"/>
          <w:sz w:val="28"/>
          <w:szCs w:val="28"/>
        </w:rPr>
        <w:t>paragraph 30(g)</w:t>
      </w:r>
      <w:r w:rsidRPr="0013370A">
        <w:rPr>
          <w:rFonts w:ascii="Cambria Math" w:hAnsi="Cambria Math" w:cs="Arial"/>
          <w:color w:val="000000" w:themeColor="text1"/>
          <w:sz w:val="28"/>
          <w:szCs w:val="28"/>
        </w:rPr>
        <w:t xml:space="preserve"> </w:t>
      </w:r>
      <w:r>
        <w:rPr>
          <w:rFonts w:ascii="Cambria Math" w:hAnsi="Cambria Math" w:cs="Arial"/>
          <w:color w:val="000000" w:themeColor="text1"/>
          <w:sz w:val="28"/>
          <w:szCs w:val="28"/>
        </w:rPr>
        <w:t xml:space="preserve">and in this regard, we propose that the paragraph remains </w:t>
      </w:r>
      <w:r w:rsidRPr="0013370A">
        <w:rPr>
          <w:rFonts w:ascii="Cambria Math" w:hAnsi="Cambria Math" w:cs="Arial"/>
          <w:color w:val="000000" w:themeColor="text1"/>
          <w:sz w:val="28"/>
          <w:szCs w:val="28"/>
        </w:rPr>
        <w:t>broad in scope, avoiding a prescriptive or overly detailed listing of specific examples.</w:t>
      </w:r>
    </w:p>
    <w:p w14:paraId="630E0D77" w14:textId="77777777" w:rsidR="005B5AB6" w:rsidRPr="0013370A" w:rsidRDefault="005B5AB6" w:rsidP="005B5AB6">
      <w:pPr>
        <w:jc w:val="both"/>
        <w:rPr>
          <w:rFonts w:ascii="Cambria Math" w:hAnsi="Cambria Math" w:cs="Arial"/>
          <w:b/>
          <w:bCs/>
          <w:color w:val="FF0000"/>
          <w:sz w:val="28"/>
          <w:szCs w:val="28"/>
        </w:rPr>
      </w:pPr>
      <w:r w:rsidRPr="0013370A">
        <w:rPr>
          <w:rFonts w:ascii="Cambria Math" w:hAnsi="Cambria Math" w:cs="Arial"/>
          <w:b/>
          <w:bCs/>
          <w:color w:val="FF0000"/>
          <w:sz w:val="28"/>
          <w:szCs w:val="28"/>
        </w:rPr>
        <w:t>Paragraph 31</w:t>
      </w:r>
    </w:p>
    <w:p w14:paraId="2D2767C5" w14:textId="77777777" w:rsidR="005B5AB6" w:rsidRPr="0013370A" w:rsidRDefault="005B5AB6" w:rsidP="005B5AB6">
      <w:pPr>
        <w:pStyle w:val="ListParagraph"/>
        <w:numPr>
          <w:ilvl w:val="0"/>
          <w:numId w:val="58"/>
        </w:numPr>
        <w:spacing w:line="360" w:lineRule="auto"/>
        <w:jc w:val="both"/>
        <w:rPr>
          <w:rFonts w:ascii="Cambria Math" w:hAnsi="Cambria Math" w:cs="Arial"/>
          <w:color w:val="000000" w:themeColor="text1"/>
          <w:sz w:val="28"/>
          <w:szCs w:val="28"/>
        </w:rPr>
      </w:pPr>
      <w:r w:rsidRPr="0013370A">
        <w:rPr>
          <w:rFonts w:ascii="Cambria Math" w:hAnsi="Cambria Math" w:cs="Arial"/>
          <w:color w:val="000000" w:themeColor="text1"/>
          <w:sz w:val="28"/>
          <w:szCs w:val="28"/>
        </w:rPr>
        <w:t xml:space="preserve">Reference to FATF in </w:t>
      </w:r>
      <w:r w:rsidRPr="0013370A">
        <w:rPr>
          <w:rFonts w:ascii="Cambria Math" w:hAnsi="Cambria Math" w:cs="Arial"/>
          <w:b/>
          <w:bCs/>
          <w:color w:val="000000" w:themeColor="text1"/>
          <w:sz w:val="28"/>
          <w:szCs w:val="28"/>
        </w:rPr>
        <w:t>paragraph 31 (f)</w:t>
      </w:r>
      <w:r w:rsidRPr="0013370A">
        <w:rPr>
          <w:rFonts w:ascii="Cambria Math" w:hAnsi="Cambria Math" w:cs="Arial"/>
          <w:color w:val="000000" w:themeColor="text1"/>
          <w:sz w:val="28"/>
          <w:szCs w:val="28"/>
        </w:rPr>
        <w:t xml:space="preserve"> should be deleted. </w:t>
      </w:r>
      <w:r w:rsidRPr="0013370A">
        <w:rPr>
          <w:rFonts w:ascii="Cambria Math" w:hAnsi="Cambria Math" w:cs="Arial"/>
          <w:color w:val="000000" w:themeColor="text1"/>
          <w:sz w:val="28"/>
          <w:szCs w:val="28"/>
          <w:lang w:val="en-GB"/>
        </w:rPr>
        <w:t>FATF does not allow all developing countries to participate on an equal footing. Several developing countries have flagged concerns about the unfair blacklisting of developing countries for not following FATF standards</w:t>
      </w:r>
      <w:r w:rsidRPr="0013370A">
        <w:rPr>
          <w:rFonts w:ascii="Cambria Math" w:hAnsi="Cambria Math" w:cs="Arial"/>
          <w:color w:val="000000" w:themeColor="text1"/>
          <w:sz w:val="28"/>
          <w:szCs w:val="28"/>
        </w:rPr>
        <w:t xml:space="preserve"> </w:t>
      </w:r>
    </w:p>
    <w:p w14:paraId="5BC4CCBA" w14:textId="77777777" w:rsidR="005B5AB6" w:rsidRPr="0013370A" w:rsidRDefault="005B5AB6" w:rsidP="005B5AB6">
      <w:pPr>
        <w:pStyle w:val="ListParagraph"/>
        <w:numPr>
          <w:ilvl w:val="0"/>
          <w:numId w:val="58"/>
        </w:numPr>
        <w:spacing w:line="360" w:lineRule="auto"/>
        <w:ind w:left="714" w:hanging="357"/>
        <w:jc w:val="both"/>
        <w:rPr>
          <w:rFonts w:ascii="Cambria Math" w:hAnsi="Cambria Math" w:cs="Arial"/>
          <w:sz w:val="28"/>
          <w:szCs w:val="28"/>
          <w:lang w:val="en-GB"/>
        </w:rPr>
      </w:pPr>
      <w:r w:rsidRPr="0013370A">
        <w:rPr>
          <w:rFonts w:ascii="Cambria Math" w:hAnsi="Cambria Math" w:cs="Arial"/>
          <w:sz w:val="28"/>
          <w:szCs w:val="28"/>
        </w:rPr>
        <w:t>While we generally support the section on Illicit Financial Flows, it should be strengthened to include a commitment to act as the global community to eliminate secrecy jurisdictions, introduce transparency in financial transfers and crack down on money laundering</w:t>
      </w:r>
      <w:r w:rsidRPr="0013370A">
        <w:rPr>
          <w:rFonts w:ascii="Cambria Math" w:hAnsi="Cambria Math" w:cs="Arial"/>
          <w:sz w:val="28"/>
          <w:szCs w:val="28"/>
          <w:lang w:val="en-GB"/>
        </w:rPr>
        <w:t>.</w:t>
      </w:r>
    </w:p>
    <w:p w14:paraId="27EEE572" w14:textId="77777777" w:rsidR="005B5AB6" w:rsidRPr="0013370A" w:rsidRDefault="005B5AB6" w:rsidP="005B5AB6">
      <w:pPr>
        <w:pStyle w:val="ListParagraph"/>
        <w:numPr>
          <w:ilvl w:val="0"/>
          <w:numId w:val="58"/>
        </w:numPr>
        <w:spacing w:line="360" w:lineRule="auto"/>
        <w:ind w:left="714" w:hanging="357"/>
        <w:jc w:val="both"/>
        <w:rPr>
          <w:rFonts w:ascii="Cambria Math" w:hAnsi="Cambria Math" w:cs="Arial"/>
          <w:sz w:val="28"/>
          <w:szCs w:val="28"/>
        </w:rPr>
      </w:pPr>
      <w:r w:rsidRPr="0013370A">
        <w:rPr>
          <w:rFonts w:ascii="Cambria Math" w:hAnsi="Cambria Math" w:cs="Arial"/>
          <w:sz w:val="28"/>
          <w:szCs w:val="28"/>
          <w:lang w:val="en-GB"/>
        </w:rPr>
        <w:t xml:space="preserve">We also request the addition of a </w:t>
      </w:r>
      <w:r w:rsidRPr="0013370A">
        <w:rPr>
          <w:rFonts w:ascii="Cambria Math" w:hAnsi="Cambria Math" w:cs="Arial"/>
          <w:b/>
          <w:bCs/>
          <w:sz w:val="28"/>
          <w:szCs w:val="28"/>
          <w:lang w:val="en-GB"/>
        </w:rPr>
        <w:t>new action in paragraph 31</w:t>
      </w:r>
      <w:r w:rsidRPr="0013370A">
        <w:rPr>
          <w:rFonts w:ascii="Cambria Math" w:hAnsi="Cambria Math" w:cs="Arial"/>
          <w:sz w:val="28"/>
          <w:szCs w:val="28"/>
          <w:lang w:val="en-GB"/>
        </w:rPr>
        <w:t xml:space="preserve"> calling for </w:t>
      </w:r>
      <w:r w:rsidRPr="0013370A">
        <w:rPr>
          <w:rFonts w:ascii="Cambria Math" w:hAnsi="Cambria Math" w:cs="Arial"/>
          <w:sz w:val="28"/>
          <w:szCs w:val="28"/>
        </w:rPr>
        <w:t>all stakeholders to measure and report on the implementation of SDG indicator 16.4.1 on Illicit Financial Flows and measures taken to significantly reduce illicit financial and arms flows, strengthen the recovery and return of stolen assets and combat all forms of organized crime.</w:t>
      </w:r>
    </w:p>
    <w:p w14:paraId="12E51325" w14:textId="77777777" w:rsidR="005B5AB6" w:rsidRPr="0013370A" w:rsidRDefault="005B5AB6" w:rsidP="005B5AB6">
      <w:pPr>
        <w:spacing w:line="360" w:lineRule="auto"/>
        <w:jc w:val="both"/>
        <w:rPr>
          <w:rFonts w:ascii="Cambria Math" w:hAnsi="Cambria Math" w:cs="Arial"/>
          <w:b/>
          <w:bCs/>
          <w:color w:val="FF0000"/>
          <w:sz w:val="28"/>
          <w:szCs w:val="28"/>
        </w:rPr>
      </w:pPr>
      <w:r w:rsidRPr="0013370A">
        <w:rPr>
          <w:rFonts w:ascii="Cambria Math" w:hAnsi="Cambria Math" w:cs="Arial"/>
          <w:b/>
          <w:bCs/>
          <w:color w:val="FF0000"/>
          <w:sz w:val="28"/>
          <w:szCs w:val="28"/>
        </w:rPr>
        <w:t>Paragraph 32</w:t>
      </w:r>
    </w:p>
    <w:p w14:paraId="34738301" w14:textId="0CD23F04" w:rsidR="005B5AB6" w:rsidRPr="002A7F73" w:rsidRDefault="005B5AB6" w:rsidP="005B5AB6">
      <w:pPr>
        <w:pStyle w:val="ListParagraph"/>
        <w:numPr>
          <w:ilvl w:val="0"/>
          <w:numId w:val="58"/>
        </w:numPr>
        <w:spacing w:line="360" w:lineRule="auto"/>
        <w:ind w:left="714" w:hanging="357"/>
        <w:jc w:val="both"/>
        <w:rPr>
          <w:rFonts w:ascii="Cambria Math" w:hAnsi="Cambria Math" w:cs="Arial"/>
          <w:sz w:val="28"/>
          <w:szCs w:val="28"/>
        </w:rPr>
      </w:pPr>
      <w:r w:rsidRPr="0013370A">
        <w:rPr>
          <w:rFonts w:ascii="Cambria Math" w:hAnsi="Cambria Math" w:cs="Arial"/>
          <w:sz w:val="28"/>
          <w:szCs w:val="28"/>
        </w:rPr>
        <w:t>We appreciate the section on National Development Banks but request the addition of language specifically calling for international financial assistance to capitalize NDBs, so that these critical enabling institutions can be scaled up or established where they do not exist.</w:t>
      </w:r>
    </w:p>
    <w:p w14:paraId="0A3EFCF8" w14:textId="6709F4FB" w:rsidR="005B5AB6" w:rsidRPr="002A7F73" w:rsidRDefault="005B5AB6" w:rsidP="002A7F73">
      <w:pPr>
        <w:pStyle w:val="ListParagraph"/>
        <w:numPr>
          <w:ilvl w:val="0"/>
          <w:numId w:val="63"/>
        </w:numPr>
        <w:jc w:val="both"/>
        <w:rPr>
          <w:rFonts w:ascii="Cambria Math" w:hAnsi="Cambria Math" w:cstheme="majorBidi"/>
          <w:b/>
          <w:bCs/>
          <w:color w:val="000000" w:themeColor="text1"/>
          <w:sz w:val="28"/>
          <w:szCs w:val="28"/>
        </w:rPr>
      </w:pPr>
      <w:r w:rsidRPr="002A7F73">
        <w:rPr>
          <w:rFonts w:ascii="Cambria Math" w:hAnsi="Cambria Math" w:cstheme="majorBidi"/>
          <w:b/>
          <w:bCs/>
          <w:color w:val="000000" w:themeColor="text1"/>
          <w:sz w:val="28"/>
          <w:szCs w:val="28"/>
        </w:rPr>
        <w:lastRenderedPageBreak/>
        <w:t>DOMESTIC AND INTERNATIONAL PRIVATE BUSINESS AND FINANCE</w:t>
      </w:r>
    </w:p>
    <w:p w14:paraId="5544209D" w14:textId="5D00FEE2" w:rsidR="005B5AB6" w:rsidRPr="007D1D12" w:rsidRDefault="005B5AB6" w:rsidP="005B5AB6">
      <w:pPr>
        <w:spacing w:line="360" w:lineRule="auto"/>
        <w:jc w:val="both"/>
        <w:rPr>
          <w:rFonts w:ascii="Cambria Math" w:hAnsi="Cambria Math" w:cs="Arial"/>
          <w:b/>
          <w:bCs/>
          <w:color w:val="FF0000"/>
          <w:sz w:val="28"/>
          <w:szCs w:val="28"/>
        </w:rPr>
      </w:pPr>
      <w:r w:rsidRPr="007D1D12">
        <w:rPr>
          <w:rFonts w:ascii="Cambria Math" w:hAnsi="Cambria Math" w:cs="Arial"/>
          <w:b/>
          <w:bCs/>
          <w:color w:val="FF0000"/>
          <w:sz w:val="28"/>
          <w:szCs w:val="28"/>
        </w:rPr>
        <w:t>Paragraphs 33-34</w:t>
      </w:r>
    </w:p>
    <w:p w14:paraId="31A41A80" w14:textId="77777777" w:rsidR="005B5AB6" w:rsidRPr="007D1D12" w:rsidRDefault="005B5AB6" w:rsidP="005B5AB6">
      <w:pPr>
        <w:pStyle w:val="ListParagraph"/>
        <w:numPr>
          <w:ilvl w:val="0"/>
          <w:numId w:val="57"/>
        </w:numPr>
        <w:spacing w:line="360" w:lineRule="auto"/>
        <w:jc w:val="both"/>
        <w:rPr>
          <w:rFonts w:ascii="Cambria Math" w:hAnsi="Cambria Math" w:cs="Arial"/>
          <w:sz w:val="28"/>
          <w:szCs w:val="28"/>
        </w:rPr>
      </w:pPr>
      <w:r w:rsidRPr="007D1D12">
        <w:rPr>
          <w:rFonts w:ascii="Cambria Math" w:hAnsi="Cambria Math" w:cs="Arial"/>
          <w:b/>
          <w:bCs/>
          <w:sz w:val="28"/>
          <w:szCs w:val="28"/>
        </w:rPr>
        <w:t>Paragraph 34 (b)</w:t>
      </w:r>
      <w:r w:rsidRPr="007D1D12">
        <w:rPr>
          <w:rFonts w:ascii="Cambria Math" w:hAnsi="Cambria Math" w:cs="Arial"/>
          <w:sz w:val="28"/>
          <w:szCs w:val="28"/>
        </w:rPr>
        <w:t xml:space="preserve"> should include a reference to providing capacity building support for developing countries and African countries to strengthen our institutions. </w:t>
      </w:r>
    </w:p>
    <w:p w14:paraId="7F9976D0" w14:textId="77777777" w:rsidR="005B5AB6" w:rsidRPr="007D1D12" w:rsidRDefault="005B5AB6" w:rsidP="005B5AB6">
      <w:pPr>
        <w:pStyle w:val="ListParagraph"/>
        <w:numPr>
          <w:ilvl w:val="0"/>
          <w:numId w:val="57"/>
        </w:numPr>
        <w:spacing w:line="360" w:lineRule="auto"/>
        <w:jc w:val="both"/>
        <w:rPr>
          <w:rFonts w:ascii="Cambria Math" w:hAnsi="Cambria Math" w:cs="Arial"/>
          <w:sz w:val="28"/>
          <w:szCs w:val="28"/>
        </w:rPr>
      </w:pPr>
      <w:r w:rsidRPr="007D1D12">
        <w:rPr>
          <w:rFonts w:ascii="Cambria Math" w:hAnsi="Cambria Math" w:cs="Arial"/>
          <w:b/>
          <w:bCs/>
          <w:sz w:val="28"/>
          <w:szCs w:val="28"/>
        </w:rPr>
        <w:t>Regarding the Paragraph 34 (f),</w:t>
      </w:r>
      <w:r w:rsidRPr="007D1D12">
        <w:rPr>
          <w:rFonts w:ascii="Cambria Math" w:hAnsi="Cambria Math" w:cs="Arial"/>
          <w:sz w:val="28"/>
          <w:szCs w:val="28"/>
        </w:rPr>
        <w:t xml:space="preserve"> SMEs, which form the backbone of African economies, face persistent financing gaps despite their significant contribution to employment and GDP. Development of alternative credit scoring models using digital footprints and transaction data can help overcome traditional collateral constraints. The paragraph should call for digital financial services and fintech solutions to be leveraged to expand SME access to working capital and growth financing. </w:t>
      </w:r>
    </w:p>
    <w:p w14:paraId="3D70135B" w14:textId="77777777" w:rsidR="005B5AB6" w:rsidRPr="007D1D12" w:rsidRDefault="005B5AB6" w:rsidP="005B5AB6">
      <w:pPr>
        <w:pStyle w:val="ListParagraph"/>
        <w:numPr>
          <w:ilvl w:val="0"/>
          <w:numId w:val="57"/>
        </w:numPr>
        <w:spacing w:line="360" w:lineRule="auto"/>
        <w:jc w:val="both"/>
        <w:rPr>
          <w:rFonts w:ascii="Cambria Math" w:hAnsi="Cambria Math" w:cs="Arial"/>
          <w:sz w:val="28"/>
          <w:szCs w:val="28"/>
        </w:rPr>
      </w:pPr>
      <w:r w:rsidRPr="007D1D12">
        <w:rPr>
          <w:rFonts w:ascii="Cambria Math" w:hAnsi="Cambria Math" w:cs="Arial"/>
          <w:b/>
          <w:bCs/>
          <w:sz w:val="28"/>
          <w:szCs w:val="28"/>
        </w:rPr>
        <w:t>On paragraph 34 (</w:t>
      </w:r>
      <w:proofErr w:type="spellStart"/>
      <w:r w:rsidRPr="007D1D12">
        <w:rPr>
          <w:rFonts w:ascii="Cambria Math" w:hAnsi="Cambria Math" w:cs="Arial"/>
          <w:b/>
          <w:bCs/>
          <w:sz w:val="28"/>
          <w:szCs w:val="28"/>
        </w:rPr>
        <w:t>i</w:t>
      </w:r>
      <w:proofErr w:type="spellEnd"/>
      <w:r w:rsidRPr="007D1D12">
        <w:rPr>
          <w:rFonts w:ascii="Cambria Math" w:hAnsi="Cambria Math" w:cs="Arial"/>
          <w:b/>
          <w:bCs/>
          <w:sz w:val="28"/>
          <w:szCs w:val="28"/>
        </w:rPr>
        <w:t>),</w:t>
      </w:r>
      <w:r w:rsidRPr="007D1D12">
        <w:rPr>
          <w:rFonts w:ascii="Cambria Math" w:hAnsi="Cambria Math" w:cs="Arial"/>
          <w:sz w:val="28"/>
          <w:szCs w:val="28"/>
        </w:rPr>
        <w:t xml:space="preserve"> it is worth remembering in some African countries, remittances represent over 20% of their GDP. However, Africa is home to some of most expensive remittance corridors, with the average cost of sending remittances around 8.5%. Africa would benefit immensely from a reduction of these transaction costs. </w:t>
      </w:r>
    </w:p>
    <w:p w14:paraId="0FA36566" w14:textId="77777777" w:rsidR="005B5AB6" w:rsidRPr="007D1D12" w:rsidRDefault="005B5AB6" w:rsidP="005B5AB6">
      <w:pPr>
        <w:spacing w:line="360" w:lineRule="auto"/>
        <w:jc w:val="both"/>
        <w:rPr>
          <w:rFonts w:ascii="Cambria Math" w:hAnsi="Cambria Math" w:cs="Arial"/>
          <w:b/>
          <w:bCs/>
          <w:color w:val="FF0000"/>
          <w:sz w:val="28"/>
          <w:szCs w:val="28"/>
        </w:rPr>
      </w:pPr>
      <w:r w:rsidRPr="007D1D12">
        <w:rPr>
          <w:rFonts w:ascii="Cambria Math" w:hAnsi="Cambria Math" w:cs="Arial"/>
          <w:b/>
          <w:bCs/>
          <w:color w:val="FF0000"/>
          <w:sz w:val="28"/>
          <w:szCs w:val="28"/>
        </w:rPr>
        <w:t>Paragraph 35</w:t>
      </w:r>
    </w:p>
    <w:p w14:paraId="0A75BDA5" w14:textId="77777777" w:rsidR="005B5AB6" w:rsidRPr="007D1D12" w:rsidRDefault="005B5AB6" w:rsidP="005B5AB6">
      <w:pPr>
        <w:pStyle w:val="ListParagraph"/>
        <w:numPr>
          <w:ilvl w:val="0"/>
          <w:numId w:val="57"/>
        </w:numPr>
        <w:spacing w:line="360" w:lineRule="auto"/>
        <w:jc w:val="both"/>
        <w:rPr>
          <w:rFonts w:ascii="Cambria Math" w:hAnsi="Cambria Math" w:cs="Arial"/>
          <w:sz w:val="28"/>
          <w:szCs w:val="28"/>
        </w:rPr>
      </w:pPr>
      <w:r w:rsidRPr="007D1D12">
        <w:rPr>
          <w:rFonts w:ascii="Cambria Math" w:hAnsi="Cambria Math" w:cs="Arial"/>
          <w:b/>
          <w:bCs/>
          <w:sz w:val="28"/>
          <w:szCs w:val="28"/>
        </w:rPr>
        <w:t>Paragraph 35 (h) and (</w:t>
      </w:r>
      <w:proofErr w:type="spellStart"/>
      <w:r w:rsidRPr="007D1D12">
        <w:rPr>
          <w:rFonts w:ascii="Cambria Math" w:hAnsi="Cambria Math" w:cs="Arial"/>
          <w:b/>
          <w:bCs/>
          <w:sz w:val="28"/>
          <w:szCs w:val="28"/>
        </w:rPr>
        <w:t>i</w:t>
      </w:r>
      <w:proofErr w:type="spellEnd"/>
      <w:r w:rsidRPr="007D1D12">
        <w:rPr>
          <w:rFonts w:ascii="Cambria Math" w:hAnsi="Cambria Math" w:cs="Arial"/>
          <w:b/>
          <w:bCs/>
          <w:sz w:val="28"/>
          <w:szCs w:val="28"/>
        </w:rPr>
        <w:t>) –</w:t>
      </w:r>
      <w:r w:rsidRPr="007D1D12">
        <w:rPr>
          <w:rFonts w:ascii="Cambria Math" w:hAnsi="Cambria Math" w:cs="Arial"/>
          <w:sz w:val="28"/>
          <w:szCs w:val="28"/>
        </w:rPr>
        <w:t xml:space="preserve"> there should be a clear recognition that a significant portion of these resources should be allocated to Africa. Currently, there is only a vague reference to high-impact infrastructure projects in countries in special situations. </w:t>
      </w:r>
    </w:p>
    <w:p w14:paraId="61F91045" w14:textId="77777777" w:rsidR="005B5AB6" w:rsidRPr="007D1D12" w:rsidRDefault="005B5AB6" w:rsidP="005B5AB6">
      <w:pPr>
        <w:pStyle w:val="ListParagraph"/>
        <w:numPr>
          <w:ilvl w:val="0"/>
          <w:numId w:val="57"/>
        </w:numPr>
        <w:spacing w:line="360" w:lineRule="auto"/>
        <w:jc w:val="both"/>
        <w:rPr>
          <w:rFonts w:ascii="Cambria Math" w:hAnsi="Cambria Math" w:cs="Arial"/>
          <w:sz w:val="28"/>
          <w:szCs w:val="28"/>
        </w:rPr>
      </w:pPr>
      <w:r w:rsidRPr="007D1D12">
        <w:rPr>
          <w:rFonts w:ascii="Cambria Math" w:hAnsi="Cambria Math" w:cs="Arial"/>
          <w:b/>
          <w:bCs/>
          <w:sz w:val="28"/>
          <w:szCs w:val="28"/>
        </w:rPr>
        <w:t>Regarding the section on Foreign Direct Investment</w:t>
      </w:r>
      <w:r w:rsidRPr="007D1D12">
        <w:rPr>
          <w:rFonts w:ascii="Cambria Math" w:hAnsi="Cambria Math" w:cs="Arial"/>
          <w:sz w:val="28"/>
          <w:szCs w:val="28"/>
        </w:rPr>
        <w:t xml:space="preserve">, we request an additional bullet calling for the development of more innovative de-risking instruments such as guarantees and first-loss provisions. </w:t>
      </w:r>
    </w:p>
    <w:p w14:paraId="2AF22326" w14:textId="77777777" w:rsidR="005B5AB6" w:rsidRPr="007D1D12" w:rsidRDefault="005B5AB6" w:rsidP="005B5AB6">
      <w:pPr>
        <w:pStyle w:val="ListParagraph"/>
        <w:numPr>
          <w:ilvl w:val="0"/>
          <w:numId w:val="57"/>
        </w:numPr>
        <w:spacing w:line="360" w:lineRule="auto"/>
        <w:jc w:val="both"/>
        <w:rPr>
          <w:rFonts w:ascii="Cambria Math" w:hAnsi="Cambria Math" w:cs="Arial"/>
          <w:sz w:val="28"/>
          <w:szCs w:val="28"/>
        </w:rPr>
      </w:pPr>
      <w:r w:rsidRPr="007D1D12">
        <w:rPr>
          <w:rFonts w:ascii="Cambria Math" w:hAnsi="Cambria Math" w:cs="Arial"/>
          <w:sz w:val="28"/>
          <w:szCs w:val="28"/>
        </w:rPr>
        <w:lastRenderedPageBreak/>
        <w:t xml:space="preserve">Project preparation remains a key roadblock to crowding in private sector finance into sustainable development projects in Africa. We thus request an additional paragraph in 35 committing to support the development of projects from the very early stages of the project preparation </w:t>
      </w:r>
      <w:proofErr w:type="gramStart"/>
      <w:r w:rsidRPr="007D1D12">
        <w:rPr>
          <w:rFonts w:ascii="Cambria Math" w:hAnsi="Cambria Math" w:cs="Arial"/>
          <w:sz w:val="28"/>
          <w:szCs w:val="28"/>
        </w:rPr>
        <w:t>life-cycle</w:t>
      </w:r>
      <w:proofErr w:type="gramEnd"/>
      <w:r w:rsidRPr="007D1D12">
        <w:rPr>
          <w:rFonts w:ascii="Cambria Math" w:hAnsi="Cambria Math" w:cs="Arial"/>
          <w:sz w:val="28"/>
          <w:szCs w:val="28"/>
        </w:rPr>
        <w:t xml:space="preserve">, and to assist developing countries in developing projects at the necessary scale that are </w:t>
      </w:r>
      <w:r w:rsidRPr="007D1D12">
        <w:rPr>
          <w:rFonts w:ascii="Cambria Math" w:hAnsi="Cambria Math" w:cs="Arial"/>
          <w:sz w:val="28"/>
          <w:szCs w:val="28"/>
          <w:lang w:val="it-IT"/>
        </w:rPr>
        <w:t xml:space="preserve">replicabile, </w:t>
      </w:r>
      <w:proofErr w:type="spellStart"/>
      <w:r w:rsidRPr="007D1D12">
        <w:rPr>
          <w:rFonts w:ascii="Cambria Math" w:hAnsi="Cambria Math" w:cs="Arial"/>
          <w:sz w:val="28"/>
          <w:szCs w:val="28"/>
          <w:lang w:val="it-IT"/>
        </w:rPr>
        <w:t>through</w:t>
      </w:r>
      <w:proofErr w:type="spellEnd"/>
      <w:r w:rsidRPr="007D1D12">
        <w:rPr>
          <w:rFonts w:ascii="Cambria Math" w:hAnsi="Cambria Math" w:cs="Arial"/>
          <w:sz w:val="28"/>
          <w:szCs w:val="28"/>
          <w:lang w:val="it-IT"/>
        </w:rPr>
        <w:t xml:space="preserve"> </w:t>
      </w:r>
      <w:r w:rsidRPr="007D1D12">
        <w:rPr>
          <w:rFonts w:ascii="Cambria Math" w:hAnsi="Cambria Math" w:cs="Arial"/>
          <w:sz w:val="28"/>
          <w:szCs w:val="28"/>
        </w:rPr>
        <w:t xml:space="preserve">dedicated project preparation facilities with significant concessional resources. </w:t>
      </w:r>
    </w:p>
    <w:p w14:paraId="67A1A73B" w14:textId="77777777" w:rsidR="002A7F73" w:rsidRDefault="005B5AB6" w:rsidP="005B5AB6">
      <w:pPr>
        <w:pStyle w:val="ListParagraph"/>
        <w:numPr>
          <w:ilvl w:val="0"/>
          <w:numId w:val="57"/>
        </w:numPr>
        <w:spacing w:line="360" w:lineRule="auto"/>
        <w:jc w:val="both"/>
        <w:rPr>
          <w:rFonts w:ascii="Cambria Math" w:hAnsi="Cambria Math" w:cs="Arial"/>
          <w:sz w:val="28"/>
          <w:szCs w:val="28"/>
        </w:rPr>
      </w:pPr>
      <w:r w:rsidRPr="007D1D12">
        <w:rPr>
          <w:rFonts w:ascii="Cambria Math" w:hAnsi="Cambria Math" w:cs="Arial"/>
          <w:sz w:val="28"/>
          <w:szCs w:val="28"/>
        </w:rPr>
        <w:t xml:space="preserve">The implementation of digital payment corridors should be added </w:t>
      </w:r>
      <w:proofErr w:type="gramStart"/>
      <w:r w:rsidRPr="007D1D12">
        <w:rPr>
          <w:rFonts w:ascii="Cambria Math" w:hAnsi="Cambria Math" w:cs="Arial"/>
          <w:sz w:val="28"/>
          <w:szCs w:val="28"/>
        </w:rPr>
        <w:t>as a way to</w:t>
      </w:r>
      <w:proofErr w:type="gramEnd"/>
      <w:r w:rsidRPr="007D1D12">
        <w:rPr>
          <w:rFonts w:ascii="Cambria Math" w:hAnsi="Cambria Math" w:cs="Arial"/>
          <w:sz w:val="28"/>
          <w:szCs w:val="28"/>
        </w:rPr>
        <w:t xml:space="preserve"> reduce transaction costs. Development partners should commit to the creation of enabling regulatory frameworks for new remittance-backed financial products, including diaspora bonds and securitization of remittance flows. The integration of remittance channels with domestic financial systems can enhance their development impact through investment vehicles tailored to diaspora investors.</w:t>
      </w:r>
    </w:p>
    <w:p w14:paraId="263B3ADA" w14:textId="4B17B5AE" w:rsidR="005B5AB6" w:rsidRPr="007D1D12" w:rsidRDefault="005B5AB6" w:rsidP="002A7F73">
      <w:pPr>
        <w:pStyle w:val="ListParagraph"/>
        <w:spacing w:line="360" w:lineRule="auto"/>
        <w:jc w:val="both"/>
        <w:rPr>
          <w:rFonts w:ascii="Cambria Math" w:hAnsi="Cambria Math" w:cs="Arial"/>
          <w:sz w:val="28"/>
          <w:szCs w:val="28"/>
        </w:rPr>
      </w:pPr>
      <w:r w:rsidRPr="007D1D12">
        <w:rPr>
          <w:rFonts w:ascii="Cambria Math" w:hAnsi="Cambria Math" w:cs="Arial"/>
          <w:sz w:val="28"/>
          <w:szCs w:val="28"/>
        </w:rPr>
        <w:t xml:space="preserve"> </w:t>
      </w:r>
    </w:p>
    <w:p w14:paraId="7F458F44" w14:textId="5331A28D" w:rsidR="005B5AB6" w:rsidRPr="00467B3C" w:rsidRDefault="005B5AB6" w:rsidP="002A7F73">
      <w:pPr>
        <w:pStyle w:val="Body"/>
        <w:numPr>
          <w:ilvl w:val="0"/>
          <w:numId w:val="63"/>
        </w:numPr>
        <w:pBdr>
          <w:top w:val="none" w:sz="0" w:space="0" w:color="auto"/>
          <w:left w:val="none" w:sz="0" w:space="0" w:color="auto"/>
          <w:bottom w:val="none" w:sz="0" w:space="0" w:color="auto"/>
          <w:right w:val="none" w:sz="0" w:space="0" w:color="auto"/>
        </w:pBdr>
        <w:spacing w:after="0" w:line="240" w:lineRule="auto"/>
        <w:rPr>
          <w:rFonts w:ascii="Cambria Math" w:hAnsi="Cambria Math" w:cstheme="majorBidi"/>
          <w:b/>
          <w:bCs/>
          <w:color w:val="000000" w:themeColor="text1"/>
          <w:sz w:val="28"/>
          <w:szCs w:val="28"/>
        </w:rPr>
      </w:pPr>
      <w:r w:rsidRPr="00467B3C">
        <w:rPr>
          <w:rFonts w:ascii="Cambria Math" w:hAnsi="Cambria Math" w:cs="Arial"/>
          <w:b/>
          <w:bCs/>
          <w:sz w:val="28"/>
          <w:szCs w:val="28"/>
        </w:rPr>
        <w:t>INTERNATIONAL TRADE AS AN ENGINE OF DEVELOPMENT</w:t>
      </w:r>
    </w:p>
    <w:p w14:paraId="025BCF7D" w14:textId="77777777" w:rsidR="002A7F73" w:rsidRDefault="002A7F73" w:rsidP="005B5AB6">
      <w:pPr>
        <w:rPr>
          <w:rFonts w:ascii="Cambria Math" w:hAnsi="Cambria Math" w:cs="Arial"/>
          <w:b/>
          <w:bCs/>
          <w:color w:val="FF0000"/>
          <w:sz w:val="28"/>
          <w:szCs w:val="28"/>
        </w:rPr>
      </w:pPr>
    </w:p>
    <w:p w14:paraId="2A9610A7" w14:textId="2FD10FE7" w:rsidR="005B5AB6" w:rsidRPr="00467B3C" w:rsidRDefault="005B5AB6" w:rsidP="005B5AB6">
      <w:pPr>
        <w:rPr>
          <w:rFonts w:ascii="Cambria Math" w:hAnsi="Cambria Math" w:cs="Arial"/>
          <w:b/>
          <w:bCs/>
          <w:color w:val="FF0000"/>
          <w:sz w:val="28"/>
          <w:szCs w:val="28"/>
        </w:rPr>
      </w:pPr>
      <w:r w:rsidRPr="00467B3C">
        <w:rPr>
          <w:rFonts w:ascii="Cambria Math" w:hAnsi="Cambria Math" w:cs="Arial"/>
          <w:b/>
          <w:bCs/>
          <w:color w:val="FF0000"/>
          <w:sz w:val="28"/>
          <w:szCs w:val="28"/>
        </w:rPr>
        <w:t>Paragraphs 42-43 (a-e)</w:t>
      </w:r>
    </w:p>
    <w:p w14:paraId="5A098E57" w14:textId="77777777" w:rsidR="005B5AB6" w:rsidRPr="00467B3C" w:rsidRDefault="005B5AB6" w:rsidP="005B5AB6">
      <w:pPr>
        <w:pStyle w:val="ListParagraph"/>
        <w:numPr>
          <w:ilvl w:val="0"/>
          <w:numId w:val="57"/>
        </w:numPr>
        <w:spacing w:line="360" w:lineRule="auto"/>
        <w:jc w:val="both"/>
        <w:rPr>
          <w:rFonts w:ascii="Cambria Math" w:hAnsi="Cambria Math" w:cs="Arial"/>
          <w:sz w:val="28"/>
          <w:szCs w:val="28"/>
        </w:rPr>
      </w:pPr>
      <w:r w:rsidRPr="00467B3C">
        <w:rPr>
          <w:rFonts w:ascii="Cambria Math" w:hAnsi="Cambria Math" w:cs="Arial"/>
          <w:sz w:val="28"/>
          <w:szCs w:val="28"/>
        </w:rPr>
        <w:t xml:space="preserve">The Africa Group views the reaffirmation of a rules-based system for trade in </w:t>
      </w:r>
      <w:r w:rsidRPr="00467B3C">
        <w:rPr>
          <w:rFonts w:ascii="Cambria Math" w:hAnsi="Cambria Math" w:cs="Arial"/>
          <w:b/>
          <w:bCs/>
          <w:sz w:val="28"/>
          <w:szCs w:val="28"/>
        </w:rPr>
        <w:t>paragraph 43</w:t>
      </w:r>
      <w:r w:rsidRPr="00467B3C">
        <w:rPr>
          <w:rFonts w:ascii="Cambria Math" w:hAnsi="Cambria Math" w:cs="Arial"/>
          <w:sz w:val="28"/>
          <w:szCs w:val="28"/>
        </w:rPr>
        <w:t xml:space="preserve"> as of critical importance at this juncture, in anticipation of the potential tariff wars and market restrictions.  </w:t>
      </w:r>
    </w:p>
    <w:p w14:paraId="3BA677DF" w14:textId="77777777" w:rsidR="005B5AB6" w:rsidRPr="00467B3C" w:rsidRDefault="005B5AB6" w:rsidP="005B5AB6">
      <w:pPr>
        <w:pStyle w:val="ListParagraph"/>
        <w:numPr>
          <w:ilvl w:val="0"/>
          <w:numId w:val="57"/>
        </w:numPr>
        <w:spacing w:line="360" w:lineRule="auto"/>
        <w:jc w:val="both"/>
        <w:rPr>
          <w:rFonts w:ascii="Cambria Math" w:hAnsi="Cambria Math" w:cs="Arial"/>
          <w:sz w:val="28"/>
          <w:szCs w:val="28"/>
        </w:rPr>
      </w:pPr>
      <w:r w:rsidRPr="00467B3C">
        <w:rPr>
          <w:rFonts w:ascii="Cambria Math" w:hAnsi="Cambria Math" w:cs="Arial"/>
          <w:sz w:val="28"/>
          <w:szCs w:val="28"/>
        </w:rPr>
        <w:t xml:space="preserve">While </w:t>
      </w:r>
      <w:r w:rsidRPr="00467B3C">
        <w:rPr>
          <w:rFonts w:ascii="Cambria Math" w:hAnsi="Cambria Math" w:cs="Arial"/>
          <w:b/>
          <w:bCs/>
          <w:sz w:val="28"/>
          <w:szCs w:val="28"/>
        </w:rPr>
        <w:t>paragraph 43 (d)</w:t>
      </w:r>
      <w:r w:rsidRPr="00467B3C">
        <w:rPr>
          <w:rFonts w:ascii="Cambria Math" w:hAnsi="Cambria Math" w:cs="Arial"/>
          <w:sz w:val="28"/>
          <w:szCs w:val="28"/>
        </w:rPr>
        <w:t xml:space="preserve"> recognizes the importance of providing specific support to the most vulnerable countries (LDCs, LLDCs, and SIDS), there is a need to recognize the special needs of African countries which do not fall in any of the three categories. There is a growing list of Middle-Income Countries, many of which face challenges integrating into the system and predictably accessing affordable resources in view of the high cost of capital on international markets. </w:t>
      </w:r>
    </w:p>
    <w:p w14:paraId="30F088FF" w14:textId="77777777" w:rsidR="002A7F73" w:rsidRDefault="002A7F73" w:rsidP="005B5AB6">
      <w:pPr>
        <w:rPr>
          <w:rFonts w:ascii="Cambria Math" w:hAnsi="Cambria Math" w:cs="Arial"/>
          <w:b/>
          <w:bCs/>
          <w:color w:val="FF0000"/>
          <w:sz w:val="28"/>
          <w:szCs w:val="28"/>
        </w:rPr>
      </w:pPr>
    </w:p>
    <w:p w14:paraId="08D34311" w14:textId="77777777" w:rsidR="002A7F73" w:rsidRDefault="002A7F73" w:rsidP="005B5AB6">
      <w:pPr>
        <w:rPr>
          <w:rFonts w:ascii="Cambria Math" w:hAnsi="Cambria Math" w:cs="Arial"/>
          <w:b/>
          <w:bCs/>
          <w:color w:val="FF0000"/>
          <w:sz w:val="28"/>
          <w:szCs w:val="28"/>
        </w:rPr>
      </w:pPr>
    </w:p>
    <w:p w14:paraId="7C517ECC" w14:textId="16C46E97" w:rsidR="005B5AB6" w:rsidRPr="00467B3C" w:rsidRDefault="005B5AB6" w:rsidP="005B5AB6">
      <w:pPr>
        <w:rPr>
          <w:rFonts w:ascii="Cambria Math" w:hAnsi="Cambria Math" w:cs="Arial"/>
          <w:b/>
          <w:bCs/>
          <w:color w:val="FF0000"/>
          <w:sz w:val="28"/>
          <w:szCs w:val="28"/>
        </w:rPr>
      </w:pPr>
      <w:r w:rsidRPr="00467B3C">
        <w:rPr>
          <w:rFonts w:ascii="Cambria Math" w:hAnsi="Cambria Math" w:cs="Arial"/>
          <w:b/>
          <w:bCs/>
          <w:color w:val="FF0000"/>
          <w:sz w:val="28"/>
          <w:szCs w:val="28"/>
        </w:rPr>
        <w:t>Paragraph 43 (f-l)</w:t>
      </w:r>
    </w:p>
    <w:p w14:paraId="5D7A61AD" w14:textId="77777777" w:rsidR="005B5AB6" w:rsidRPr="00467B3C" w:rsidRDefault="005B5AB6" w:rsidP="005B5AB6">
      <w:pPr>
        <w:pStyle w:val="ListParagraph"/>
        <w:numPr>
          <w:ilvl w:val="0"/>
          <w:numId w:val="57"/>
        </w:numPr>
        <w:spacing w:line="360" w:lineRule="auto"/>
        <w:jc w:val="both"/>
        <w:rPr>
          <w:rFonts w:ascii="Cambria Math" w:hAnsi="Cambria Math" w:cs="Arial"/>
          <w:sz w:val="28"/>
          <w:szCs w:val="28"/>
        </w:rPr>
      </w:pPr>
      <w:r w:rsidRPr="00467B3C">
        <w:rPr>
          <w:rFonts w:ascii="Cambria Math" w:hAnsi="Cambria Math" w:cs="Arial"/>
          <w:sz w:val="28"/>
          <w:szCs w:val="28"/>
        </w:rPr>
        <w:t xml:space="preserve">We appreciate the specific reference to the African Continental Free Trade Area in </w:t>
      </w:r>
      <w:r w:rsidRPr="00467B3C">
        <w:rPr>
          <w:rFonts w:ascii="Cambria Math" w:hAnsi="Cambria Math" w:cs="Arial"/>
          <w:b/>
          <w:bCs/>
          <w:sz w:val="28"/>
          <w:szCs w:val="28"/>
        </w:rPr>
        <w:t>paragraph 43 (f)</w:t>
      </w:r>
      <w:r w:rsidRPr="00467B3C">
        <w:rPr>
          <w:rFonts w:ascii="Cambria Math" w:hAnsi="Cambria Math" w:cs="Arial"/>
          <w:sz w:val="28"/>
          <w:szCs w:val="28"/>
        </w:rPr>
        <w:t xml:space="preserve"> in the context of regional trade integration, which needs to be strengthened to highlight the specific support by the international community to the implementation of the </w:t>
      </w:r>
      <w:proofErr w:type="spellStart"/>
      <w:r w:rsidRPr="00467B3C">
        <w:rPr>
          <w:rFonts w:ascii="Cambria Math" w:hAnsi="Cambria Math" w:cs="Arial"/>
          <w:sz w:val="28"/>
          <w:szCs w:val="28"/>
        </w:rPr>
        <w:t>AfCFTA</w:t>
      </w:r>
      <w:proofErr w:type="spellEnd"/>
      <w:r w:rsidRPr="00467B3C">
        <w:rPr>
          <w:rFonts w:ascii="Cambria Math" w:hAnsi="Cambria Math" w:cs="Arial"/>
          <w:sz w:val="28"/>
          <w:szCs w:val="28"/>
        </w:rPr>
        <w:t xml:space="preserve"> for example support to the </w:t>
      </w:r>
      <w:proofErr w:type="spellStart"/>
      <w:r w:rsidRPr="00467B3C">
        <w:rPr>
          <w:rFonts w:ascii="Cambria Math" w:hAnsi="Cambria Math" w:cs="Arial"/>
          <w:sz w:val="28"/>
          <w:szCs w:val="28"/>
        </w:rPr>
        <w:t>AfCTFA</w:t>
      </w:r>
      <w:proofErr w:type="spellEnd"/>
      <w:r w:rsidRPr="00467B3C">
        <w:rPr>
          <w:rFonts w:ascii="Cambria Math" w:hAnsi="Cambria Math" w:cs="Arial"/>
          <w:sz w:val="28"/>
          <w:szCs w:val="28"/>
        </w:rPr>
        <w:t xml:space="preserve"> Adjustment Fund and technical assistance on trade negotiations. </w:t>
      </w:r>
    </w:p>
    <w:p w14:paraId="3B021692" w14:textId="77777777" w:rsidR="005B5AB6" w:rsidRPr="00467B3C" w:rsidRDefault="005B5AB6" w:rsidP="005B5AB6">
      <w:pPr>
        <w:pStyle w:val="ListParagraph"/>
        <w:numPr>
          <w:ilvl w:val="0"/>
          <w:numId w:val="57"/>
        </w:numPr>
        <w:spacing w:line="360" w:lineRule="auto"/>
        <w:jc w:val="both"/>
        <w:rPr>
          <w:rFonts w:ascii="Cambria Math" w:hAnsi="Cambria Math" w:cs="Arial"/>
          <w:sz w:val="28"/>
          <w:szCs w:val="28"/>
        </w:rPr>
      </w:pPr>
      <w:r w:rsidRPr="00467B3C">
        <w:rPr>
          <w:rFonts w:ascii="Cambria Math" w:hAnsi="Cambria Math" w:cs="Arial"/>
          <w:sz w:val="28"/>
          <w:szCs w:val="28"/>
        </w:rPr>
        <w:t xml:space="preserve">We support </w:t>
      </w:r>
      <w:r w:rsidRPr="00467B3C">
        <w:rPr>
          <w:rFonts w:ascii="Cambria Math" w:hAnsi="Cambria Math" w:cs="Arial"/>
          <w:b/>
          <w:bCs/>
          <w:sz w:val="28"/>
          <w:szCs w:val="28"/>
        </w:rPr>
        <w:t>paragraph 43 (h)</w:t>
      </w:r>
      <w:r w:rsidRPr="00467B3C">
        <w:rPr>
          <w:rFonts w:ascii="Cambria Math" w:hAnsi="Cambria Math" w:cs="Arial"/>
          <w:sz w:val="28"/>
          <w:szCs w:val="28"/>
        </w:rPr>
        <w:t xml:space="preserve"> –The advisory </w:t>
      </w:r>
      <w:proofErr w:type="spellStart"/>
      <w:r w:rsidRPr="00467B3C">
        <w:rPr>
          <w:rFonts w:ascii="Cambria Math" w:hAnsi="Cambria Math" w:cs="Arial"/>
          <w:sz w:val="28"/>
          <w:szCs w:val="28"/>
        </w:rPr>
        <w:t>centre</w:t>
      </w:r>
      <w:proofErr w:type="spellEnd"/>
      <w:r w:rsidRPr="00467B3C">
        <w:rPr>
          <w:rFonts w:ascii="Cambria Math" w:hAnsi="Cambria Math" w:cs="Arial"/>
          <w:sz w:val="28"/>
          <w:szCs w:val="28"/>
        </w:rPr>
        <w:t xml:space="preserve"> is a pivotal initiative aimed at providing training, support, and assistance in international investment law.  </w:t>
      </w:r>
    </w:p>
    <w:p w14:paraId="5A28A805" w14:textId="77777777" w:rsidR="005B5AB6" w:rsidRDefault="005B5AB6" w:rsidP="005B5AB6">
      <w:pPr>
        <w:pStyle w:val="ListParagraph"/>
        <w:numPr>
          <w:ilvl w:val="0"/>
          <w:numId w:val="57"/>
        </w:numPr>
        <w:spacing w:line="360" w:lineRule="auto"/>
        <w:jc w:val="both"/>
        <w:rPr>
          <w:rFonts w:ascii="Cambria Math" w:hAnsi="Cambria Math" w:cs="Arial"/>
          <w:sz w:val="28"/>
          <w:szCs w:val="28"/>
        </w:rPr>
      </w:pPr>
      <w:r w:rsidRPr="00467B3C">
        <w:rPr>
          <w:rFonts w:ascii="Cambria Math" w:hAnsi="Cambria Math" w:cs="Arial"/>
          <w:b/>
          <w:bCs/>
          <w:sz w:val="28"/>
          <w:szCs w:val="28"/>
        </w:rPr>
        <w:t>Paragraph 43 (k)</w:t>
      </w:r>
      <w:r w:rsidRPr="00467B3C">
        <w:rPr>
          <w:rFonts w:ascii="Cambria Math" w:hAnsi="Cambria Math" w:cs="Arial"/>
          <w:sz w:val="28"/>
          <w:szCs w:val="28"/>
        </w:rPr>
        <w:t xml:space="preserve"> needs to be significantly strengthened. There is a rise of unilateral trade measures, including the Climate Border Adjustment Measures (CBAM), which discriminate against developing countries by unilaterally imposing sustainability standards on their exports, which threaten not only their exports but production processes within their economies. </w:t>
      </w:r>
    </w:p>
    <w:p w14:paraId="1947C123" w14:textId="2BC09D19" w:rsidR="005B5AB6" w:rsidRPr="002A7F73" w:rsidRDefault="005B5AB6" w:rsidP="002A7F73">
      <w:pPr>
        <w:pStyle w:val="ListParagraph"/>
        <w:spacing w:line="360" w:lineRule="auto"/>
        <w:jc w:val="both"/>
        <w:rPr>
          <w:rFonts w:ascii="Cambria Math" w:hAnsi="Cambria Math" w:cs="Arial"/>
          <w:sz w:val="28"/>
          <w:szCs w:val="28"/>
        </w:rPr>
      </w:pPr>
      <w:r w:rsidRPr="005050FC">
        <w:rPr>
          <w:rFonts w:ascii="Cambria Math" w:hAnsi="Cambria Math" w:cs="Arial"/>
          <w:sz w:val="28"/>
          <w:szCs w:val="28"/>
        </w:rPr>
        <w:t>Such unilateral measures undermine the multilateral trading system and should be replaced by multilaterally agreed approaches that recognizes different levels and capabilities.</w:t>
      </w:r>
    </w:p>
    <w:p w14:paraId="70C9225F" w14:textId="77777777" w:rsidR="005B5AB6" w:rsidRPr="00467B3C" w:rsidRDefault="005B5AB6" w:rsidP="005B5AB6">
      <w:pPr>
        <w:rPr>
          <w:rFonts w:ascii="Cambria Math" w:hAnsi="Cambria Math" w:cs="Arial"/>
          <w:b/>
          <w:bCs/>
          <w:color w:val="FF0000"/>
          <w:sz w:val="28"/>
          <w:szCs w:val="28"/>
        </w:rPr>
      </w:pPr>
      <w:r w:rsidRPr="00467B3C">
        <w:rPr>
          <w:rFonts w:ascii="Cambria Math" w:hAnsi="Cambria Math" w:cs="Arial"/>
          <w:b/>
          <w:bCs/>
          <w:color w:val="FF0000"/>
          <w:sz w:val="28"/>
          <w:szCs w:val="28"/>
        </w:rPr>
        <w:t>Paragraph 44</w:t>
      </w:r>
    </w:p>
    <w:p w14:paraId="6F387B5D" w14:textId="77777777" w:rsidR="005B5AB6" w:rsidRPr="00467B3C" w:rsidRDefault="005B5AB6" w:rsidP="005B5AB6">
      <w:pPr>
        <w:pStyle w:val="ListParagraph"/>
        <w:numPr>
          <w:ilvl w:val="0"/>
          <w:numId w:val="57"/>
        </w:numPr>
        <w:spacing w:line="360" w:lineRule="auto"/>
        <w:jc w:val="both"/>
        <w:rPr>
          <w:rFonts w:ascii="Cambria Math" w:hAnsi="Cambria Math" w:cs="Arial"/>
          <w:sz w:val="28"/>
          <w:szCs w:val="28"/>
        </w:rPr>
      </w:pPr>
      <w:r w:rsidRPr="00467B3C">
        <w:rPr>
          <w:rFonts w:ascii="Cambria Math" w:hAnsi="Cambria Math" w:cs="Arial"/>
          <w:sz w:val="28"/>
          <w:szCs w:val="28"/>
        </w:rPr>
        <w:t xml:space="preserve">There are repeated references to capacity building, especially of trade-related physical and digital infrastructure in </w:t>
      </w:r>
      <w:r w:rsidRPr="00467B3C">
        <w:rPr>
          <w:rFonts w:ascii="Cambria Math" w:hAnsi="Cambria Math" w:cs="Arial"/>
          <w:b/>
          <w:bCs/>
          <w:sz w:val="28"/>
          <w:szCs w:val="28"/>
        </w:rPr>
        <w:t>Paragraph 44.</w:t>
      </w:r>
      <w:r w:rsidRPr="00467B3C">
        <w:rPr>
          <w:rFonts w:ascii="Cambria Math" w:hAnsi="Cambria Math" w:cs="Arial"/>
          <w:sz w:val="28"/>
          <w:szCs w:val="28"/>
        </w:rPr>
        <w:t xml:space="preserve"> These could be strengthened in the context of regional integration and the expansion and deepening of the </w:t>
      </w:r>
      <w:proofErr w:type="spellStart"/>
      <w:r w:rsidRPr="00467B3C">
        <w:rPr>
          <w:rFonts w:ascii="Cambria Math" w:hAnsi="Cambria Math" w:cs="Arial"/>
          <w:sz w:val="28"/>
          <w:szCs w:val="28"/>
        </w:rPr>
        <w:t>AfCFTA</w:t>
      </w:r>
      <w:proofErr w:type="spellEnd"/>
      <w:r w:rsidRPr="00467B3C">
        <w:rPr>
          <w:rFonts w:ascii="Cambria Math" w:hAnsi="Cambria Math" w:cs="Arial"/>
          <w:sz w:val="28"/>
          <w:szCs w:val="28"/>
        </w:rPr>
        <w:t xml:space="preserve">. </w:t>
      </w:r>
    </w:p>
    <w:p w14:paraId="64E18B81" w14:textId="77777777" w:rsidR="005B5AB6" w:rsidRPr="00467B3C" w:rsidRDefault="005B5AB6" w:rsidP="005B5AB6">
      <w:pPr>
        <w:rPr>
          <w:rFonts w:ascii="Cambria Math" w:hAnsi="Cambria Math" w:cs="Arial"/>
          <w:b/>
          <w:bCs/>
          <w:color w:val="FF0000"/>
          <w:sz w:val="28"/>
          <w:szCs w:val="28"/>
        </w:rPr>
      </w:pPr>
      <w:r w:rsidRPr="00467B3C">
        <w:rPr>
          <w:rFonts w:ascii="Cambria Math" w:hAnsi="Cambria Math" w:cs="Arial"/>
          <w:b/>
          <w:bCs/>
          <w:color w:val="FF0000"/>
          <w:sz w:val="28"/>
          <w:szCs w:val="28"/>
        </w:rPr>
        <w:t>Paragraph 45</w:t>
      </w:r>
    </w:p>
    <w:p w14:paraId="3BB1C348" w14:textId="77777777" w:rsidR="005B5AB6" w:rsidRDefault="005B5AB6" w:rsidP="005B5AB6">
      <w:pPr>
        <w:pStyle w:val="ListParagraph"/>
        <w:numPr>
          <w:ilvl w:val="0"/>
          <w:numId w:val="57"/>
        </w:numPr>
        <w:spacing w:line="360" w:lineRule="auto"/>
        <w:jc w:val="both"/>
        <w:rPr>
          <w:rFonts w:ascii="Cambria Math" w:hAnsi="Cambria Math" w:cs="Arial"/>
          <w:sz w:val="28"/>
          <w:szCs w:val="28"/>
        </w:rPr>
      </w:pPr>
      <w:r w:rsidRPr="00467B3C">
        <w:rPr>
          <w:rFonts w:ascii="Cambria Math" w:hAnsi="Cambria Math" w:cs="Arial"/>
          <w:sz w:val="28"/>
          <w:szCs w:val="28"/>
        </w:rPr>
        <w:lastRenderedPageBreak/>
        <w:t xml:space="preserve">Paragraph 45 is singularly focused on boosting trade in LDCs and therefore is relevant to Africa. A more specific reference to boosting intra-African trade in the context of </w:t>
      </w:r>
      <w:proofErr w:type="spellStart"/>
      <w:r w:rsidRPr="00467B3C">
        <w:rPr>
          <w:rFonts w:ascii="Cambria Math" w:hAnsi="Cambria Math" w:cs="Arial"/>
          <w:sz w:val="28"/>
          <w:szCs w:val="28"/>
        </w:rPr>
        <w:t>AfCFTA</w:t>
      </w:r>
      <w:proofErr w:type="spellEnd"/>
      <w:r w:rsidRPr="00467B3C">
        <w:rPr>
          <w:rFonts w:ascii="Cambria Math" w:hAnsi="Cambria Math" w:cs="Arial"/>
          <w:sz w:val="28"/>
          <w:szCs w:val="28"/>
        </w:rPr>
        <w:t xml:space="preserve"> could be warranted here. </w:t>
      </w:r>
    </w:p>
    <w:p w14:paraId="2D9D7ED1" w14:textId="77777777" w:rsidR="005B5AB6" w:rsidRPr="005050FC" w:rsidRDefault="005B5AB6" w:rsidP="005B5AB6">
      <w:pPr>
        <w:rPr>
          <w:rFonts w:ascii="Cambria Math" w:hAnsi="Cambria Math" w:cs="Arial"/>
          <w:b/>
          <w:bCs/>
          <w:color w:val="FF0000"/>
          <w:sz w:val="28"/>
          <w:szCs w:val="28"/>
        </w:rPr>
      </w:pPr>
      <w:r w:rsidRPr="005050FC">
        <w:rPr>
          <w:rFonts w:ascii="Cambria Math" w:hAnsi="Cambria Math" w:cs="Arial"/>
          <w:b/>
          <w:bCs/>
          <w:color w:val="FF0000"/>
          <w:sz w:val="28"/>
          <w:szCs w:val="28"/>
        </w:rPr>
        <w:t>Paragraph 46</w:t>
      </w:r>
    </w:p>
    <w:p w14:paraId="3B813B1A" w14:textId="366592AE" w:rsidR="002A7F73" w:rsidRDefault="005B5AB6" w:rsidP="002A7F73">
      <w:pPr>
        <w:pStyle w:val="ListParagraph"/>
        <w:numPr>
          <w:ilvl w:val="0"/>
          <w:numId w:val="60"/>
        </w:numPr>
        <w:spacing w:line="360" w:lineRule="auto"/>
        <w:jc w:val="both"/>
        <w:rPr>
          <w:rFonts w:ascii="Cambria Math" w:hAnsi="Cambria Math" w:cs="Arial"/>
          <w:sz w:val="28"/>
          <w:szCs w:val="28"/>
        </w:rPr>
      </w:pPr>
      <w:r w:rsidRPr="005050FC">
        <w:rPr>
          <w:rFonts w:ascii="Cambria Math" w:hAnsi="Cambria Math" w:cs="Arial"/>
          <w:sz w:val="28"/>
          <w:szCs w:val="28"/>
        </w:rPr>
        <w:t>We are still studying the details with a view to further language proposals.</w:t>
      </w:r>
    </w:p>
    <w:p w14:paraId="5E411289" w14:textId="77777777" w:rsidR="002A7F73" w:rsidRPr="002A7F73" w:rsidRDefault="002A7F73" w:rsidP="002A7F73">
      <w:pPr>
        <w:pStyle w:val="ListParagraph"/>
        <w:spacing w:line="360" w:lineRule="auto"/>
        <w:ind w:left="785"/>
        <w:jc w:val="both"/>
        <w:rPr>
          <w:rFonts w:ascii="Cambria Math" w:hAnsi="Cambria Math" w:cs="Arial"/>
          <w:sz w:val="28"/>
          <w:szCs w:val="28"/>
        </w:rPr>
      </w:pPr>
    </w:p>
    <w:p w14:paraId="1AE46C79" w14:textId="09FE4EDC" w:rsidR="005B5AB6" w:rsidRDefault="005B5AB6" w:rsidP="005B5AB6">
      <w:pPr>
        <w:pStyle w:val="ListParagraph"/>
        <w:numPr>
          <w:ilvl w:val="0"/>
          <w:numId w:val="63"/>
        </w:numPr>
        <w:rPr>
          <w:rFonts w:ascii="Cambria Math" w:hAnsi="Cambria Math"/>
          <w:b/>
          <w:bCs/>
          <w:color w:val="000000" w:themeColor="text1"/>
          <w:sz w:val="28"/>
          <w:szCs w:val="28"/>
        </w:rPr>
      </w:pPr>
      <w:r w:rsidRPr="002A7F73">
        <w:rPr>
          <w:rFonts w:ascii="Cambria Math" w:hAnsi="Cambria Math"/>
          <w:b/>
          <w:bCs/>
          <w:color w:val="000000" w:themeColor="text1"/>
          <w:sz w:val="28"/>
          <w:szCs w:val="28"/>
        </w:rPr>
        <w:t>DEBT AND DEBT SUSTAINABILITY</w:t>
      </w:r>
    </w:p>
    <w:p w14:paraId="0C5F1758" w14:textId="77777777" w:rsidR="002A7F73" w:rsidRPr="002A7F73" w:rsidRDefault="002A7F73" w:rsidP="002A7F73">
      <w:pPr>
        <w:pStyle w:val="ListParagraph"/>
        <w:rPr>
          <w:rFonts w:ascii="Cambria Math" w:hAnsi="Cambria Math"/>
          <w:b/>
          <w:bCs/>
          <w:color w:val="000000" w:themeColor="text1"/>
          <w:sz w:val="28"/>
          <w:szCs w:val="28"/>
        </w:rPr>
      </w:pPr>
    </w:p>
    <w:p w14:paraId="71F17CAF" w14:textId="77777777" w:rsidR="005B5AB6" w:rsidRPr="00F2093D" w:rsidRDefault="005B5AB6" w:rsidP="005B5AB6">
      <w:pPr>
        <w:pStyle w:val="ListParagraph"/>
        <w:numPr>
          <w:ilvl w:val="0"/>
          <w:numId w:val="61"/>
        </w:numPr>
        <w:spacing w:line="360" w:lineRule="auto"/>
        <w:jc w:val="both"/>
        <w:rPr>
          <w:rFonts w:ascii="Cambria Math" w:hAnsi="Cambria Math"/>
          <w:color w:val="000000" w:themeColor="text1"/>
          <w:sz w:val="28"/>
          <w:szCs w:val="28"/>
          <w:lang w:val="en-GB"/>
        </w:rPr>
      </w:pPr>
      <w:r w:rsidRPr="00F2093D">
        <w:rPr>
          <w:rFonts w:ascii="Cambria Math" w:hAnsi="Cambria Math"/>
          <w:b/>
          <w:bCs/>
          <w:color w:val="000000" w:themeColor="text1"/>
          <w:sz w:val="28"/>
          <w:szCs w:val="28"/>
          <w:lang w:val="en-GB"/>
        </w:rPr>
        <w:t>Under paragraph 54 (b)</w:t>
      </w:r>
      <w:r w:rsidRPr="00105422">
        <w:rPr>
          <w:rFonts w:ascii="Cambria Math" w:hAnsi="Cambria Math"/>
          <w:color w:val="000000" w:themeColor="text1"/>
          <w:sz w:val="28"/>
          <w:szCs w:val="28"/>
          <w:lang w:val="en-GB"/>
        </w:rPr>
        <w:t xml:space="preserve"> suspending IMF surcharges is highlighted but only during disasters and exogenous shocks. There is a need to consider suspending these surcharges for countries at high risk of or already in debt distress until the review is carried out. </w:t>
      </w:r>
    </w:p>
    <w:p w14:paraId="58493AFC" w14:textId="77777777" w:rsidR="005B5AB6" w:rsidRPr="00F051B4" w:rsidRDefault="005B5AB6" w:rsidP="005B5AB6">
      <w:pPr>
        <w:pStyle w:val="ListParagraph"/>
        <w:numPr>
          <w:ilvl w:val="0"/>
          <w:numId w:val="61"/>
        </w:numPr>
        <w:spacing w:line="360" w:lineRule="auto"/>
        <w:jc w:val="both"/>
        <w:rPr>
          <w:rFonts w:ascii="Cambria Math" w:hAnsi="Cambria Math"/>
          <w:color w:val="000000" w:themeColor="text1"/>
          <w:sz w:val="28"/>
          <w:szCs w:val="28"/>
          <w:lang w:val="en-GB"/>
        </w:rPr>
      </w:pPr>
      <w:r w:rsidRPr="00105422">
        <w:rPr>
          <w:rFonts w:ascii="Cambria Math" w:hAnsi="Cambria Math"/>
          <w:color w:val="000000" w:themeColor="text1"/>
          <w:sz w:val="28"/>
          <w:szCs w:val="28"/>
          <w:lang w:val="en-GB"/>
        </w:rPr>
        <w:t xml:space="preserve">By leveraging SDRs, either as collateral for concessional financing or through voluntary transfers from advanced economies, debt relief efforts would be more efficient and provide much-needed fiscal space for countries. </w:t>
      </w:r>
    </w:p>
    <w:p w14:paraId="0C68C7AB" w14:textId="77777777" w:rsidR="005B5AB6" w:rsidRPr="00105422" w:rsidRDefault="005B5AB6" w:rsidP="005B5AB6">
      <w:pPr>
        <w:pStyle w:val="ListParagraph"/>
        <w:numPr>
          <w:ilvl w:val="0"/>
          <w:numId w:val="61"/>
        </w:numPr>
        <w:spacing w:line="360" w:lineRule="auto"/>
        <w:jc w:val="both"/>
        <w:rPr>
          <w:rFonts w:ascii="Cambria Math" w:hAnsi="Cambria Math"/>
          <w:color w:val="000000" w:themeColor="text1"/>
          <w:sz w:val="28"/>
          <w:szCs w:val="28"/>
          <w:lang w:val="en-GB"/>
        </w:rPr>
      </w:pPr>
      <w:r w:rsidRPr="00105422">
        <w:rPr>
          <w:rFonts w:ascii="Cambria Math" w:hAnsi="Cambria Math"/>
          <w:b/>
          <w:bCs/>
          <w:color w:val="000000" w:themeColor="text1"/>
          <w:sz w:val="28"/>
          <w:szCs w:val="28"/>
        </w:rPr>
        <w:t>We propose to include a bullet point on encouraging both the official and commercial lenders to increase lending in fixed interest rates debt instruments to address the interest rate risks</w:t>
      </w:r>
      <w:r>
        <w:rPr>
          <w:rFonts w:ascii="Cambria Math" w:hAnsi="Cambria Math"/>
          <w:b/>
          <w:bCs/>
          <w:color w:val="000000" w:themeColor="text1"/>
          <w:sz w:val="28"/>
          <w:szCs w:val="28"/>
        </w:rPr>
        <w:t>.</w:t>
      </w:r>
    </w:p>
    <w:p w14:paraId="2AC090BD" w14:textId="77777777" w:rsidR="005B5AB6" w:rsidRDefault="005B5AB6" w:rsidP="005B5AB6">
      <w:pPr>
        <w:pStyle w:val="Default"/>
        <w:numPr>
          <w:ilvl w:val="0"/>
          <w:numId w:val="61"/>
        </w:numPr>
        <w:spacing w:line="360" w:lineRule="auto"/>
        <w:jc w:val="both"/>
        <w:rPr>
          <w:rFonts w:ascii="Cambria Math" w:hAnsi="Cambria Math"/>
          <w:color w:val="000000" w:themeColor="text1"/>
          <w:sz w:val="28"/>
          <w:szCs w:val="28"/>
        </w:rPr>
      </w:pPr>
      <w:r w:rsidRPr="00105422">
        <w:rPr>
          <w:rFonts w:ascii="Cambria Math" w:hAnsi="Cambria Math"/>
          <w:color w:val="000000" w:themeColor="text1"/>
          <w:sz w:val="28"/>
          <w:szCs w:val="28"/>
        </w:rPr>
        <w:t>The FfD 4 outcome document should underline the importance of reforms to existing multilateral debt resolution processes</w:t>
      </w:r>
      <w:r>
        <w:rPr>
          <w:rFonts w:ascii="Cambria Math" w:hAnsi="Cambria Math"/>
          <w:color w:val="000000" w:themeColor="text1"/>
          <w:sz w:val="28"/>
          <w:szCs w:val="28"/>
        </w:rPr>
        <w:t>, including the G20 Common Framework,</w:t>
      </w:r>
      <w:r w:rsidRPr="00105422">
        <w:rPr>
          <w:rFonts w:ascii="Cambria Math" w:hAnsi="Cambria Math"/>
          <w:color w:val="000000" w:themeColor="text1"/>
          <w:sz w:val="28"/>
          <w:szCs w:val="28"/>
        </w:rPr>
        <w:t xml:space="preserve"> to facilitate timely collective action to prevent debt crises. </w:t>
      </w:r>
    </w:p>
    <w:p w14:paraId="34EB24B0" w14:textId="514A0338" w:rsidR="002A7F73" w:rsidRPr="004E35A0" w:rsidRDefault="005B5AB6" w:rsidP="005B5AB6">
      <w:pPr>
        <w:pStyle w:val="Default"/>
        <w:numPr>
          <w:ilvl w:val="0"/>
          <w:numId w:val="61"/>
        </w:numPr>
        <w:spacing w:line="360" w:lineRule="auto"/>
        <w:jc w:val="both"/>
        <w:rPr>
          <w:rFonts w:ascii="Cambria Math" w:hAnsi="Cambria Math"/>
          <w:color w:val="000000" w:themeColor="text1"/>
          <w:sz w:val="28"/>
          <w:szCs w:val="28"/>
        </w:rPr>
      </w:pPr>
      <w:r w:rsidRPr="00F051B4">
        <w:rPr>
          <w:rFonts w:ascii="Cambria Math" w:hAnsi="Cambria Math"/>
          <w:color w:val="000000" w:themeColor="text1"/>
          <w:sz w:val="28"/>
          <w:szCs w:val="28"/>
        </w:rPr>
        <w:t xml:space="preserve">We would like to reiterate our call for the establishment of a multilateral sovereign debt workout mechanism, aligned with sustainable development and the creation of a global debt authority to </w:t>
      </w:r>
      <w:r w:rsidRPr="00F051B4">
        <w:rPr>
          <w:rFonts w:ascii="Cambria Math" w:hAnsi="Cambria Math"/>
          <w:color w:val="000000" w:themeColor="text1"/>
          <w:sz w:val="28"/>
          <w:szCs w:val="28"/>
        </w:rPr>
        <w:lastRenderedPageBreak/>
        <w:t>oversee this mechanism and promote substantive reforms in sovereign debt management.</w:t>
      </w:r>
    </w:p>
    <w:p w14:paraId="49258A3B" w14:textId="77777777" w:rsidR="002A7F73" w:rsidRDefault="002A7F73" w:rsidP="005B5AB6">
      <w:pPr>
        <w:rPr>
          <w:rFonts w:ascii="Cambria Math" w:eastAsiaTheme="minorHAnsi" w:hAnsi="Cambria Math" w:cstheme="majorBidi"/>
          <w:b/>
          <w:bCs/>
          <w:color w:val="000000" w:themeColor="text1"/>
          <w:sz w:val="28"/>
          <w:szCs w:val="28"/>
          <w:lang w:eastAsia="en-US"/>
        </w:rPr>
      </w:pPr>
    </w:p>
    <w:p w14:paraId="52BED2C8" w14:textId="718B415B" w:rsidR="005B5AB6" w:rsidRPr="002A7F73" w:rsidRDefault="005B5AB6" w:rsidP="002A7F73">
      <w:pPr>
        <w:pStyle w:val="ListParagraph"/>
        <w:numPr>
          <w:ilvl w:val="0"/>
          <w:numId w:val="63"/>
        </w:numPr>
        <w:rPr>
          <w:rFonts w:ascii="Cambria Math" w:hAnsi="Cambria Math" w:cstheme="majorBidi"/>
          <w:b/>
          <w:bCs/>
          <w:color w:val="000000" w:themeColor="text1"/>
          <w:sz w:val="28"/>
          <w:szCs w:val="28"/>
        </w:rPr>
      </w:pPr>
      <w:r w:rsidRPr="002A7F73">
        <w:rPr>
          <w:rFonts w:ascii="Cambria Math" w:hAnsi="Cambria Math" w:cstheme="majorBidi"/>
          <w:b/>
          <w:bCs/>
          <w:color w:val="000000" w:themeColor="text1"/>
          <w:sz w:val="28"/>
          <w:szCs w:val="28"/>
        </w:rPr>
        <w:t>ADRESSING SYSTEMIC ISSUES</w:t>
      </w:r>
    </w:p>
    <w:p w14:paraId="7DA92AE1" w14:textId="77777777" w:rsidR="005B5AB6" w:rsidRPr="00F76EAD" w:rsidRDefault="005B5AB6" w:rsidP="005B5AB6">
      <w:pPr>
        <w:spacing w:line="360" w:lineRule="auto"/>
        <w:rPr>
          <w:rFonts w:ascii="Cambria Math" w:hAnsi="Cambria Math" w:cs="Arial"/>
          <w:b/>
          <w:bCs/>
          <w:color w:val="FF0000"/>
          <w:sz w:val="28"/>
          <w:szCs w:val="28"/>
        </w:rPr>
      </w:pPr>
      <w:r w:rsidRPr="00F76EAD">
        <w:rPr>
          <w:rFonts w:ascii="Cambria Math" w:hAnsi="Cambria Math" w:cs="Arial"/>
          <w:b/>
          <w:bCs/>
          <w:color w:val="FF0000"/>
          <w:sz w:val="28"/>
          <w:szCs w:val="28"/>
        </w:rPr>
        <w:t>Paragraphs 52-53</w:t>
      </w:r>
    </w:p>
    <w:p w14:paraId="5DDEECFA" w14:textId="77777777" w:rsidR="005B5AB6" w:rsidRPr="00F76EAD" w:rsidRDefault="005B5AB6" w:rsidP="005B5AB6">
      <w:pPr>
        <w:pStyle w:val="ListParagraph"/>
        <w:numPr>
          <w:ilvl w:val="0"/>
          <w:numId w:val="62"/>
        </w:numPr>
        <w:spacing w:line="360" w:lineRule="auto"/>
        <w:jc w:val="both"/>
        <w:rPr>
          <w:rFonts w:ascii="Cambria Math" w:hAnsi="Cambria Math" w:cs="Arial"/>
          <w:sz w:val="28"/>
          <w:szCs w:val="28"/>
        </w:rPr>
      </w:pPr>
      <w:r w:rsidRPr="00F76EAD">
        <w:rPr>
          <w:rFonts w:ascii="Cambria Math" w:hAnsi="Cambria Math" w:cs="Arial"/>
          <w:sz w:val="28"/>
          <w:szCs w:val="28"/>
        </w:rPr>
        <w:t xml:space="preserve">We welcome </w:t>
      </w:r>
      <w:r w:rsidRPr="00F76EAD">
        <w:rPr>
          <w:rFonts w:ascii="Cambria Math" w:hAnsi="Cambria Math" w:cs="Arial"/>
          <w:b/>
          <w:bCs/>
          <w:sz w:val="28"/>
          <w:szCs w:val="28"/>
        </w:rPr>
        <w:t>paragraph 53 (b)</w:t>
      </w:r>
      <w:r w:rsidRPr="00F76EAD">
        <w:rPr>
          <w:rFonts w:ascii="Cambria Math" w:hAnsi="Cambria Math" w:cs="Arial"/>
          <w:sz w:val="28"/>
          <w:szCs w:val="28"/>
        </w:rPr>
        <w:t>, however we wish to retain the formulation in the elements paper, specifically calling for the addition of a fifth Deputy Managing Director for Africa at the IMF, to address the injustice of African underrepresentation in voice and decision-making at the Fund.</w:t>
      </w:r>
    </w:p>
    <w:p w14:paraId="4C361ABF" w14:textId="77777777" w:rsidR="005B5AB6" w:rsidRPr="00F76EAD" w:rsidRDefault="005B5AB6" w:rsidP="005B5AB6">
      <w:pPr>
        <w:spacing w:line="360" w:lineRule="auto"/>
        <w:jc w:val="both"/>
        <w:rPr>
          <w:rFonts w:ascii="Cambria Math" w:hAnsi="Cambria Math" w:cs="Arial"/>
          <w:b/>
          <w:bCs/>
          <w:color w:val="FF0000"/>
          <w:sz w:val="28"/>
          <w:szCs w:val="28"/>
        </w:rPr>
      </w:pPr>
      <w:r w:rsidRPr="00F76EAD">
        <w:rPr>
          <w:rFonts w:ascii="Cambria Math" w:hAnsi="Cambria Math" w:cs="Arial"/>
          <w:b/>
          <w:bCs/>
          <w:color w:val="FF0000"/>
          <w:sz w:val="28"/>
          <w:szCs w:val="28"/>
        </w:rPr>
        <w:t>Paragraph 54</w:t>
      </w:r>
    </w:p>
    <w:p w14:paraId="52ACE8C1" w14:textId="77777777" w:rsidR="005B5AB6" w:rsidRPr="00ED30B1" w:rsidRDefault="005B5AB6" w:rsidP="005B5AB6">
      <w:pPr>
        <w:pStyle w:val="ListParagraph"/>
        <w:numPr>
          <w:ilvl w:val="0"/>
          <w:numId w:val="62"/>
        </w:numPr>
        <w:spacing w:line="360" w:lineRule="auto"/>
        <w:jc w:val="both"/>
        <w:rPr>
          <w:rFonts w:ascii="Cambria Math" w:hAnsi="Cambria Math" w:cs="Arial"/>
          <w:sz w:val="28"/>
          <w:szCs w:val="28"/>
        </w:rPr>
      </w:pPr>
      <w:r w:rsidRPr="00ED30B1">
        <w:rPr>
          <w:rFonts w:ascii="Cambria Math" w:hAnsi="Cambria Math" w:cs="Arial"/>
          <w:b/>
          <w:bCs/>
          <w:sz w:val="28"/>
          <w:szCs w:val="28"/>
        </w:rPr>
        <w:t>Paragraphs 54 (d) and (e)</w:t>
      </w:r>
      <w:r w:rsidRPr="00ED30B1">
        <w:rPr>
          <w:rFonts w:ascii="Cambria Math" w:hAnsi="Cambria Math" w:cs="Arial"/>
          <w:sz w:val="28"/>
          <w:szCs w:val="28"/>
        </w:rPr>
        <w:t xml:space="preserve"> should be strengthened to promote the use of SDRs for development purposes. SDRs should be de-linked from political uncertainties and dependencies. Access to SDRs should also be delinked from the ability to pay but based on needs assessment contingent on income and vulnerability. </w:t>
      </w:r>
    </w:p>
    <w:p w14:paraId="4E6A0602" w14:textId="77777777" w:rsidR="005B5AB6" w:rsidRPr="00F76EAD" w:rsidRDefault="005B5AB6" w:rsidP="005B5AB6">
      <w:pPr>
        <w:pStyle w:val="ListParagraph"/>
        <w:numPr>
          <w:ilvl w:val="0"/>
          <w:numId w:val="62"/>
        </w:numPr>
        <w:spacing w:line="360" w:lineRule="auto"/>
        <w:jc w:val="both"/>
        <w:rPr>
          <w:rFonts w:ascii="Cambria Math" w:hAnsi="Cambria Math" w:cs="Arial"/>
          <w:sz w:val="28"/>
          <w:szCs w:val="28"/>
        </w:rPr>
      </w:pPr>
      <w:r w:rsidRPr="00ED30B1">
        <w:rPr>
          <w:rFonts w:ascii="Cambria Math" w:hAnsi="Cambria Math" w:cs="Arial"/>
          <w:sz w:val="28"/>
          <w:szCs w:val="28"/>
        </w:rPr>
        <w:t xml:space="preserve">We support </w:t>
      </w:r>
      <w:r w:rsidRPr="00ED30B1">
        <w:rPr>
          <w:rFonts w:ascii="Cambria Math" w:hAnsi="Cambria Math" w:cs="Arial"/>
          <w:b/>
          <w:bCs/>
          <w:sz w:val="28"/>
          <w:szCs w:val="28"/>
        </w:rPr>
        <w:t>paragraph 54 (f)</w:t>
      </w:r>
      <w:r w:rsidRPr="00ED30B1">
        <w:rPr>
          <w:rFonts w:ascii="Cambria Math" w:hAnsi="Cambria Math" w:cs="Arial"/>
          <w:sz w:val="28"/>
          <w:szCs w:val="28"/>
        </w:rPr>
        <w:t xml:space="preserve"> committing to provide support for the establishment of a robust African Regional Financing Arrangement.</w:t>
      </w:r>
    </w:p>
    <w:p w14:paraId="54756905" w14:textId="77777777" w:rsidR="005B5AB6" w:rsidRDefault="005B5AB6" w:rsidP="005B5AB6">
      <w:pPr>
        <w:pStyle w:val="ListParagraph"/>
        <w:numPr>
          <w:ilvl w:val="0"/>
          <w:numId w:val="62"/>
        </w:numPr>
        <w:spacing w:line="360" w:lineRule="auto"/>
        <w:jc w:val="both"/>
        <w:rPr>
          <w:rFonts w:ascii="Cambria Math" w:hAnsi="Cambria Math" w:cs="Arial"/>
          <w:sz w:val="28"/>
          <w:szCs w:val="28"/>
        </w:rPr>
      </w:pPr>
      <w:r w:rsidRPr="00ED30B1">
        <w:rPr>
          <w:rFonts w:ascii="Cambria Math" w:hAnsi="Cambria Math" w:cs="Arial"/>
          <w:sz w:val="28"/>
          <w:szCs w:val="28"/>
        </w:rPr>
        <w:t>In general, we support the thrust of this section and the many bold proposals that will assist Africa.</w:t>
      </w:r>
    </w:p>
    <w:p w14:paraId="3FE4000B" w14:textId="77777777" w:rsidR="005B5AB6" w:rsidRPr="005B5AB6" w:rsidRDefault="005B5AB6" w:rsidP="005B5AB6">
      <w:pPr>
        <w:spacing w:line="360" w:lineRule="auto"/>
        <w:jc w:val="both"/>
        <w:rPr>
          <w:rFonts w:ascii="Cambria Math" w:hAnsi="Cambria Math" w:cs="Arial"/>
          <w:sz w:val="28"/>
          <w:szCs w:val="28"/>
        </w:rPr>
      </w:pPr>
    </w:p>
    <w:p w14:paraId="61CAE18C" w14:textId="10E64768" w:rsidR="00A23FDA" w:rsidRPr="00C67288" w:rsidRDefault="002A7F73" w:rsidP="002A7F73">
      <w:pPr>
        <w:pStyle w:val="NoSpacing"/>
        <w:spacing w:after="240"/>
        <w:jc w:val="center"/>
        <w:rPr>
          <w:rFonts w:ascii="Cambria Math" w:hAnsi="Cambria Math"/>
          <w:b/>
          <w:bCs/>
          <w:color w:val="000000" w:themeColor="text1"/>
          <w:sz w:val="28"/>
          <w:szCs w:val="28"/>
        </w:rPr>
      </w:pPr>
      <w:r>
        <w:rPr>
          <w:rFonts w:ascii="Cambria Math" w:hAnsi="Cambria Math"/>
          <w:b/>
          <w:bCs/>
          <w:color w:val="000000" w:themeColor="text1"/>
          <w:sz w:val="28"/>
          <w:szCs w:val="28"/>
        </w:rPr>
        <w:t>***</w:t>
      </w:r>
    </w:p>
    <w:sectPr w:rsidR="00A23FDA" w:rsidRPr="00C67288" w:rsidSect="002D7198">
      <w:headerReference w:type="default" r:id="rId7"/>
      <w:footerReference w:type="even" r:id="rId8"/>
      <w:footerReference w:type="default" r:id="rId9"/>
      <w:headerReference w:type="first" r:id="rId10"/>
      <w:pgSz w:w="11906" w:h="16838" w:code="9"/>
      <w:pgMar w:top="1440" w:right="1440" w:bottom="1440" w:left="1298" w:header="720" w:footer="432" w:gutter="0"/>
      <w:pgBorders w:offsetFrom="page">
        <w:top w:val="single" w:sz="8" w:space="24" w:color="auto"/>
        <w:left w:val="single" w:sz="8" w:space="24" w:color="auto"/>
        <w:bottom w:val="single" w:sz="8" w:space="24" w:color="auto"/>
        <w:right w:val="single" w:sz="8"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7AC3FB" w14:textId="77777777" w:rsidR="00453A6E" w:rsidRDefault="00453A6E" w:rsidP="00105BAC">
      <w:r>
        <w:separator/>
      </w:r>
    </w:p>
  </w:endnote>
  <w:endnote w:type="continuationSeparator" w:id="0">
    <w:p w14:paraId="38C6EEA5" w14:textId="77777777" w:rsidR="00453A6E" w:rsidRDefault="00453A6E" w:rsidP="00105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UICTFontTextStyleBody">
    <w:altName w:val="Cambria"/>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erriweather regular">
    <w:altName w:val="Cambria"/>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664276381"/>
      <w:docPartObj>
        <w:docPartGallery w:val="Page Numbers (Bottom of Page)"/>
        <w:docPartUnique/>
      </w:docPartObj>
    </w:sdtPr>
    <w:sdtContent>
      <w:p w14:paraId="19C53405" w14:textId="0EB0D9A0" w:rsidR="004556BA" w:rsidRDefault="004556BA" w:rsidP="00D132D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C7A5FA4" w14:textId="77777777" w:rsidR="004556BA" w:rsidRDefault="004556BA" w:rsidP="004556B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Cambria Math" w:hAnsi="Cambria Math"/>
        <w:b/>
        <w:bCs/>
        <w:sz w:val="24"/>
        <w:szCs w:val="24"/>
      </w:rPr>
      <w:id w:val="-603416416"/>
      <w:docPartObj>
        <w:docPartGallery w:val="Page Numbers (Bottom of Page)"/>
        <w:docPartUnique/>
      </w:docPartObj>
    </w:sdtPr>
    <w:sdtContent>
      <w:p w14:paraId="7F7DC06B" w14:textId="168C1285" w:rsidR="004556BA" w:rsidRPr="004556BA" w:rsidRDefault="004556BA" w:rsidP="004556BA">
        <w:pPr>
          <w:pStyle w:val="Footer"/>
          <w:framePr w:wrap="none" w:vAnchor="text" w:hAnchor="page" w:x="10625" w:y="-278"/>
          <w:rPr>
            <w:rStyle w:val="PageNumber"/>
            <w:rFonts w:ascii="Cambria Math" w:hAnsi="Cambria Math"/>
            <w:b/>
            <w:bCs/>
            <w:sz w:val="24"/>
            <w:szCs w:val="24"/>
          </w:rPr>
        </w:pPr>
        <w:r w:rsidRPr="004556BA">
          <w:rPr>
            <w:rStyle w:val="PageNumber"/>
            <w:rFonts w:ascii="Cambria Math" w:hAnsi="Cambria Math"/>
            <w:b/>
            <w:bCs/>
            <w:sz w:val="24"/>
            <w:szCs w:val="24"/>
          </w:rPr>
          <w:fldChar w:fldCharType="begin"/>
        </w:r>
        <w:r w:rsidRPr="004556BA">
          <w:rPr>
            <w:rStyle w:val="PageNumber"/>
            <w:rFonts w:ascii="Cambria Math" w:hAnsi="Cambria Math"/>
            <w:b/>
            <w:bCs/>
            <w:sz w:val="24"/>
            <w:szCs w:val="24"/>
          </w:rPr>
          <w:instrText xml:space="preserve"> PAGE </w:instrText>
        </w:r>
        <w:r w:rsidRPr="004556BA">
          <w:rPr>
            <w:rStyle w:val="PageNumber"/>
            <w:rFonts w:ascii="Cambria Math" w:hAnsi="Cambria Math"/>
            <w:b/>
            <w:bCs/>
            <w:sz w:val="24"/>
            <w:szCs w:val="24"/>
          </w:rPr>
          <w:fldChar w:fldCharType="separate"/>
        </w:r>
        <w:r w:rsidRPr="004556BA">
          <w:rPr>
            <w:rStyle w:val="PageNumber"/>
            <w:rFonts w:ascii="Cambria Math" w:hAnsi="Cambria Math"/>
            <w:b/>
            <w:bCs/>
            <w:noProof/>
            <w:sz w:val="24"/>
            <w:szCs w:val="24"/>
          </w:rPr>
          <w:t>3</w:t>
        </w:r>
        <w:r w:rsidRPr="004556BA">
          <w:rPr>
            <w:rStyle w:val="PageNumber"/>
            <w:rFonts w:ascii="Cambria Math" w:hAnsi="Cambria Math"/>
            <w:b/>
            <w:bCs/>
            <w:sz w:val="24"/>
            <w:szCs w:val="24"/>
          </w:rPr>
          <w:fldChar w:fldCharType="end"/>
        </w:r>
      </w:p>
    </w:sdtContent>
  </w:sdt>
  <w:p w14:paraId="7D8ACE7A" w14:textId="77777777" w:rsidR="004556BA" w:rsidRDefault="004556BA" w:rsidP="004556B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D3ECE6" w14:textId="77777777" w:rsidR="00453A6E" w:rsidRDefault="00453A6E" w:rsidP="00105BAC">
      <w:r>
        <w:separator/>
      </w:r>
    </w:p>
  </w:footnote>
  <w:footnote w:type="continuationSeparator" w:id="0">
    <w:p w14:paraId="7139DC16" w14:textId="77777777" w:rsidR="00453A6E" w:rsidRDefault="00453A6E" w:rsidP="00105B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0729D5" w14:textId="77777777" w:rsidR="000453CF" w:rsidRPr="004D0B14" w:rsidRDefault="000453CF" w:rsidP="00105BAC">
    <w:pPr>
      <w:pStyle w:val="Header"/>
      <w:jc w:val="center"/>
      <w:rPr>
        <w:rFonts w:ascii="Merriweather regular" w:hAnsi="Merriweather regular"/>
        <w:b/>
        <w:bCs/>
        <w:sz w:val="16"/>
        <w:szCs w:val="16"/>
        <w:lang w:val="pt-P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A2DE40" w14:textId="37CE79EC" w:rsidR="004D0B14" w:rsidRPr="004D0B14" w:rsidRDefault="004D0B14" w:rsidP="002D7198">
    <w:pPr>
      <w:pStyle w:val="Header"/>
      <w:rPr>
        <w:lang w:val="pt-PT"/>
      </w:rPr>
    </w:pPr>
    <w:r w:rsidRPr="004D0B14">
      <w:rPr>
        <w:rFonts w:ascii="Merriweather regular" w:hAnsi="Merriweather regular"/>
        <w:b/>
        <w:bCs/>
        <w:sz w:val="16"/>
        <w:szCs w:val="16"/>
        <w:lang w:val="pt-PT"/>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75963"/>
    <w:multiLevelType w:val="multilevel"/>
    <w:tmpl w:val="F6329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4E713B"/>
    <w:multiLevelType w:val="multilevel"/>
    <w:tmpl w:val="5F28F22C"/>
    <w:lvl w:ilvl="0">
      <w:start w:val="1"/>
      <w:numFmt w:val="lowerLetter"/>
      <w:lvlText w:val="%1)"/>
      <w:lvlJc w:val="left"/>
      <w:pPr>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C2035A"/>
    <w:multiLevelType w:val="hybridMultilevel"/>
    <w:tmpl w:val="799CF5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003C19"/>
    <w:multiLevelType w:val="multilevel"/>
    <w:tmpl w:val="98C67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39113C"/>
    <w:multiLevelType w:val="multilevel"/>
    <w:tmpl w:val="B838D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CF151A"/>
    <w:multiLevelType w:val="hybridMultilevel"/>
    <w:tmpl w:val="8C147EFC"/>
    <w:lvl w:ilvl="0" w:tplc="0816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2A226F"/>
    <w:multiLevelType w:val="multilevel"/>
    <w:tmpl w:val="73760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0B711A"/>
    <w:multiLevelType w:val="hybridMultilevel"/>
    <w:tmpl w:val="F792467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55C29A8"/>
    <w:multiLevelType w:val="hybridMultilevel"/>
    <w:tmpl w:val="3ECA2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AC6CD3"/>
    <w:multiLevelType w:val="multilevel"/>
    <w:tmpl w:val="5A805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989501B"/>
    <w:multiLevelType w:val="hybridMultilevel"/>
    <w:tmpl w:val="DFB0D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DE066A"/>
    <w:multiLevelType w:val="hybridMultilevel"/>
    <w:tmpl w:val="B7502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AB3A95"/>
    <w:multiLevelType w:val="hybridMultilevel"/>
    <w:tmpl w:val="F238F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3940AB"/>
    <w:multiLevelType w:val="multilevel"/>
    <w:tmpl w:val="28549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D5505A3"/>
    <w:multiLevelType w:val="hybridMultilevel"/>
    <w:tmpl w:val="C8F039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D895126"/>
    <w:multiLevelType w:val="multilevel"/>
    <w:tmpl w:val="E0EC7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F1D4E71"/>
    <w:multiLevelType w:val="hybridMultilevel"/>
    <w:tmpl w:val="FFFFFFFF"/>
    <w:styleLink w:val="ImportedStyle1"/>
    <w:lvl w:ilvl="0" w:tplc="10BC774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1F2580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07623A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B2A6DE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042771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3D4136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6E68FF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6404B8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A7E45E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1F5652EA"/>
    <w:multiLevelType w:val="hybridMultilevel"/>
    <w:tmpl w:val="3F7266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24435546"/>
    <w:multiLevelType w:val="hybridMultilevel"/>
    <w:tmpl w:val="CEBEE0D6"/>
    <w:lvl w:ilvl="0" w:tplc="F5A2C98E">
      <w:start w:val="1"/>
      <w:numFmt w:val="lowerLetter"/>
      <w:lvlText w:val="%1)"/>
      <w:lvlJc w:val="left"/>
      <w:pPr>
        <w:ind w:left="926" w:hanging="360"/>
      </w:pPr>
      <w:rPr>
        <w:rFonts w:hint="default"/>
      </w:rPr>
    </w:lvl>
    <w:lvl w:ilvl="1" w:tplc="08160019" w:tentative="1">
      <w:start w:val="1"/>
      <w:numFmt w:val="lowerLetter"/>
      <w:lvlText w:val="%2."/>
      <w:lvlJc w:val="left"/>
      <w:pPr>
        <w:ind w:left="1646" w:hanging="360"/>
      </w:pPr>
    </w:lvl>
    <w:lvl w:ilvl="2" w:tplc="0816001B" w:tentative="1">
      <w:start w:val="1"/>
      <w:numFmt w:val="lowerRoman"/>
      <w:lvlText w:val="%3."/>
      <w:lvlJc w:val="right"/>
      <w:pPr>
        <w:ind w:left="2366" w:hanging="180"/>
      </w:pPr>
    </w:lvl>
    <w:lvl w:ilvl="3" w:tplc="0816000F" w:tentative="1">
      <w:start w:val="1"/>
      <w:numFmt w:val="decimal"/>
      <w:lvlText w:val="%4."/>
      <w:lvlJc w:val="left"/>
      <w:pPr>
        <w:ind w:left="3086" w:hanging="360"/>
      </w:pPr>
    </w:lvl>
    <w:lvl w:ilvl="4" w:tplc="08160019" w:tentative="1">
      <w:start w:val="1"/>
      <w:numFmt w:val="lowerLetter"/>
      <w:lvlText w:val="%5."/>
      <w:lvlJc w:val="left"/>
      <w:pPr>
        <w:ind w:left="3806" w:hanging="360"/>
      </w:pPr>
    </w:lvl>
    <w:lvl w:ilvl="5" w:tplc="0816001B" w:tentative="1">
      <w:start w:val="1"/>
      <w:numFmt w:val="lowerRoman"/>
      <w:lvlText w:val="%6."/>
      <w:lvlJc w:val="right"/>
      <w:pPr>
        <w:ind w:left="4526" w:hanging="180"/>
      </w:pPr>
    </w:lvl>
    <w:lvl w:ilvl="6" w:tplc="0816000F" w:tentative="1">
      <w:start w:val="1"/>
      <w:numFmt w:val="decimal"/>
      <w:lvlText w:val="%7."/>
      <w:lvlJc w:val="left"/>
      <w:pPr>
        <w:ind w:left="5246" w:hanging="360"/>
      </w:pPr>
    </w:lvl>
    <w:lvl w:ilvl="7" w:tplc="08160019" w:tentative="1">
      <w:start w:val="1"/>
      <w:numFmt w:val="lowerLetter"/>
      <w:lvlText w:val="%8."/>
      <w:lvlJc w:val="left"/>
      <w:pPr>
        <w:ind w:left="5966" w:hanging="360"/>
      </w:pPr>
    </w:lvl>
    <w:lvl w:ilvl="8" w:tplc="0816001B" w:tentative="1">
      <w:start w:val="1"/>
      <w:numFmt w:val="lowerRoman"/>
      <w:lvlText w:val="%9."/>
      <w:lvlJc w:val="right"/>
      <w:pPr>
        <w:ind w:left="6686" w:hanging="180"/>
      </w:pPr>
    </w:lvl>
  </w:abstractNum>
  <w:abstractNum w:abstractNumId="19" w15:restartNumberingAfterBreak="0">
    <w:nsid w:val="2528328A"/>
    <w:multiLevelType w:val="multilevel"/>
    <w:tmpl w:val="4F2A5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AEE34BA"/>
    <w:multiLevelType w:val="multilevel"/>
    <w:tmpl w:val="1BCCC1C6"/>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1" w15:restartNumberingAfterBreak="0">
    <w:nsid w:val="2B0D3F51"/>
    <w:multiLevelType w:val="hybridMultilevel"/>
    <w:tmpl w:val="47B08BD6"/>
    <w:lvl w:ilvl="0" w:tplc="1CD43E3A">
      <w:start w:val="1"/>
      <w:numFmt w:val="lowerRoman"/>
      <w:lvlText w:val="(%1)"/>
      <w:lvlJc w:val="left"/>
      <w:pPr>
        <w:ind w:left="1800" w:hanging="1080"/>
      </w:pPr>
      <w:rPr>
        <w:rFonts w:hint="default"/>
        <w:b/>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2AD4BE7"/>
    <w:multiLevelType w:val="hybridMultilevel"/>
    <w:tmpl w:val="400A2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35F0628"/>
    <w:multiLevelType w:val="hybridMultilevel"/>
    <w:tmpl w:val="C660F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6AC2843"/>
    <w:multiLevelType w:val="multilevel"/>
    <w:tmpl w:val="8A8CB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A796813"/>
    <w:multiLevelType w:val="multilevel"/>
    <w:tmpl w:val="DF8467F0"/>
    <w:lvl w:ilvl="0">
      <w:start w:val="1"/>
      <w:numFmt w:val="bullet"/>
      <w:lvlText w:val="o"/>
      <w:lvlJc w:val="left"/>
      <w:pPr>
        <w:ind w:left="1080" w:hanging="360"/>
      </w:pPr>
      <w:rPr>
        <w:rFonts w:ascii="Courier New" w:hAnsi="Courier New" w:cs="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6" w15:restartNumberingAfterBreak="0">
    <w:nsid w:val="3DFB01B2"/>
    <w:multiLevelType w:val="hybridMultilevel"/>
    <w:tmpl w:val="64F43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20D2837"/>
    <w:multiLevelType w:val="hybridMultilevel"/>
    <w:tmpl w:val="F56E0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7997BE5"/>
    <w:multiLevelType w:val="multilevel"/>
    <w:tmpl w:val="8F621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9E229CB"/>
    <w:multiLevelType w:val="hybridMultilevel"/>
    <w:tmpl w:val="69846F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BE379AE"/>
    <w:multiLevelType w:val="hybridMultilevel"/>
    <w:tmpl w:val="C81433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D561767"/>
    <w:multiLevelType w:val="hybridMultilevel"/>
    <w:tmpl w:val="ED20845E"/>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32" w15:restartNumberingAfterBreak="0">
    <w:nsid w:val="4E345704"/>
    <w:multiLevelType w:val="multilevel"/>
    <w:tmpl w:val="E5581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E9B5A8A"/>
    <w:multiLevelType w:val="multilevel"/>
    <w:tmpl w:val="6F20A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EE02852"/>
    <w:multiLevelType w:val="multilevel"/>
    <w:tmpl w:val="3BC8D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2B53803"/>
    <w:multiLevelType w:val="hybridMultilevel"/>
    <w:tmpl w:val="1D56F61A"/>
    <w:lvl w:ilvl="0" w:tplc="0409000B">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6" w15:restartNumberingAfterBreak="0">
    <w:nsid w:val="54AF1774"/>
    <w:multiLevelType w:val="multilevel"/>
    <w:tmpl w:val="C09A7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8DF1EC7"/>
    <w:multiLevelType w:val="multilevel"/>
    <w:tmpl w:val="E9E81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EF1204D"/>
    <w:multiLevelType w:val="hybridMultilevel"/>
    <w:tmpl w:val="C994C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0C40D0F"/>
    <w:multiLevelType w:val="hybridMultilevel"/>
    <w:tmpl w:val="79AC1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1D32BBD"/>
    <w:multiLevelType w:val="multilevel"/>
    <w:tmpl w:val="5B1E144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1" w15:restartNumberingAfterBreak="0">
    <w:nsid w:val="62E40E63"/>
    <w:multiLevelType w:val="hybridMultilevel"/>
    <w:tmpl w:val="371C9B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38110F4"/>
    <w:multiLevelType w:val="hybridMultilevel"/>
    <w:tmpl w:val="163A1F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557031B"/>
    <w:multiLevelType w:val="multilevel"/>
    <w:tmpl w:val="B3CC3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A5F7EC2"/>
    <w:multiLevelType w:val="hybridMultilevel"/>
    <w:tmpl w:val="6CF0C35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6B8F24E3"/>
    <w:multiLevelType w:val="hybridMultilevel"/>
    <w:tmpl w:val="AF84DF36"/>
    <w:lvl w:ilvl="0" w:tplc="0409000F">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B946E56"/>
    <w:multiLevelType w:val="hybridMultilevel"/>
    <w:tmpl w:val="0AB07C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BD93499"/>
    <w:multiLevelType w:val="hybridMultilevel"/>
    <w:tmpl w:val="4FD4E9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D1B743A"/>
    <w:multiLevelType w:val="hybridMultilevel"/>
    <w:tmpl w:val="5F98AD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D215C7A"/>
    <w:multiLevelType w:val="hybridMultilevel"/>
    <w:tmpl w:val="001ED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0AE06C5"/>
    <w:multiLevelType w:val="multilevel"/>
    <w:tmpl w:val="B9CE9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3C3507B"/>
    <w:multiLevelType w:val="multilevel"/>
    <w:tmpl w:val="A9D26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6E175A5"/>
    <w:multiLevelType w:val="hybridMultilevel"/>
    <w:tmpl w:val="C6C28C4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3" w15:restartNumberingAfterBreak="0">
    <w:nsid w:val="777C31F3"/>
    <w:multiLevelType w:val="hybridMultilevel"/>
    <w:tmpl w:val="925C7D2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7D15F96"/>
    <w:multiLevelType w:val="hybridMultilevel"/>
    <w:tmpl w:val="908CBF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5" w15:restartNumberingAfterBreak="0">
    <w:nsid w:val="7831329F"/>
    <w:multiLevelType w:val="hybridMultilevel"/>
    <w:tmpl w:val="67360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95F0A69"/>
    <w:multiLevelType w:val="hybridMultilevel"/>
    <w:tmpl w:val="26BEA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A532733"/>
    <w:multiLevelType w:val="hybridMultilevel"/>
    <w:tmpl w:val="23A6D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B1B1B58"/>
    <w:multiLevelType w:val="hybridMultilevel"/>
    <w:tmpl w:val="85E296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B3F6B37"/>
    <w:multiLevelType w:val="hybridMultilevel"/>
    <w:tmpl w:val="69647DC0"/>
    <w:lvl w:ilvl="0" w:tplc="0409000F">
      <w:start w:val="1"/>
      <w:numFmt w:val="decimal"/>
      <w:lvlText w:val="%1."/>
      <w:lvlJc w:val="left"/>
      <w:pPr>
        <w:ind w:left="720" w:hanging="360"/>
      </w:pPr>
      <w:rPr>
        <w:rFonts w:hint="default"/>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0" w15:restartNumberingAfterBreak="0">
    <w:nsid w:val="7CB15636"/>
    <w:multiLevelType w:val="multilevel"/>
    <w:tmpl w:val="2B8279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7FE1365A"/>
    <w:multiLevelType w:val="hybridMultilevel"/>
    <w:tmpl w:val="FFFFFFFF"/>
    <w:numStyleLink w:val="ImportedStyle1"/>
  </w:abstractNum>
  <w:abstractNum w:abstractNumId="62" w15:restartNumberingAfterBreak="0">
    <w:nsid w:val="7FF36126"/>
    <w:multiLevelType w:val="multilevel"/>
    <w:tmpl w:val="538CB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52041864">
    <w:abstractNumId w:val="53"/>
  </w:num>
  <w:num w:numId="2" w16cid:durableId="987199868">
    <w:abstractNumId w:val="18"/>
  </w:num>
  <w:num w:numId="3" w16cid:durableId="1481116384">
    <w:abstractNumId w:val="35"/>
  </w:num>
  <w:num w:numId="4" w16cid:durableId="84229268">
    <w:abstractNumId w:val="30"/>
  </w:num>
  <w:num w:numId="5" w16cid:durableId="1198279450">
    <w:abstractNumId w:val="21"/>
  </w:num>
  <w:num w:numId="6" w16cid:durableId="1858613533">
    <w:abstractNumId w:val="39"/>
  </w:num>
  <w:num w:numId="7" w16cid:durableId="729158554">
    <w:abstractNumId w:val="14"/>
  </w:num>
  <w:num w:numId="8" w16cid:durableId="155269289">
    <w:abstractNumId w:val="46"/>
  </w:num>
  <w:num w:numId="9" w16cid:durableId="673382641">
    <w:abstractNumId w:val="20"/>
  </w:num>
  <w:num w:numId="10" w16cid:durableId="317538659">
    <w:abstractNumId w:val="27"/>
  </w:num>
  <w:num w:numId="11" w16cid:durableId="1898320367">
    <w:abstractNumId w:val="23"/>
  </w:num>
  <w:num w:numId="12" w16cid:durableId="1412578622">
    <w:abstractNumId w:val="22"/>
  </w:num>
  <w:num w:numId="13" w16cid:durableId="1739475109">
    <w:abstractNumId w:val="8"/>
  </w:num>
  <w:num w:numId="14" w16cid:durableId="829562513">
    <w:abstractNumId w:val="60"/>
  </w:num>
  <w:num w:numId="15" w16cid:durableId="1936087184">
    <w:abstractNumId w:val="62"/>
  </w:num>
  <w:num w:numId="16" w16cid:durableId="594705945">
    <w:abstractNumId w:val="37"/>
  </w:num>
  <w:num w:numId="17" w16cid:durableId="427890730">
    <w:abstractNumId w:val="33"/>
  </w:num>
  <w:num w:numId="18" w16cid:durableId="1596815750">
    <w:abstractNumId w:val="24"/>
  </w:num>
  <w:num w:numId="19" w16cid:durableId="1205213439">
    <w:abstractNumId w:val="43"/>
  </w:num>
  <w:num w:numId="20" w16cid:durableId="1626086119">
    <w:abstractNumId w:val="19"/>
  </w:num>
  <w:num w:numId="21" w16cid:durableId="1051877939">
    <w:abstractNumId w:val="32"/>
  </w:num>
  <w:num w:numId="22" w16cid:durableId="798957937">
    <w:abstractNumId w:val="3"/>
  </w:num>
  <w:num w:numId="23" w16cid:durableId="1936933785">
    <w:abstractNumId w:val="1"/>
  </w:num>
  <w:num w:numId="24" w16cid:durableId="1890144932">
    <w:abstractNumId w:val="10"/>
  </w:num>
  <w:num w:numId="25" w16cid:durableId="1358921571">
    <w:abstractNumId w:val="13"/>
  </w:num>
  <w:num w:numId="26" w16cid:durableId="637339236">
    <w:abstractNumId w:val="28"/>
  </w:num>
  <w:num w:numId="27" w16cid:durableId="854072316">
    <w:abstractNumId w:val="36"/>
  </w:num>
  <w:num w:numId="28" w16cid:durableId="1250121363">
    <w:abstractNumId w:val="34"/>
  </w:num>
  <w:num w:numId="29" w16cid:durableId="1056321925">
    <w:abstractNumId w:val="6"/>
  </w:num>
  <w:num w:numId="30" w16cid:durableId="1463229191">
    <w:abstractNumId w:val="0"/>
  </w:num>
  <w:num w:numId="31" w16cid:durableId="1623150080">
    <w:abstractNumId w:val="4"/>
  </w:num>
  <w:num w:numId="32" w16cid:durableId="1959797409">
    <w:abstractNumId w:val="15"/>
  </w:num>
  <w:num w:numId="33" w16cid:durableId="358317788">
    <w:abstractNumId w:val="5"/>
  </w:num>
  <w:num w:numId="34" w16cid:durableId="1268468803">
    <w:abstractNumId w:val="7"/>
  </w:num>
  <w:num w:numId="35" w16cid:durableId="465391270">
    <w:abstractNumId w:val="47"/>
  </w:num>
  <w:num w:numId="36" w16cid:durableId="2113472864">
    <w:abstractNumId w:val="9"/>
  </w:num>
  <w:num w:numId="37" w16cid:durableId="2059431025">
    <w:abstractNumId w:val="50"/>
  </w:num>
  <w:num w:numId="38" w16cid:durableId="209342932">
    <w:abstractNumId w:val="51"/>
  </w:num>
  <w:num w:numId="39" w16cid:durableId="1400908935">
    <w:abstractNumId w:val="40"/>
  </w:num>
  <w:num w:numId="40" w16cid:durableId="1539509474">
    <w:abstractNumId w:val="25"/>
  </w:num>
  <w:num w:numId="41" w16cid:durableId="801381914">
    <w:abstractNumId w:val="16"/>
  </w:num>
  <w:num w:numId="42" w16cid:durableId="1302232679">
    <w:abstractNumId w:val="61"/>
  </w:num>
  <w:num w:numId="43" w16cid:durableId="1270501689">
    <w:abstractNumId w:val="29"/>
  </w:num>
  <w:num w:numId="44" w16cid:durableId="1328247068">
    <w:abstractNumId w:val="41"/>
  </w:num>
  <w:num w:numId="45" w16cid:durableId="659620574">
    <w:abstractNumId w:val="12"/>
  </w:num>
  <w:num w:numId="46" w16cid:durableId="24605342">
    <w:abstractNumId w:val="55"/>
  </w:num>
  <w:num w:numId="47" w16cid:durableId="207034878">
    <w:abstractNumId w:val="44"/>
  </w:num>
  <w:num w:numId="48" w16cid:durableId="2086486106">
    <w:abstractNumId w:val="57"/>
  </w:num>
  <w:num w:numId="49" w16cid:durableId="564725766">
    <w:abstractNumId w:val="54"/>
  </w:num>
  <w:num w:numId="50" w16cid:durableId="2129421878">
    <w:abstractNumId w:val="45"/>
  </w:num>
  <w:num w:numId="51" w16cid:durableId="1851337037">
    <w:abstractNumId w:val="59"/>
  </w:num>
  <w:num w:numId="52" w16cid:durableId="1190415879">
    <w:abstractNumId w:val="17"/>
  </w:num>
  <w:num w:numId="53" w16cid:durableId="1128351487">
    <w:abstractNumId w:val="56"/>
  </w:num>
  <w:num w:numId="54" w16cid:durableId="1810240505">
    <w:abstractNumId w:val="52"/>
  </w:num>
  <w:num w:numId="55" w16cid:durableId="520895201">
    <w:abstractNumId w:val="2"/>
  </w:num>
  <w:num w:numId="56" w16cid:durableId="394860981">
    <w:abstractNumId w:val="42"/>
  </w:num>
  <w:num w:numId="57" w16cid:durableId="1590113631">
    <w:abstractNumId w:val="58"/>
  </w:num>
  <w:num w:numId="58" w16cid:durableId="851332918">
    <w:abstractNumId w:val="49"/>
  </w:num>
  <w:num w:numId="59" w16cid:durableId="1540360496">
    <w:abstractNumId w:val="26"/>
  </w:num>
  <w:num w:numId="60" w16cid:durableId="615645986">
    <w:abstractNumId w:val="31"/>
  </w:num>
  <w:num w:numId="61" w16cid:durableId="1277981800">
    <w:abstractNumId w:val="11"/>
  </w:num>
  <w:num w:numId="62" w16cid:durableId="2139492434">
    <w:abstractNumId w:val="38"/>
  </w:num>
  <w:num w:numId="63" w16cid:durableId="968588944">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8"/>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BAC"/>
    <w:rsid w:val="00007DC8"/>
    <w:rsid w:val="0002260C"/>
    <w:rsid w:val="00027EA3"/>
    <w:rsid w:val="000453CF"/>
    <w:rsid w:val="000547AE"/>
    <w:rsid w:val="00055B15"/>
    <w:rsid w:val="00061AAD"/>
    <w:rsid w:val="000641B3"/>
    <w:rsid w:val="00085D48"/>
    <w:rsid w:val="000934D5"/>
    <w:rsid w:val="000948AC"/>
    <w:rsid w:val="000C66E7"/>
    <w:rsid w:val="000D3208"/>
    <w:rsid w:val="000E062F"/>
    <w:rsid w:val="000F48BD"/>
    <w:rsid w:val="000F717C"/>
    <w:rsid w:val="00105BAC"/>
    <w:rsid w:val="001067C0"/>
    <w:rsid w:val="00115F0A"/>
    <w:rsid w:val="00121BF8"/>
    <w:rsid w:val="00134259"/>
    <w:rsid w:val="00134626"/>
    <w:rsid w:val="00140400"/>
    <w:rsid w:val="00155DCE"/>
    <w:rsid w:val="00185300"/>
    <w:rsid w:val="00195245"/>
    <w:rsid w:val="001B1764"/>
    <w:rsid w:val="001D280F"/>
    <w:rsid w:val="001F65BB"/>
    <w:rsid w:val="00201231"/>
    <w:rsid w:val="00203A0B"/>
    <w:rsid w:val="0021109C"/>
    <w:rsid w:val="00213DA5"/>
    <w:rsid w:val="00214F7D"/>
    <w:rsid w:val="00217A25"/>
    <w:rsid w:val="002537BC"/>
    <w:rsid w:val="002545A1"/>
    <w:rsid w:val="00285F4D"/>
    <w:rsid w:val="002905CC"/>
    <w:rsid w:val="002910A8"/>
    <w:rsid w:val="002A7F73"/>
    <w:rsid w:val="002C1167"/>
    <w:rsid w:val="002D7198"/>
    <w:rsid w:val="0030029B"/>
    <w:rsid w:val="00306A8B"/>
    <w:rsid w:val="00310C77"/>
    <w:rsid w:val="00334548"/>
    <w:rsid w:val="00340751"/>
    <w:rsid w:val="00340F82"/>
    <w:rsid w:val="003447A5"/>
    <w:rsid w:val="00353ECA"/>
    <w:rsid w:val="00362B4A"/>
    <w:rsid w:val="003C3135"/>
    <w:rsid w:val="003C4C6D"/>
    <w:rsid w:val="003E2EDE"/>
    <w:rsid w:val="003F1F22"/>
    <w:rsid w:val="003F61E9"/>
    <w:rsid w:val="00411AD2"/>
    <w:rsid w:val="00453A6E"/>
    <w:rsid w:val="004556BA"/>
    <w:rsid w:val="00455B12"/>
    <w:rsid w:val="004674F0"/>
    <w:rsid w:val="0047635F"/>
    <w:rsid w:val="004C1BEA"/>
    <w:rsid w:val="004D0B14"/>
    <w:rsid w:val="004D56DB"/>
    <w:rsid w:val="004D7A62"/>
    <w:rsid w:val="004E35A0"/>
    <w:rsid w:val="00505249"/>
    <w:rsid w:val="00534102"/>
    <w:rsid w:val="00563A29"/>
    <w:rsid w:val="0058654F"/>
    <w:rsid w:val="005B5288"/>
    <w:rsid w:val="005B5AB6"/>
    <w:rsid w:val="005C34A0"/>
    <w:rsid w:val="005D15E8"/>
    <w:rsid w:val="005E0DE7"/>
    <w:rsid w:val="005F4A4F"/>
    <w:rsid w:val="00640CB1"/>
    <w:rsid w:val="00643833"/>
    <w:rsid w:val="00680BE4"/>
    <w:rsid w:val="006B51D1"/>
    <w:rsid w:val="006B6D37"/>
    <w:rsid w:val="006D387C"/>
    <w:rsid w:val="006E1330"/>
    <w:rsid w:val="006F7AF1"/>
    <w:rsid w:val="007159F9"/>
    <w:rsid w:val="00723C07"/>
    <w:rsid w:val="00755FCF"/>
    <w:rsid w:val="00761980"/>
    <w:rsid w:val="00771C33"/>
    <w:rsid w:val="007739D4"/>
    <w:rsid w:val="00777953"/>
    <w:rsid w:val="0078087E"/>
    <w:rsid w:val="00782073"/>
    <w:rsid w:val="00787310"/>
    <w:rsid w:val="007A4C46"/>
    <w:rsid w:val="007B69DD"/>
    <w:rsid w:val="007D3D29"/>
    <w:rsid w:val="00800B2F"/>
    <w:rsid w:val="00842E22"/>
    <w:rsid w:val="008624A6"/>
    <w:rsid w:val="0087652A"/>
    <w:rsid w:val="008A533F"/>
    <w:rsid w:val="008A5F34"/>
    <w:rsid w:val="008B78D4"/>
    <w:rsid w:val="008C3AF4"/>
    <w:rsid w:val="008D258C"/>
    <w:rsid w:val="009355DA"/>
    <w:rsid w:val="009438F7"/>
    <w:rsid w:val="00976A20"/>
    <w:rsid w:val="0099544E"/>
    <w:rsid w:val="009A0510"/>
    <w:rsid w:val="009A7D3E"/>
    <w:rsid w:val="009C2340"/>
    <w:rsid w:val="009D548B"/>
    <w:rsid w:val="009F3B36"/>
    <w:rsid w:val="00A23FDA"/>
    <w:rsid w:val="00A30484"/>
    <w:rsid w:val="00A30827"/>
    <w:rsid w:val="00A31C54"/>
    <w:rsid w:val="00A52BFF"/>
    <w:rsid w:val="00A63882"/>
    <w:rsid w:val="00A8625D"/>
    <w:rsid w:val="00AD7370"/>
    <w:rsid w:val="00B22915"/>
    <w:rsid w:val="00B27C83"/>
    <w:rsid w:val="00B462B7"/>
    <w:rsid w:val="00B60030"/>
    <w:rsid w:val="00B6641A"/>
    <w:rsid w:val="00B718EF"/>
    <w:rsid w:val="00B72FAC"/>
    <w:rsid w:val="00B764B7"/>
    <w:rsid w:val="00B85A05"/>
    <w:rsid w:val="00C13913"/>
    <w:rsid w:val="00C14174"/>
    <w:rsid w:val="00C15A76"/>
    <w:rsid w:val="00C16DB3"/>
    <w:rsid w:val="00C4114A"/>
    <w:rsid w:val="00C4163A"/>
    <w:rsid w:val="00C57E6E"/>
    <w:rsid w:val="00C67288"/>
    <w:rsid w:val="00C81B72"/>
    <w:rsid w:val="00C91EB9"/>
    <w:rsid w:val="00CA319D"/>
    <w:rsid w:val="00CA7C38"/>
    <w:rsid w:val="00CC72CE"/>
    <w:rsid w:val="00CD0294"/>
    <w:rsid w:val="00CF5C35"/>
    <w:rsid w:val="00CF7763"/>
    <w:rsid w:val="00D015EC"/>
    <w:rsid w:val="00D075A2"/>
    <w:rsid w:val="00D07E4C"/>
    <w:rsid w:val="00D22F58"/>
    <w:rsid w:val="00D35078"/>
    <w:rsid w:val="00D50DFA"/>
    <w:rsid w:val="00DF729B"/>
    <w:rsid w:val="00E13D6D"/>
    <w:rsid w:val="00E152F3"/>
    <w:rsid w:val="00E25E91"/>
    <w:rsid w:val="00E51DA9"/>
    <w:rsid w:val="00E6418B"/>
    <w:rsid w:val="00E67877"/>
    <w:rsid w:val="00E823B0"/>
    <w:rsid w:val="00E826E8"/>
    <w:rsid w:val="00E91828"/>
    <w:rsid w:val="00E92B6B"/>
    <w:rsid w:val="00E93704"/>
    <w:rsid w:val="00EA25F3"/>
    <w:rsid w:val="00EB383E"/>
    <w:rsid w:val="00EC7D9B"/>
    <w:rsid w:val="00ED6F67"/>
    <w:rsid w:val="00EE1F1F"/>
    <w:rsid w:val="00F00A16"/>
    <w:rsid w:val="00F212D5"/>
    <w:rsid w:val="00F33090"/>
    <w:rsid w:val="00F37C38"/>
    <w:rsid w:val="00F46BE6"/>
    <w:rsid w:val="00F52CC1"/>
    <w:rsid w:val="00F82042"/>
    <w:rsid w:val="00FA30A1"/>
    <w:rsid w:val="00FB2621"/>
    <w:rsid w:val="00FB392F"/>
    <w:rsid w:val="00FD646C"/>
    <w:rsid w:val="00FE1EFB"/>
    <w:rsid w:val="00FE35D0"/>
    <w:rsid w:val="00FF6C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640B36"/>
  <w15:chartTrackingRefBased/>
  <w15:docId w15:val="{B7D413DA-A959-4F1E-A693-1FA35C2FB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7DC8"/>
    <w:pPr>
      <w:spacing w:after="0" w:line="240" w:lineRule="auto"/>
    </w:pPr>
    <w:rPr>
      <w:rFonts w:ascii="Times New Roman" w:eastAsia="Times New Roman" w:hAnsi="Times New Roman" w:cs="Times New Roman"/>
      <w:sz w:val="24"/>
      <w:szCs w:val="24"/>
      <w:lang w:eastAsia="pt-PT"/>
    </w:rPr>
  </w:style>
  <w:style w:type="paragraph" w:styleId="Heading3">
    <w:name w:val="heading 3"/>
    <w:basedOn w:val="Normal"/>
    <w:next w:val="Normal"/>
    <w:link w:val="Heading3Char"/>
    <w:uiPriority w:val="9"/>
    <w:unhideWhenUsed/>
    <w:qFormat/>
    <w:rsid w:val="003C3135"/>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4C1BEA"/>
    <w:pPr>
      <w:keepNext/>
      <w:keepLines/>
      <w:spacing w:before="200"/>
      <w:outlineLvl w:val="3"/>
    </w:pPr>
    <w:rPr>
      <w:rFonts w:ascii="Calibri" w:hAnsi="Calibri"/>
      <w:b/>
      <w:bCs/>
      <w:i/>
      <w:iCs/>
      <w:color w:val="4F81BD"/>
      <w:lang w:val="pt-P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5BAC"/>
    <w:pPr>
      <w:tabs>
        <w:tab w:val="center" w:pos="4680"/>
        <w:tab w:val="right" w:pos="9360"/>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105BAC"/>
  </w:style>
  <w:style w:type="paragraph" w:styleId="Footer">
    <w:name w:val="footer"/>
    <w:basedOn w:val="Normal"/>
    <w:link w:val="FooterChar"/>
    <w:uiPriority w:val="99"/>
    <w:unhideWhenUsed/>
    <w:rsid w:val="00105BAC"/>
    <w:pPr>
      <w:tabs>
        <w:tab w:val="center" w:pos="4680"/>
        <w:tab w:val="right" w:pos="9360"/>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105BAC"/>
  </w:style>
  <w:style w:type="character" w:styleId="Hyperlink">
    <w:name w:val="Hyperlink"/>
    <w:basedOn w:val="DefaultParagraphFont"/>
    <w:uiPriority w:val="99"/>
    <w:unhideWhenUsed/>
    <w:rsid w:val="00800B2F"/>
    <w:rPr>
      <w:color w:val="0563C1" w:themeColor="hyperlink"/>
      <w:u w:val="single"/>
    </w:rPr>
  </w:style>
  <w:style w:type="character" w:styleId="UnresolvedMention">
    <w:name w:val="Unresolved Mention"/>
    <w:basedOn w:val="DefaultParagraphFont"/>
    <w:uiPriority w:val="99"/>
    <w:semiHidden/>
    <w:unhideWhenUsed/>
    <w:rsid w:val="00800B2F"/>
    <w:rPr>
      <w:color w:val="605E5C"/>
      <w:shd w:val="clear" w:color="auto" w:fill="E1DFDD"/>
    </w:rPr>
  </w:style>
  <w:style w:type="paragraph" w:styleId="ListParagraph">
    <w:name w:val="List Paragraph"/>
    <w:basedOn w:val="Normal"/>
    <w:uiPriority w:val="34"/>
    <w:qFormat/>
    <w:rsid w:val="000934D5"/>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tm7">
    <w:name w:val="tm7"/>
    <w:basedOn w:val="DefaultParagraphFont"/>
    <w:rsid w:val="00B462B7"/>
  </w:style>
  <w:style w:type="character" w:customStyle="1" w:styleId="cargo">
    <w:name w:val="cargo"/>
    <w:basedOn w:val="DefaultParagraphFont"/>
    <w:rsid w:val="00007DC8"/>
  </w:style>
  <w:style w:type="paragraph" w:styleId="NormalWeb">
    <w:name w:val="Normal (Web)"/>
    <w:basedOn w:val="Normal"/>
    <w:uiPriority w:val="99"/>
    <w:unhideWhenUsed/>
    <w:rsid w:val="0047635F"/>
  </w:style>
  <w:style w:type="character" w:customStyle="1" w:styleId="Heading4Char">
    <w:name w:val="Heading 4 Char"/>
    <w:basedOn w:val="DefaultParagraphFont"/>
    <w:link w:val="Heading4"/>
    <w:uiPriority w:val="9"/>
    <w:rsid w:val="004C1BEA"/>
    <w:rPr>
      <w:rFonts w:ascii="Calibri" w:eastAsia="Times New Roman" w:hAnsi="Calibri" w:cs="Times New Roman"/>
      <w:b/>
      <w:bCs/>
      <w:i/>
      <w:iCs/>
      <w:color w:val="4F81BD"/>
      <w:sz w:val="24"/>
      <w:szCs w:val="24"/>
      <w:lang w:val="pt-PT" w:eastAsia="pt-PT"/>
    </w:rPr>
  </w:style>
  <w:style w:type="paragraph" w:styleId="BodyText">
    <w:name w:val="Body Text"/>
    <w:basedOn w:val="Normal"/>
    <w:link w:val="BodyTextChar"/>
    <w:semiHidden/>
    <w:rsid w:val="004C1BEA"/>
    <w:pPr>
      <w:jc w:val="both"/>
    </w:pPr>
    <w:rPr>
      <w:rFonts w:ascii="Book Antiqua" w:hAnsi="Book Antiqua"/>
      <w:sz w:val="28"/>
      <w:lang w:val="pt-PT" w:eastAsia="fr-FR"/>
    </w:rPr>
  </w:style>
  <w:style w:type="character" w:customStyle="1" w:styleId="BodyTextChar">
    <w:name w:val="Body Text Char"/>
    <w:basedOn w:val="DefaultParagraphFont"/>
    <w:link w:val="BodyText"/>
    <w:semiHidden/>
    <w:rsid w:val="004C1BEA"/>
    <w:rPr>
      <w:rFonts w:ascii="Book Antiqua" w:eastAsia="Times New Roman" w:hAnsi="Book Antiqua" w:cs="Times New Roman"/>
      <w:sz w:val="28"/>
      <w:szCs w:val="24"/>
      <w:lang w:val="pt-PT" w:eastAsia="fr-FR"/>
    </w:rPr>
  </w:style>
  <w:style w:type="character" w:styleId="FootnoteReference">
    <w:name w:val="footnote reference"/>
    <w:semiHidden/>
    <w:rsid w:val="00A31C54"/>
    <w:rPr>
      <w:color w:val="auto"/>
      <w:spacing w:val="5"/>
      <w:w w:val="103"/>
      <w:kern w:val="14"/>
      <w:position w:val="0"/>
      <w:vertAlign w:val="superscript"/>
      <w14:ligatures w14:val="none"/>
      <w14:numForm w14:val="default"/>
      <w14:numSpacing w14:val="default"/>
      <w14:stylisticSets/>
      <w14:cntxtAlts w14:val="0"/>
    </w:rPr>
  </w:style>
  <w:style w:type="paragraph" w:styleId="FootnoteText">
    <w:name w:val="footnote text"/>
    <w:basedOn w:val="Normal"/>
    <w:link w:val="FootnoteTextChar"/>
    <w:rsid w:val="00A31C54"/>
    <w:pPr>
      <w:widowControl w:val="0"/>
      <w:tabs>
        <w:tab w:val="right" w:pos="418"/>
      </w:tabs>
      <w:suppressAutoHyphens/>
      <w:spacing w:line="210" w:lineRule="exact"/>
      <w:ind w:left="475" w:hanging="475"/>
    </w:pPr>
    <w:rPr>
      <w:rFonts w:eastAsiaTheme="minorHAnsi"/>
      <w:spacing w:val="5"/>
      <w:w w:val="103"/>
      <w:kern w:val="14"/>
      <w:sz w:val="17"/>
      <w:szCs w:val="20"/>
      <w:lang w:val="en-GB" w:eastAsia="en-US"/>
    </w:rPr>
  </w:style>
  <w:style w:type="character" w:customStyle="1" w:styleId="FootnoteTextChar">
    <w:name w:val="Footnote Text Char"/>
    <w:basedOn w:val="DefaultParagraphFont"/>
    <w:link w:val="FootnoteText"/>
    <w:rsid w:val="00A31C54"/>
    <w:rPr>
      <w:rFonts w:ascii="Times New Roman" w:hAnsi="Times New Roman" w:cs="Times New Roman"/>
      <w:spacing w:val="5"/>
      <w:w w:val="103"/>
      <w:kern w:val="14"/>
      <w:sz w:val="17"/>
      <w:szCs w:val="20"/>
      <w:lang w:val="en-GB"/>
    </w:rPr>
  </w:style>
  <w:style w:type="character" w:styleId="Strong">
    <w:name w:val="Strong"/>
    <w:basedOn w:val="DefaultParagraphFont"/>
    <w:uiPriority w:val="22"/>
    <w:qFormat/>
    <w:rsid w:val="00D015EC"/>
    <w:rPr>
      <w:b/>
      <w:bCs/>
    </w:rPr>
  </w:style>
  <w:style w:type="character" w:customStyle="1" w:styleId="truncate">
    <w:name w:val="truncate"/>
    <w:basedOn w:val="DefaultParagraphFont"/>
    <w:rsid w:val="00D015EC"/>
  </w:style>
  <w:style w:type="character" w:customStyle="1" w:styleId="Heading3Char">
    <w:name w:val="Heading 3 Char"/>
    <w:basedOn w:val="DefaultParagraphFont"/>
    <w:link w:val="Heading3"/>
    <w:uiPriority w:val="9"/>
    <w:rsid w:val="003C3135"/>
    <w:rPr>
      <w:rFonts w:asciiTheme="majorHAnsi" w:eastAsiaTheme="majorEastAsia" w:hAnsiTheme="majorHAnsi" w:cstheme="majorBidi"/>
      <w:color w:val="1F3763" w:themeColor="accent1" w:themeShade="7F"/>
      <w:sz w:val="24"/>
      <w:szCs w:val="24"/>
      <w:lang w:eastAsia="pt-PT"/>
    </w:rPr>
  </w:style>
  <w:style w:type="paragraph" w:customStyle="1" w:styleId="Body">
    <w:name w:val="Body"/>
    <w:rsid w:val="00FB392F"/>
    <w:pPr>
      <w:pBdr>
        <w:top w:val="nil"/>
        <w:left w:val="nil"/>
        <w:bottom w:val="nil"/>
        <w:right w:val="nil"/>
        <w:between w:val="nil"/>
        <w:bar w:val="nil"/>
      </w:pBdr>
      <w:spacing w:after="200" w:line="276" w:lineRule="auto"/>
    </w:pPr>
    <w:rPr>
      <w:rFonts w:ascii="Calibri" w:eastAsia="Arial Unicode MS" w:hAnsi="Calibri" w:cs="Arial Unicode MS"/>
      <w:color w:val="000000"/>
      <w:u w:color="000000"/>
      <w:bdr w:val="nil"/>
      <w:lang w:eastAsia="zh-CN"/>
      <w14:textOutline w14:w="0" w14:cap="flat" w14:cmpd="sng" w14:algn="ctr">
        <w14:noFill/>
        <w14:prstDash w14:val="solid"/>
        <w14:bevel/>
      </w14:textOutline>
    </w:rPr>
  </w:style>
  <w:style w:type="paragraph" w:styleId="NoSpacing">
    <w:name w:val="No Spacing"/>
    <w:rsid w:val="007A4C46"/>
    <w:pPr>
      <w:pBdr>
        <w:top w:val="nil"/>
        <w:left w:val="nil"/>
        <w:bottom w:val="nil"/>
        <w:right w:val="nil"/>
        <w:between w:val="nil"/>
        <w:bar w:val="nil"/>
      </w:pBdr>
      <w:spacing w:after="0" w:line="240" w:lineRule="auto"/>
    </w:pPr>
    <w:rPr>
      <w:rFonts w:ascii="Calibri" w:eastAsia="Arial Unicode MS" w:hAnsi="Calibri" w:cs="Arial Unicode MS"/>
      <w:color w:val="000000"/>
      <w:u w:color="000000"/>
      <w:bdr w:val="nil"/>
      <w:lang w:eastAsia="zh-CN"/>
    </w:rPr>
  </w:style>
  <w:style w:type="numbering" w:customStyle="1" w:styleId="ImportedStyle1">
    <w:name w:val="Imported Style 1"/>
    <w:rsid w:val="007A4C46"/>
    <w:pPr>
      <w:numPr>
        <w:numId w:val="41"/>
      </w:numPr>
    </w:pPr>
  </w:style>
  <w:style w:type="character" w:customStyle="1" w:styleId="s1">
    <w:name w:val="s1"/>
    <w:basedOn w:val="DefaultParagraphFont"/>
    <w:rsid w:val="007A4C46"/>
    <w:rPr>
      <w:rFonts w:ascii="UICTFontTextStyleBody" w:hAnsi="UICTFontTextStyleBody" w:hint="default"/>
      <w:b w:val="0"/>
      <w:bCs w:val="0"/>
      <w:i w:val="0"/>
      <w:iCs w:val="0"/>
      <w:sz w:val="26"/>
      <w:szCs w:val="26"/>
    </w:rPr>
  </w:style>
  <w:style w:type="character" w:customStyle="1" w:styleId="bumpedfont15">
    <w:name w:val="bumpedfont15"/>
    <w:basedOn w:val="DefaultParagraphFont"/>
    <w:rsid w:val="007A4C46"/>
  </w:style>
  <w:style w:type="character" w:customStyle="1" w:styleId="apple-converted-space">
    <w:name w:val="apple-converted-space"/>
    <w:basedOn w:val="DefaultParagraphFont"/>
    <w:rsid w:val="007A4C46"/>
  </w:style>
  <w:style w:type="character" w:styleId="PageNumber">
    <w:name w:val="page number"/>
    <w:basedOn w:val="DefaultParagraphFont"/>
    <w:uiPriority w:val="99"/>
    <w:semiHidden/>
    <w:unhideWhenUsed/>
    <w:rsid w:val="004556BA"/>
  </w:style>
  <w:style w:type="character" w:styleId="Emphasis">
    <w:name w:val="Emphasis"/>
    <w:basedOn w:val="DefaultParagraphFont"/>
    <w:uiPriority w:val="20"/>
    <w:qFormat/>
    <w:rsid w:val="00CA7C38"/>
    <w:rPr>
      <w:i/>
      <w:iCs/>
    </w:rPr>
  </w:style>
  <w:style w:type="paragraph" w:customStyle="1" w:styleId="Default">
    <w:name w:val="Default"/>
    <w:rsid w:val="00DF729B"/>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869103">
      <w:bodyDiv w:val="1"/>
      <w:marLeft w:val="0"/>
      <w:marRight w:val="0"/>
      <w:marTop w:val="0"/>
      <w:marBottom w:val="0"/>
      <w:divBdr>
        <w:top w:val="none" w:sz="0" w:space="0" w:color="auto"/>
        <w:left w:val="none" w:sz="0" w:space="0" w:color="auto"/>
        <w:bottom w:val="none" w:sz="0" w:space="0" w:color="auto"/>
        <w:right w:val="none" w:sz="0" w:space="0" w:color="auto"/>
      </w:divBdr>
      <w:divsChild>
        <w:div w:id="1719010161">
          <w:marLeft w:val="0"/>
          <w:marRight w:val="0"/>
          <w:marTop w:val="0"/>
          <w:marBottom w:val="0"/>
          <w:divBdr>
            <w:top w:val="none" w:sz="0" w:space="0" w:color="auto"/>
            <w:left w:val="none" w:sz="0" w:space="0" w:color="auto"/>
            <w:bottom w:val="none" w:sz="0" w:space="0" w:color="auto"/>
            <w:right w:val="none" w:sz="0" w:space="0" w:color="auto"/>
          </w:divBdr>
          <w:divsChild>
            <w:div w:id="1670979889">
              <w:marLeft w:val="0"/>
              <w:marRight w:val="0"/>
              <w:marTop w:val="0"/>
              <w:marBottom w:val="0"/>
              <w:divBdr>
                <w:top w:val="none" w:sz="0" w:space="0" w:color="auto"/>
                <w:left w:val="none" w:sz="0" w:space="0" w:color="auto"/>
                <w:bottom w:val="none" w:sz="0" w:space="0" w:color="auto"/>
                <w:right w:val="none" w:sz="0" w:space="0" w:color="auto"/>
              </w:divBdr>
              <w:divsChild>
                <w:div w:id="144129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011139">
      <w:bodyDiv w:val="1"/>
      <w:marLeft w:val="0"/>
      <w:marRight w:val="0"/>
      <w:marTop w:val="0"/>
      <w:marBottom w:val="0"/>
      <w:divBdr>
        <w:top w:val="none" w:sz="0" w:space="0" w:color="auto"/>
        <w:left w:val="none" w:sz="0" w:space="0" w:color="auto"/>
        <w:bottom w:val="none" w:sz="0" w:space="0" w:color="auto"/>
        <w:right w:val="none" w:sz="0" w:space="0" w:color="auto"/>
      </w:divBdr>
      <w:divsChild>
        <w:div w:id="1428694069">
          <w:marLeft w:val="0"/>
          <w:marRight w:val="0"/>
          <w:marTop w:val="0"/>
          <w:marBottom w:val="0"/>
          <w:divBdr>
            <w:top w:val="none" w:sz="0" w:space="0" w:color="auto"/>
            <w:left w:val="none" w:sz="0" w:space="0" w:color="auto"/>
            <w:bottom w:val="none" w:sz="0" w:space="0" w:color="auto"/>
            <w:right w:val="none" w:sz="0" w:space="0" w:color="auto"/>
          </w:divBdr>
          <w:divsChild>
            <w:div w:id="1074356470">
              <w:marLeft w:val="0"/>
              <w:marRight w:val="0"/>
              <w:marTop w:val="0"/>
              <w:marBottom w:val="0"/>
              <w:divBdr>
                <w:top w:val="none" w:sz="0" w:space="0" w:color="auto"/>
                <w:left w:val="none" w:sz="0" w:space="0" w:color="auto"/>
                <w:bottom w:val="none" w:sz="0" w:space="0" w:color="auto"/>
                <w:right w:val="none" w:sz="0" w:space="0" w:color="auto"/>
              </w:divBdr>
              <w:divsChild>
                <w:div w:id="8561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221407">
      <w:bodyDiv w:val="1"/>
      <w:marLeft w:val="0"/>
      <w:marRight w:val="0"/>
      <w:marTop w:val="0"/>
      <w:marBottom w:val="0"/>
      <w:divBdr>
        <w:top w:val="none" w:sz="0" w:space="0" w:color="auto"/>
        <w:left w:val="none" w:sz="0" w:space="0" w:color="auto"/>
        <w:bottom w:val="none" w:sz="0" w:space="0" w:color="auto"/>
        <w:right w:val="none" w:sz="0" w:space="0" w:color="auto"/>
      </w:divBdr>
    </w:div>
    <w:div w:id="459883785">
      <w:bodyDiv w:val="1"/>
      <w:marLeft w:val="0"/>
      <w:marRight w:val="0"/>
      <w:marTop w:val="0"/>
      <w:marBottom w:val="0"/>
      <w:divBdr>
        <w:top w:val="none" w:sz="0" w:space="0" w:color="auto"/>
        <w:left w:val="none" w:sz="0" w:space="0" w:color="auto"/>
        <w:bottom w:val="none" w:sz="0" w:space="0" w:color="auto"/>
        <w:right w:val="none" w:sz="0" w:space="0" w:color="auto"/>
      </w:divBdr>
    </w:div>
    <w:div w:id="476187777">
      <w:bodyDiv w:val="1"/>
      <w:marLeft w:val="0"/>
      <w:marRight w:val="0"/>
      <w:marTop w:val="0"/>
      <w:marBottom w:val="0"/>
      <w:divBdr>
        <w:top w:val="none" w:sz="0" w:space="0" w:color="auto"/>
        <w:left w:val="none" w:sz="0" w:space="0" w:color="auto"/>
        <w:bottom w:val="none" w:sz="0" w:space="0" w:color="auto"/>
        <w:right w:val="none" w:sz="0" w:space="0" w:color="auto"/>
      </w:divBdr>
    </w:div>
    <w:div w:id="496264606">
      <w:bodyDiv w:val="1"/>
      <w:marLeft w:val="0"/>
      <w:marRight w:val="0"/>
      <w:marTop w:val="0"/>
      <w:marBottom w:val="0"/>
      <w:divBdr>
        <w:top w:val="none" w:sz="0" w:space="0" w:color="auto"/>
        <w:left w:val="none" w:sz="0" w:space="0" w:color="auto"/>
        <w:bottom w:val="none" w:sz="0" w:space="0" w:color="auto"/>
        <w:right w:val="none" w:sz="0" w:space="0" w:color="auto"/>
      </w:divBdr>
      <w:divsChild>
        <w:div w:id="2143377992">
          <w:marLeft w:val="0"/>
          <w:marRight w:val="0"/>
          <w:marTop w:val="0"/>
          <w:marBottom w:val="0"/>
          <w:divBdr>
            <w:top w:val="none" w:sz="0" w:space="0" w:color="auto"/>
            <w:left w:val="none" w:sz="0" w:space="0" w:color="auto"/>
            <w:bottom w:val="none" w:sz="0" w:space="0" w:color="auto"/>
            <w:right w:val="none" w:sz="0" w:space="0" w:color="auto"/>
          </w:divBdr>
          <w:divsChild>
            <w:div w:id="28142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202885">
      <w:bodyDiv w:val="1"/>
      <w:marLeft w:val="0"/>
      <w:marRight w:val="0"/>
      <w:marTop w:val="0"/>
      <w:marBottom w:val="0"/>
      <w:divBdr>
        <w:top w:val="none" w:sz="0" w:space="0" w:color="auto"/>
        <w:left w:val="none" w:sz="0" w:space="0" w:color="auto"/>
        <w:bottom w:val="none" w:sz="0" w:space="0" w:color="auto"/>
        <w:right w:val="none" w:sz="0" w:space="0" w:color="auto"/>
      </w:divBdr>
      <w:divsChild>
        <w:div w:id="658266272">
          <w:marLeft w:val="0"/>
          <w:marRight w:val="0"/>
          <w:marTop w:val="0"/>
          <w:marBottom w:val="0"/>
          <w:divBdr>
            <w:top w:val="none" w:sz="0" w:space="0" w:color="auto"/>
            <w:left w:val="none" w:sz="0" w:space="0" w:color="auto"/>
            <w:bottom w:val="none" w:sz="0" w:space="0" w:color="auto"/>
            <w:right w:val="none" w:sz="0" w:space="0" w:color="auto"/>
          </w:divBdr>
          <w:divsChild>
            <w:div w:id="1263147381">
              <w:marLeft w:val="0"/>
              <w:marRight w:val="0"/>
              <w:marTop w:val="0"/>
              <w:marBottom w:val="0"/>
              <w:divBdr>
                <w:top w:val="none" w:sz="0" w:space="0" w:color="auto"/>
                <w:left w:val="none" w:sz="0" w:space="0" w:color="auto"/>
                <w:bottom w:val="none" w:sz="0" w:space="0" w:color="auto"/>
                <w:right w:val="none" w:sz="0" w:space="0" w:color="auto"/>
              </w:divBdr>
              <w:divsChild>
                <w:div w:id="189130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1595027">
      <w:bodyDiv w:val="1"/>
      <w:marLeft w:val="0"/>
      <w:marRight w:val="0"/>
      <w:marTop w:val="0"/>
      <w:marBottom w:val="0"/>
      <w:divBdr>
        <w:top w:val="none" w:sz="0" w:space="0" w:color="auto"/>
        <w:left w:val="none" w:sz="0" w:space="0" w:color="auto"/>
        <w:bottom w:val="none" w:sz="0" w:space="0" w:color="auto"/>
        <w:right w:val="none" w:sz="0" w:space="0" w:color="auto"/>
      </w:divBdr>
    </w:div>
    <w:div w:id="739209644">
      <w:bodyDiv w:val="1"/>
      <w:marLeft w:val="0"/>
      <w:marRight w:val="0"/>
      <w:marTop w:val="0"/>
      <w:marBottom w:val="0"/>
      <w:divBdr>
        <w:top w:val="none" w:sz="0" w:space="0" w:color="auto"/>
        <w:left w:val="none" w:sz="0" w:space="0" w:color="auto"/>
        <w:bottom w:val="none" w:sz="0" w:space="0" w:color="auto"/>
        <w:right w:val="none" w:sz="0" w:space="0" w:color="auto"/>
      </w:divBdr>
      <w:divsChild>
        <w:div w:id="962419689">
          <w:marLeft w:val="0"/>
          <w:marRight w:val="0"/>
          <w:marTop w:val="0"/>
          <w:marBottom w:val="0"/>
          <w:divBdr>
            <w:top w:val="none" w:sz="0" w:space="0" w:color="auto"/>
            <w:left w:val="none" w:sz="0" w:space="0" w:color="auto"/>
            <w:bottom w:val="none" w:sz="0" w:space="0" w:color="auto"/>
            <w:right w:val="none" w:sz="0" w:space="0" w:color="auto"/>
          </w:divBdr>
          <w:divsChild>
            <w:div w:id="767122426">
              <w:marLeft w:val="0"/>
              <w:marRight w:val="0"/>
              <w:marTop w:val="0"/>
              <w:marBottom w:val="0"/>
              <w:divBdr>
                <w:top w:val="none" w:sz="0" w:space="0" w:color="auto"/>
                <w:left w:val="none" w:sz="0" w:space="0" w:color="auto"/>
                <w:bottom w:val="none" w:sz="0" w:space="0" w:color="auto"/>
                <w:right w:val="none" w:sz="0" w:space="0" w:color="auto"/>
              </w:divBdr>
              <w:divsChild>
                <w:div w:id="1254631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026221">
      <w:bodyDiv w:val="1"/>
      <w:marLeft w:val="0"/>
      <w:marRight w:val="0"/>
      <w:marTop w:val="0"/>
      <w:marBottom w:val="0"/>
      <w:divBdr>
        <w:top w:val="none" w:sz="0" w:space="0" w:color="auto"/>
        <w:left w:val="none" w:sz="0" w:space="0" w:color="auto"/>
        <w:bottom w:val="none" w:sz="0" w:space="0" w:color="auto"/>
        <w:right w:val="none" w:sz="0" w:space="0" w:color="auto"/>
      </w:divBdr>
    </w:div>
    <w:div w:id="921331109">
      <w:bodyDiv w:val="1"/>
      <w:marLeft w:val="0"/>
      <w:marRight w:val="0"/>
      <w:marTop w:val="0"/>
      <w:marBottom w:val="0"/>
      <w:divBdr>
        <w:top w:val="none" w:sz="0" w:space="0" w:color="auto"/>
        <w:left w:val="none" w:sz="0" w:space="0" w:color="auto"/>
        <w:bottom w:val="none" w:sz="0" w:space="0" w:color="auto"/>
        <w:right w:val="none" w:sz="0" w:space="0" w:color="auto"/>
      </w:divBdr>
    </w:div>
    <w:div w:id="1026060279">
      <w:bodyDiv w:val="1"/>
      <w:marLeft w:val="0"/>
      <w:marRight w:val="0"/>
      <w:marTop w:val="0"/>
      <w:marBottom w:val="0"/>
      <w:divBdr>
        <w:top w:val="none" w:sz="0" w:space="0" w:color="auto"/>
        <w:left w:val="none" w:sz="0" w:space="0" w:color="auto"/>
        <w:bottom w:val="none" w:sz="0" w:space="0" w:color="auto"/>
        <w:right w:val="none" w:sz="0" w:space="0" w:color="auto"/>
      </w:divBdr>
    </w:div>
    <w:div w:id="1164010510">
      <w:bodyDiv w:val="1"/>
      <w:marLeft w:val="0"/>
      <w:marRight w:val="0"/>
      <w:marTop w:val="0"/>
      <w:marBottom w:val="0"/>
      <w:divBdr>
        <w:top w:val="none" w:sz="0" w:space="0" w:color="auto"/>
        <w:left w:val="none" w:sz="0" w:space="0" w:color="auto"/>
        <w:bottom w:val="none" w:sz="0" w:space="0" w:color="auto"/>
        <w:right w:val="none" w:sz="0" w:space="0" w:color="auto"/>
      </w:divBdr>
    </w:div>
    <w:div w:id="1191603650">
      <w:bodyDiv w:val="1"/>
      <w:marLeft w:val="0"/>
      <w:marRight w:val="0"/>
      <w:marTop w:val="0"/>
      <w:marBottom w:val="0"/>
      <w:divBdr>
        <w:top w:val="none" w:sz="0" w:space="0" w:color="auto"/>
        <w:left w:val="none" w:sz="0" w:space="0" w:color="auto"/>
        <w:bottom w:val="none" w:sz="0" w:space="0" w:color="auto"/>
        <w:right w:val="none" w:sz="0" w:space="0" w:color="auto"/>
      </w:divBdr>
    </w:div>
    <w:div w:id="1237130452">
      <w:bodyDiv w:val="1"/>
      <w:marLeft w:val="0"/>
      <w:marRight w:val="0"/>
      <w:marTop w:val="0"/>
      <w:marBottom w:val="0"/>
      <w:divBdr>
        <w:top w:val="none" w:sz="0" w:space="0" w:color="auto"/>
        <w:left w:val="none" w:sz="0" w:space="0" w:color="auto"/>
        <w:bottom w:val="none" w:sz="0" w:space="0" w:color="auto"/>
        <w:right w:val="none" w:sz="0" w:space="0" w:color="auto"/>
      </w:divBdr>
    </w:div>
    <w:div w:id="1245601927">
      <w:bodyDiv w:val="1"/>
      <w:marLeft w:val="0"/>
      <w:marRight w:val="0"/>
      <w:marTop w:val="0"/>
      <w:marBottom w:val="0"/>
      <w:divBdr>
        <w:top w:val="none" w:sz="0" w:space="0" w:color="auto"/>
        <w:left w:val="none" w:sz="0" w:space="0" w:color="auto"/>
        <w:bottom w:val="none" w:sz="0" w:space="0" w:color="auto"/>
        <w:right w:val="none" w:sz="0" w:space="0" w:color="auto"/>
      </w:divBdr>
    </w:div>
    <w:div w:id="1277639075">
      <w:bodyDiv w:val="1"/>
      <w:marLeft w:val="0"/>
      <w:marRight w:val="0"/>
      <w:marTop w:val="0"/>
      <w:marBottom w:val="0"/>
      <w:divBdr>
        <w:top w:val="none" w:sz="0" w:space="0" w:color="auto"/>
        <w:left w:val="none" w:sz="0" w:space="0" w:color="auto"/>
        <w:bottom w:val="none" w:sz="0" w:space="0" w:color="auto"/>
        <w:right w:val="none" w:sz="0" w:space="0" w:color="auto"/>
      </w:divBdr>
    </w:div>
    <w:div w:id="1391003163">
      <w:bodyDiv w:val="1"/>
      <w:marLeft w:val="0"/>
      <w:marRight w:val="0"/>
      <w:marTop w:val="0"/>
      <w:marBottom w:val="0"/>
      <w:divBdr>
        <w:top w:val="none" w:sz="0" w:space="0" w:color="auto"/>
        <w:left w:val="none" w:sz="0" w:space="0" w:color="auto"/>
        <w:bottom w:val="none" w:sz="0" w:space="0" w:color="auto"/>
        <w:right w:val="none" w:sz="0" w:space="0" w:color="auto"/>
      </w:divBdr>
    </w:div>
    <w:div w:id="1541279767">
      <w:bodyDiv w:val="1"/>
      <w:marLeft w:val="0"/>
      <w:marRight w:val="0"/>
      <w:marTop w:val="0"/>
      <w:marBottom w:val="0"/>
      <w:divBdr>
        <w:top w:val="none" w:sz="0" w:space="0" w:color="auto"/>
        <w:left w:val="none" w:sz="0" w:space="0" w:color="auto"/>
        <w:bottom w:val="none" w:sz="0" w:space="0" w:color="auto"/>
        <w:right w:val="none" w:sz="0" w:space="0" w:color="auto"/>
      </w:divBdr>
    </w:div>
    <w:div w:id="1603683012">
      <w:bodyDiv w:val="1"/>
      <w:marLeft w:val="0"/>
      <w:marRight w:val="0"/>
      <w:marTop w:val="0"/>
      <w:marBottom w:val="0"/>
      <w:divBdr>
        <w:top w:val="none" w:sz="0" w:space="0" w:color="auto"/>
        <w:left w:val="none" w:sz="0" w:space="0" w:color="auto"/>
        <w:bottom w:val="none" w:sz="0" w:space="0" w:color="auto"/>
        <w:right w:val="none" w:sz="0" w:space="0" w:color="auto"/>
      </w:divBdr>
    </w:div>
    <w:div w:id="1713381221">
      <w:bodyDiv w:val="1"/>
      <w:marLeft w:val="0"/>
      <w:marRight w:val="0"/>
      <w:marTop w:val="0"/>
      <w:marBottom w:val="0"/>
      <w:divBdr>
        <w:top w:val="none" w:sz="0" w:space="0" w:color="auto"/>
        <w:left w:val="none" w:sz="0" w:space="0" w:color="auto"/>
        <w:bottom w:val="none" w:sz="0" w:space="0" w:color="auto"/>
        <w:right w:val="none" w:sz="0" w:space="0" w:color="auto"/>
      </w:divBdr>
    </w:div>
    <w:div w:id="1713460597">
      <w:bodyDiv w:val="1"/>
      <w:marLeft w:val="0"/>
      <w:marRight w:val="0"/>
      <w:marTop w:val="0"/>
      <w:marBottom w:val="0"/>
      <w:divBdr>
        <w:top w:val="none" w:sz="0" w:space="0" w:color="auto"/>
        <w:left w:val="none" w:sz="0" w:space="0" w:color="auto"/>
        <w:bottom w:val="none" w:sz="0" w:space="0" w:color="auto"/>
        <w:right w:val="none" w:sz="0" w:space="0" w:color="auto"/>
      </w:divBdr>
    </w:div>
    <w:div w:id="1728215691">
      <w:bodyDiv w:val="1"/>
      <w:marLeft w:val="0"/>
      <w:marRight w:val="0"/>
      <w:marTop w:val="0"/>
      <w:marBottom w:val="0"/>
      <w:divBdr>
        <w:top w:val="none" w:sz="0" w:space="0" w:color="auto"/>
        <w:left w:val="none" w:sz="0" w:space="0" w:color="auto"/>
        <w:bottom w:val="none" w:sz="0" w:space="0" w:color="auto"/>
        <w:right w:val="none" w:sz="0" w:space="0" w:color="auto"/>
      </w:divBdr>
    </w:div>
    <w:div w:id="1734305797">
      <w:bodyDiv w:val="1"/>
      <w:marLeft w:val="0"/>
      <w:marRight w:val="0"/>
      <w:marTop w:val="0"/>
      <w:marBottom w:val="0"/>
      <w:divBdr>
        <w:top w:val="none" w:sz="0" w:space="0" w:color="auto"/>
        <w:left w:val="none" w:sz="0" w:space="0" w:color="auto"/>
        <w:bottom w:val="none" w:sz="0" w:space="0" w:color="auto"/>
        <w:right w:val="none" w:sz="0" w:space="0" w:color="auto"/>
      </w:divBdr>
    </w:div>
    <w:div w:id="1826237723">
      <w:bodyDiv w:val="1"/>
      <w:marLeft w:val="0"/>
      <w:marRight w:val="0"/>
      <w:marTop w:val="0"/>
      <w:marBottom w:val="0"/>
      <w:divBdr>
        <w:top w:val="none" w:sz="0" w:space="0" w:color="auto"/>
        <w:left w:val="none" w:sz="0" w:space="0" w:color="auto"/>
        <w:bottom w:val="none" w:sz="0" w:space="0" w:color="auto"/>
        <w:right w:val="none" w:sz="0" w:space="0" w:color="auto"/>
      </w:divBdr>
      <w:divsChild>
        <w:div w:id="557015156">
          <w:marLeft w:val="0"/>
          <w:marRight w:val="0"/>
          <w:marTop w:val="0"/>
          <w:marBottom w:val="0"/>
          <w:divBdr>
            <w:top w:val="none" w:sz="0" w:space="0" w:color="auto"/>
            <w:left w:val="none" w:sz="0" w:space="0" w:color="auto"/>
            <w:bottom w:val="none" w:sz="0" w:space="0" w:color="auto"/>
            <w:right w:val="none" w:sz="0" w:space="0" w:color="auto"/>
          </w:divBdr>
          <w:divsChild>
            <w:div w:id="1240362766">
              <w:marLeft w:val="0"/>
              <w:marRight w:val="0"/>
              <w:marTop w:val="0"/>
              <w:marBottom w:val="0"/>
              <w:divBdr>
                <w:top w:val="none" w:sz="0" w:space="0" w:color="auto"/>
                <w:left w:val="none" w:sz="0" w:space="0" w:color="auto"/>
                <w:bottom w:val="none" w:sz="0" w:space="0" w:color="auto"/>
                <w:right w:val="none" w:sz="0" w:space="0" w:color="auto"/>
              </w:divBdr>
              <w:divsChild>
                <w:div w:id="59375691">
                  <w:marLeft w:val="0"/>
                  <w:marRight w:val="0"/>
                  <w:marTop w:val="0"/>
                  <w:marBottom w:val="0"/>
                  <w:divBdr>
                    <w:top w:val="none" w:sz="0" w:space="0" w:color="auto"/>
                    <w:left w:val="none" w:sz="0" w:space="0" w:color="auto"/>
                    <w:bottom w:val="none" w:sz="0" w:space="0" w:color="auto"/>
                    <w:right w:val="none" w:sz="0" w:space="0" w:color="auto"/>
                  </w:divBdr>
                  <w:divsChild>
                    <w:div w:id="37894795">
                      <w:marLeft w:val="0"/>
                      <w:marRight w:val="0"/>
                      <w:marTop w:val="0"/>
                      <w:marBottom w:val="0"/>
                      <w:divBdr>
                        <w:top w:val="none" w:sz="0" w:space="0" w:color="auto"/>
                        <w:left w:val="none" w:sz="0" w:space="0" w:color="auto"/>
                        <w:bottom w:val="none" w:sz="0" w:space="0" w:color="auto"/>
                        <w:right w:val="none" w:sz="0" w:space="0" w:color="auto"/>
                      </w:divBdr>
                      <w:divsChild>
                        <w:div w:id="1043869049">
                          <w:marLeft w:val="0"/>
                          <w:marRight w:val="0"/>
                          <w:marTop w:val="0"/>
                          <w:marBottom w:val="0"/>
                          <w:divBdr>
                            <w:top w:val="none" w:sz="0" w:space="0" w:color="auto"/>
                            <w:left w:val="none" w:sz="0" w:space="0" w:color="auto"/>
                            <w:bottom w:val="none" w:sz="0" w:space="0" w:color="auto"/>
                            <w:right w:val="none" w:sz="0" w:space="0" w:color="auto"/>
                          </w:divBdr>
                          <w:divsChild>
                            <w:div w:id="42631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0216152">
      <w:bodyDiv w:val="1"/>
      <w:marLeft w:val="0"/>
      <w:marRight w:val="0"/>
      <w:marTop w:val="0"/>
      <w:marBottom w:val="0"/>
      <w:divBdr>
        <w:top w:val="none" w:sz="0" w:space="0" w:color="auto"/>
        <w:left w:val="none" w:sz="0" w:space="0" w:color="auto"/>
        <w:bottom w:val="none" w:sz="0" w:space="0" w:color="auto"/>
        <w:right w:val="none" w:sz="0" w:space="0" w:color="auto"/>
      </w:divBdr>
      <w:divsChild>
        <w:div w:id="1256747046">
          <w:marLeft w:val="0"/>
          <w:marRight w:val="0"/>
          <w:marTop w:val="0"/>
          <w:marBottom w:val="0"/>
          <w:divBdr>
            <w:top w:val="none" w:sz="0" w:space="0" w:color="auto"/>
            <w:left w:val="none" w:sz="0" w:space="0" w:color="auto"/>
            <w:bottom w:val="none" w:sz="0" w:space="0" w:color="auto"/>
            <w:right w:val="none" w:sz="0" w:space="0" w:color="auto"/>
          </w:divBdr>
        </w:div>
        <w:div w:id="454830236">
          <w:marLeft w:val="0"/>
          <w:marRight w:val="0"/>
          <w:marTop w:val="0"/>
          <w:marBottom w:val="0"/>
          <w:divBdr>
            <w:top w:val="none" w:sz="0" w:space="0" w:color="auto"/>
            <w:left w:val="none" w:sz="0" w:space="0" w:color="auto"/>
            <w:bottom w:val="none" w:sz="0" w:space="0" w:color="auto"/>
            <w:right w:val="none" w:sz="0" w:space="0" w:color="auto"/>
          </w:divBdr>
        </w:div>
      </w:divsChild>
    </w:div>
    <w:div w:id="2067793557">
      <w:bodyDiv w:val="1"/>
      <w:marLeft w:val="0"/>
      <w:marRight w:val="0"/>
      <w:marTop w:val="0"/>
      <w:marBottom w:val="0"/>
      <w:divBdr>
        <w:top w:val="none" w:sz="0" w:space="0" w:color="auto"/>
        <w:left w:val="none" w:sz="0" w:space="0" w:color="auto"/>
        <w:bottom w:val="none" w:sz="0" w:space="0" w:color="auto"/>
        <w:right w:val="none" w:sz="0" w:space="0" w:color="auto"/>
      </w:divBdr>
    </w:div>
    <w:div w:id="2139570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E67939E49F43488880277401A25400" ma:contentTypeVersion="31" ma:contentTypeDescription="Create a new document." ma:contentTypeScope="" ma:versionID="5f9ebd683d5a42ee7c4e1b97347134b7">
  <xsd:schema xmlns:xsd="http://www.w3.org/2001/XMLSchema" xmlns:xs="http://www.w3.org/2001/XMLSchema" xmlns:p="http://schemas.microsoft.com/office/2006/metadata/properties" xmlns:ns2="b49397d3-2376-4764-9b34-2b39112a7e40" xmlns:ns3="21881cb0-6faf-4934-ab2e-9444b6008124" xmlns:ns4="985ec44e-1bab-4c0b-9df0-6ba128686fc9" targetNamespace="http://schemas.microsoft.com/office/2006/metadata/properties" ma:root="true" ma:fieldsID="705f05fccd0d518d4859d8c6d0d5088b" ns2:_="" ns3:_="" ns4:_="">
    <xsd:import namespace="b49397d3-2376-4764-9b34-2b39112a7e40"/>
    <xsd:import namespace="21881cb0-6faf-4934-ab2e-9444b6008124"/>
    <xsd:import namespace="985ec44e-1bab-4c0b-9df0-6ba128686fc9"/>
    <xsd:element name="properties">
      <xsd:complexType>
        <xsd:sequence>
          <xsd:element name="documentManagement">
            <xsd:complexType>
              <xsd:all>
                <xsd:element ref="ns2:MH_x002f_MDN" minOccurs="0"/>
                <xsd:element ref="ns2:Feedback" minOccurs="0"/>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Country" minOccurs="0"/>
                <xsd:element ref="ns2:Topic"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9397d3-2376-4764-9b34-2b39112a7e40" elementFormDefault="qualified">
    <xsd:import namespace="http://schemas.microsoft.com/office/2006/documentManagement/types"/>
    <xsd:import namespace="http://schemas.microsoft.com/office/infopath/2007/PartnerControls"/>
    <xsd:element name="MH_x002f_MDN" ma:index="2" nillable="true" ma:displayName="MH/MDN" ma:format="Dropdown" ma:internalName="MH_x002f_MDN" ma:readOnly="false">
      <xsd:simpleType>
        <xsd:restriction base="dms:Text">
          <xsd:maxLength value="255"/>
        </xsd:restriction>
      </xsd:simpleType>
    </xsd:element>
    <xsd:element name="Feedback" ma:index="4" nillable="true" ma:displayName="Feedback" ma:format="Dropdown" ma:internalName="Feedback" ma:readOnly="false">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hidden="true"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5" nillable="true" ma:displayName="Extracted Text" ma:hidden="true" ma:internalName="MediaServiceOCR"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hidden="true"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hidden="true" ma:internalName="MediaServiceKeyPoints" ma:readOnly="true">
      <xsd:simpleType>
        <xsd:restriction base="dms:Note"/>
      </xsd:simpleType>
    </xsd:element>
    <xsd:element name="MediaLengthInSeconds" ma:index="21" nillable="true" ma:displayName="Length (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Country" ma:index="27" nillable="true" ma:displayName="Country" ma:format="Dropdown" ma:internalName="Country">
      <xsd:complexType>
        <xsd:complexContent>
          <xsd:extension base="dms:MultiChoice">
            <xsd:sequence>
              <xsd:element name="Value" maxOccurs="unbounded" minOccurs="0" nillable="true">
                <xsd:simpleType>
                  <xsd:restriction base="dms:Choice">
                    <xsd:enumeration value="Afghanistan"/>
                    <xsd:enumeration value="Albania"/>
                    <xsd:enumeration value="Algeria"/>
                    <xsd:enumeration value="Andorra"/>
                    <xsd:enumeration value="Angola"/>
                    <xsd:enumeration value="Antigua and Barbuda"/>
                    <xsd:enumeration value="Argentina"/>
                    <xsd:enumeration value="Armenia"/>
                    <xsd:enumeration value="Australia"/>
                    <xsd:enumeration value="Austria"/>
                    <xsd:enumeration value="Azerbaijan"/>
                    <xsd:enumeration value="Bahamas"/>
                    <xsd:enumeration value="Bahrain"/>
                    <xsd:enumeration value="Bangladesh"/>
                    <xsd:enumeration value="Barbados"/>
                    <xsd:enumeration value="Belarus"/>
                    <xsd:enumeration value="Belgium"/>
                    <xsd:enumeration value="Belize"/>
                    <xsd:enumeration value="Benin"/>
                    <xsd:enumeration value="Bhutan"/>
                    <xsd:enumeration value="Bolivia"/>
                    <xsd:enumeration value="Bosnia and Herzegovina"/>
                    <xsd:enumeration value="Botswana"/>
                    <xsd:enumeration value="Brazil"/>
                    <xsd:enumeration value="Brunei Darussalam"/>
                    <xsd:enumeration value="Bulgaria"/>
                    <xsd:enumeration value="Burkina Faso"/>
                    <xsd:enumeration value="Burundi"/>
                    <xsd:enumeration value="Cabo Verde"/>
                    <xsd:enumeration value="Cambodia"/>
                    <xsd:enumeration value="Cameroon"/>
                    <xsd:enumeration value="Canada"/>
                    <xsd:enumeration value="Central African Republic"/>
                    <xsd:enumeration value="Chad"/>
                    <xsd:enumeration value="Chile"/>
                    <xsd:enumeration value="China"/>
                    <xsd:enumeration value="Colombia"/>
                    <xsd:enumeration value="Comoros"/>
                    <xsd:enumeration value="Congo"/>
                    <xsd:enumeration value="Dem Rep of Congo"/>
                    <xsd:enumeration value="Costa Rica"/>
                    <xsd:enumeration value="Côte d'Ivoire"/>
                    <xsd:enumeration value="Croatia"/>
                    <xsd:enumeration value="Cuba"/>
                    <xsd:enumeration value="Cyprus"/>
                    <xsd:enumeration value="Czechia"/>
                    <xsd:enumeration value="Denmark"/>
                    <xsd:enumeration value="Djibouti"/>
                    <xsd:enumeration value="Dominica"/>
                    <xsd:enumeration value="Dominican Republic"/>
                    <xsd:enumeration value="Ecuador"/>
                    <xsd:enumeration value="Egypt"/>
                    <xsd:enumeration value="El Salvador"/>
                    <xsd:enumeration value="Equatorial Guinea"/>
                    <xsd:enumeration value="Eritrea"/>
                    <xsd:enumeration value="Estonia"/>
                    <xsd:enumeration value="Eswatini"/>
                    <xsd:enumeration value="Ethiopia"/>
                    <xsd:enumeration value="Fiji"/>
                    <xsd:enumeration value="Finland"/>
                    <xsd:enumeration value="France"/>
                    <xsd:enumeration value="Gabon"/>
                    <xsd:enumeration value="Gambia"/>
                    <xsd:enumeration value="Georgia"/>
                    <xsd:enumeration value="Germany"/>
                    <xsd:enumeration value="Ghana"/>
                    <xsd:enumeration value="Greece"/>
                    <xsd:enumeration value="Grenada"/>
                    <xsd:enumeration value="Guatemala"/>
                    <xsd:enumeration value="Guinea"/>
                    <xsd:enumeration value="Guinea-Bissau"/>
                    <xsd:enumeration value="Guyana"/>
                    <xsd:enumeration value="Haiti"/>
                    <xsd:enumeration value="Honduras"/>
                    <xsd:enumeration value="Hungary"/>
                    <xsd:enumeration value="Iceland"/>
                    <xsd:enumeration value="India"/>
                    <xsd:enumeration value="Indonesia"/>
                    <xsd:enumeration value="Iran"/>
                    <xsd:enumeration value="Iraq"/>
                    <xsd:enumeration value="Ireland"/>
                    <xsd:enumeration value="Israel"/>
                    <xsd:enumeration value="Italy"/>
                    <xsd:enumeration value="Jamaica"/>
                    <xsd:enumeration value="Japan"/>
                    <xsd:enumeration value="Jordan"/>
                    <xsd:enumeration value="Kazakhstan"/>
                    <xsd:enumeration value="Kenya"/>
                    <xsd:enumeration value="Kiribati"/>
                    <xsd:enumeration value="Kuwait"/>
                    <xsd:enumeration value="Kyrgyzstan"/>
                    <xsd:enumeration value="Laos"/>
                    <xsd:enumeration value="Latvia"/>
                    <xsd:enumeration value="Lebanon"/>
                    <xsd:enumeration value="Lesotho"/>
                    <xsd:enumeration value="Liberia"/>
                    <xsd:enumeration value="Libya"/>
                    <xsd:enumeration value="Liechtenstein"/>
                    <xsd:enumeration value="Lithuania"/>
                    <xsd:enumeration value="Luxembourg"/>
                    <xsd:enumeration value="Madagascar"/>
                    <xsd:enumeration value="Malawi"/>
                    <xsd:enumeration value="Malaysia"/>
                    <xsd:enumeration value="Maldives"/>
                    <xsd:enumeration value="Mali"/>
                    <xsd:enumeration value="Malta"/>
                    <xsd:enumeration value="Marshall Islands"/>
                    <xsd:enumeration value="Mauritania"/>
                    <xsd:enumeration value="Mauritius"/>
                    <xsd:enumeration value="Mexico"/>
                    <xsd:enumeration value="Micronesia"/>
                    <xsd:enumeration value="Moldova"/>
                    <xsd:enumeration value="Monaco"/>
                    <xsd:enumeration value="Mongolia"/>
                    <xsd:enumeration value="Montenegro"/>
                    <xsd:enumeration value="Morocco"/>
                    <xsd:enumeration value="Mozambique"/>
                    <xsd:enumeration value="Myanmar"/>
                    <xsd:enumeration value="Namibia"/>
                    <xsd:enumeration value="Nauru"/>
                    <xsd:enumeration value="Nepal"/>
                    <xsd:enumeration value="Netherlands"/>
                    <xsd:enumeration value="New Zealand"/>
                    <xsd:enumeration value="Nicaragua"/>
                    <xsd:enumeration value="Niger"/>
                    <xsd:enumeration value="Nigeria"/>
                    <xsd:enumeration value="North Korea"/>
                    <xsd:enumeration value="North Macedonia"/>
                    <xsd:enumeration value="Norway"/>
                    <xsd:enumeration value="Oman"/>
                    <xsd:enumeration value="Pakistan"/>
                    <xsd:enumeration value="Palau"/>
                    <xsd:enumeration value="Panama"/>
                    <xsd:enumeration value="Papua New Guinea"/>
                    <xsd:enumeration value="Paraguay"/>
                    <xsd:enumeration value="Peru"/>
                    <xsd:enumeration value="Philippines"/>
                    <xsd:enumeration value="Poland"/>
                    <xsd:enumeration value="Portugal"/>
                    <xsd:enumeration value="Qatar"/>
                    <xsd:enumeration value="Romania"/>
                    <xsd:enumeration value="Russia"/>
                    <xsd:enumeration value="Rwanda"/>
                    <xsd:enumeration value="Saint Kitts and Nevis"/>
                    <xsd:enumeration value="Saint Lucia"/>
                    <xsd:enumeration value="Saint Vincent and the Grenadines"/>
                    <xsd:enumeration value="Samoa"/>
                    <xsd:enumeration value="San Marino"/>
                    <xsd:enumeration value="Sao Tome and Principe"/>
                    <xsd:enumeration value="Saudi Arabia"/>
                    <xsd:enumeration value="Senegal"/>
                    <xsd:enumeration value="Serbia"/>
                    <xsd:enumeration value="Seychelles"/>
                    <xsd:enumeration value="Sierra Leone"/>
                    <xsd:enumeration value="Singapore"/>
                    <xsd:enumeration value="Slovakia"/>
                    <xsd:enumeration value="Slovenia"/>
                    <xsd:enumeration value="Solomon Islands"/>
                    <xsd:enumeration value="Somalia"/>
                    <xsd:enumeration value="South Africa"/>
                    <xsd:enumeration value="South Korea"/>
                    <xsd:enumeration value="South Sudan"/>
                    <xsd:enumeration value="Spain"/>
                    <xsd:enumeration value="Sri Lanka"/>
                    <xsd:enumeration value="Sudan"/>
                    <xsd:enumeration value="Suriname"/>
                    <xsd:enumeration value="Swaziland"/>
                    <xsd:enumeration value="Sweden"/>
                    <xsd:enumeration value="Switzerland"/>
                    <xsd:enumeration value="Syria"/>
                    <xsd:enumeration value="Tajikistan"/>
                    <xsd:enumeration value="Tanzania"/>
                    <xsd:enumeration value="Thailand"/>
                    <xsd:enumeration value="Timor-Leste"/>
                    <xsd:enumeration value="Togo"/>
                    <xsd:enumeration value="Tonga"/>
                    <xsd:enumeration value="Trinidad and Tobago"/>
                    <xsd:enumeration value="Tunisia"/>
                    <xsd:enumeration value="Turkey"/>
                    <xsd:enumeration value="Turkmenistan"/>
                    <xsd:enumeration value="Tuvalu"/>
                    <xsd:enumeration value="Uganda"/>
                    <xsd:enumeration value="Ukraine"/>
                    <xsd:enumeration value="United Arab Emirates"/>
                    <xsd:enumeration value="United Kingdom"/>
                    <xsd:enumeration value="United States"/>
                    <xsd:enumeration value="Uruguay"/>
                    <xsd:enumeration value="Uzbekistan"/>
                    <xsd:enumeration value="Vanuatu"/>
                    <xsd:enumeration value="Venezuela"/>
                    <xsd:enumeration value="Viet Nam"/>
                    <xsd:enumeration value="Yemen"/>
                    <xsd:enumeration value="Zambia"/>
                    <xsd:enumeration value="Zimbabwe"/>
                  </xsd:restriction>
                </xsd:simpleType>
              </xsd:element>
            </xsd:sequence>
          </xsd:extension>
        </xsd:complexContent>
      </xsd:complexType>
    </xsd:element>
    <xsd:element name="Topic" ma:index="28" nillable="true" ma:displayName="Topic" ma:format="Dropdown" ma:internalName="Topic">
      <xsd:complexType>
        <xsd:complexContent>
          <xsd:extension base="dms:MultiChoice">
            <xsd:sequence>
              <xsd:element name="Value" maxOccurs="unbounded" minOccurs="0" nillable="true">
                <xsd:simpleType>
                  <xsd:restriction base="dms:Choice">
                    <xsd:enumeration value="Bio"/>
                    <xsd:enumeration value="Capacity Development"/>
                    <xsd:enumeration value="DCF"/>
                    <xsd:enumeration value="FACTI"/>
                    <xsd:enumeration value="FFD"/>
                    <xsd:enumeration value="GISD"/>
                    <xsd:enumeration value="Global Compact"/>
                    <xsd:enumeration value="IAM"/>
                    <xsd:enumeration value="IATF"/>
                    <xsd:enumeration value="IFA"/>
                    <xsd:enumeration value="IMF"/>
                    <xsd:enumeration value="INFF"/>
                    <xsd:enumeration value="SDGs"/>
                    <xsd:enumeration value="SDGI Fair"/>
                    <xsd:enumeration value="Tax Committee"/>
                  </xsd:restriction>
                </xsd:simpleType>
              </xsd:element>
            </xsd:sequence>
          </xsd:extension>
        </xsd:complexContent>
      </xsd:complex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881cb0-6faf-4934-ab2e-9444b6008124" elementFormDefault="qualified">
    <xsd:import namespace="http://schemas.microsoft.com/office/2006/documentManagement/types"/>
    <xsd:import namespace="http://schemas.microsoft.com/office/infopath/2007/PartnerControls"/>
    <xsd:element name="SharedWithUsers" ma:index="13"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78f06151-c7ba-4bdd-a020-f52e030700b8}" ma:internalName="TaxCatchAll" ma:readOnly="false" ma:showField="CatchAllData" ma:web="21881cb0-6faf-4934-ab2e-9444b60081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untry xmlns="b49397d3-2376-4764-9b34-2b39112a7e40" xsi:nil="true"/>
    <Feedback xmlns="b49397d3-2376-4764-9b34-2b39112a7e40" xsi:nil="true"/>
    <TaxCatchAll xmlns="985ec44e-1bab-4c0b-9df0-6ba128686fc9" xsi:nil="true"/>
    <lcf76f155ced4ddcb4097134ff3c332f xmlns="b49397d3-2376-4764-9b34-2b39112a7e40">
      <Terms xmlns="http://schemas.microsoft.com/office/infopath/2007/PartnerControls"/>
    </lcf76f155ced4ddcb4097134ff3c332f>
    <MH_x002f_MDN xmlns="b49397d3-2376-4764-9b34-2b39112a7e40" xsi:nil="true"/>
    <Topic xmlns="b49397d3-2376-4764-9b34-2b39112a7e40" xsi:nil="true"/>
  </documentManagement>
</p:properties>
</file>

<file path=customXml/itemProps1.xml><?xml version="1.0" encoding="utf-8"?>
<ds:datastoreItem xmlns:ds="http://schemas.openxmlformats.org/officeDocument/2006/customXml" ds:itemID="{E22EBED9-41A7-428B-9AE9-86189A40AAD3}"/>
</file>

<file path=customXml/itemProps2.xml><?xml version="1.0" encoding="utf-8"?>
<ds:datastoreItem xmlns:ds="http://schemas.openxmlformats.org/officeDocument/2006/customXml" ds:itemID="{6E8B5E25-9B05-4CF7-B853-B7C5B573994C}"/>
</file>

<file path=customXml/itemProps3.xml><?xml version="1.0" encoding="utf-8"?>
<ds:datastoreItem xmlns:ds="http://schemas.openxmlformats.org/officeDocument/2006/customXml" ds:itemID="{33870740-892D-44A7-9C46-921FB0F326EB}"/>
</file>

<file path=docProps/app.xml><?xml version="1.0" encoding="utf-8"?>
<Properties xmlns="http://schemas.openxmlformats.org/officeDocument/2006/extended-properties" xmlns:vt="http://schemas.openxmlformats.org/officeDocument/2006/docPropsVTypes">
  <Template>Normal.dotm</Template>
  <TotalTime>6</TotalTime>
  <Pages>8</Pages>
  <Words>1713</Words>
  <Characters>9765</Characters>
  <Application>Microsoft Office Word</Application>
  <DocSecurity>0</DocSecurity>
  <Lines>81</Lines>
  <Paragraphs>22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11456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Angola Mission</dc:creator>
  <cp:keywords/>
  <dc:description/>
  <cp:lastModifiedBy>Ivo Rubio</cp:lastModifiedBy>
  <cp:revision>3</cp:revision>
  <cp:lastPrinted>2023-09-26T18:26:00Z</cp:lastPrinted>
  <dcterms:created xsi:type="dcterms:W3CDTF">2025-02-14T21:29:00Z</dcterms:created>
  <dcterms:modified xsi:type="dcterms:W3CDTF">2025-02-18T16:54:00Z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41a4bba26d98b8ca532d1b7db41ce58604c1ae661fdf613f3c873a38763ec38e</vt:lpwstr>
  </property>
  <property fmtid="{D5CDD505-2E9C-101B-9397-08002B2CF9AE}" pid="3" name="ContentTypeId">
    <vt:lpwstr>0x01010098E67939E49F43488880277401A25400</vt:lpwstr>
  </property>
</Properties>
</file>