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5ED98" w14:textId="77777777" w:rsidR="00282F55" w:rsidRPr="000842F7" w:rsidRDefault="00282F55" w:rsidP="00282F55">
      <w:pPr>
        <w:pStyle w:val="Body"/>
        <w:keepNext/>
        <w:spacing w:after="0" w:line="360" w:lineRule="auto"/>
        <w:jc w:val="right"/>
        <w:outlineLvl w:val="0"/>
        <w:rPr>
          <w:rFonts w:ascii="Cambria" w:eastAsia="Times New Roman" w:hAnsi="Cambria" w:cs="Times New Roman"/>
          <w:i/>
          <w:iCs/>
          <w:sz w:val="24"/>
          <w:szCs w:val="24"/>
          <w:u w:val="single"/>
        </w:rPr>
      </w:pPr>
      <w:r w:rsidRPr="000842F7">
        <w:rPr>
          <w:rFonts w:ascii="Cambria" w:hAnsi="Cambria"/>
          <w:i/>
          <w:iCs/>
          <w:sz w:val="24"/>
          <w:szCs w:val="24"/>
          <w:u w:val="single"/>
        </w:rPr>
        <w:t>Please check against delivery</w:t>
      </w:r>
    </w:p>
    <w:p w14:paraId="3438AE4C" w14:textId="77777777" w:rsidR="00282F55" w:rsidRPr="006D1D7C" w:rsidRDefault="00282F55" w:rsidP="00282F55">
      <w:pPr>
        <w:spacing w:after="0" w:line="360" w:lineRule="auto"/>
        <w:jc w:val="center"/>
        <w:rPr>
          <w:rFonts w:ascii="Cambria" w:hAnsi="Cambria" w:cs="Times New Roman"/>
          <w:b/>
          <w:bCs/>
        </w:rPr>
      </w:pPr>
      <w:r w:rsidRPr="000842F7">
        <w:rPr>
          <w:rFonts w:ascii="Cambria" w:eastAsia="Times New Roman" w:hAnsi="Cambria" w:cs="Times New Roman"/>
          <w:b/>
          <w:bCs/>
          <w:noProof/>
          <w:sz w:val="28"/>
          <w:szCs w:val="28"/>
          <w:lang w:eastAsia="en-US"/>
        </w:rPr>
        <w:drawing>
          <wp:inline distT="0" distB="0" distL="0" distR="0" wp14:anchorId="3B1D93B3" wp14:editId="78B7FD3C">
            <wp:extent cx="792157" cy="669417"/>
            <wp:effectExtent l="0" t="0" r="0" b="0"/>
            <wp:docPr id="1073741825" name="Picture 1073741825" descr="UN-logo-g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-logo-gr.png" descr="UN-logo-gr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2157" cy="6694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D83576C" w14:textId="77777777" w:rsidR="00282F55" w:rsidRPr="000842F7" w:rsidRDefault="00282F55" w:rsidP="00282F55">
      <w:pPr>
        <w:pStyle w:val="Body"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0842F7">
        <w:rPr>
          <w:rFonts w:ascii="Cambria" w:eastAsia="Times New Roman" w:hAnsi="Cambria" w:cs="Times New Roman"/>
          <w:b/>
          <w:bCs/>
          <w:sz w:val="28"/>
          <w:szCs w:val="28"/>
        </w:rPr>
        <w:t>UN-OHRLLS</w:t>
      </w:r>
    </w:p>
    <w:p w14:paraId="32BDC4D1" w14:textId="77777777" w:rsidR="00282F55" w:rsidRPr="006D1D7C" w:rsidRDefault="00282F55" w:rsidP="00282F55">
      <w:pPr>
        <w:spacing w:after="0" w:line="360" w:lineRule="auto"/>
        <w:jc w:val="center"/>
        <w:rPr>
          <w:rFonts w:ascii="Cambria" w:hAnsi="Cambria" w:cs="Times New Roman"/>
          <w:b/>
          <w:bCs/>
        </w:rPr>
      </w:pPr>
    </w:p>
    <w:p w14:paraId="3534660F" w14:textId="77777777" w:rsidR="00282F55" w:rsidRPr="000842F7" w:rsidRDefault="00282F55" w:rsidP="00282F55">
      <w:pPr>
        <w:pStyle w:val="Body"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0842F7">
        <w:rPr>
          <w:rFonts w:ascii="Cambria" w:hAnsi="Cambria"/>
          <w:b/>
          <w:bCs/>
          <w:sz w:val="32"/>
          <w:szCs w:val="32"/>
          <w:lang w:val="da-DK"/>
        </w:rPr>
        <w:t>Statement</w:t>
      </w:r>
    </w:p>
    <w:p w14:paraId="363C2903" w14:textId="77777777" w:rsidR="00282F55" w:rsidRPr="000842F7" w:rsidRDefault="00282F55" w:rsidP="00282F55">
      <w:pPr>
        <w:pStyle w:val="Body"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0842F7">
        <w:rPr>
          <w:rFonts w:ascii="Cambria" w:hAnsi="Cambria"/>
          <w:b/>
          <w:bCs/>
          <w:sz w:val="32"/>
          <w:szCs w:val="32"/>
        </w:rPr>
        <w:t>by</w:t>
      </w:r>
    </w:p>
    <w:p w14:paraId="3CFE3095" w14:textId="77777777" w:rsidR="00282F55" w:rsidRPr="000842F7" w:rsidRDefault="00282F55" w:rsidP="00282F55">
      <w:pPr>
        <w:pStyle w:val="Body"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0842F7">
        <w:rPr>
          <w:rFonts w:ascii="Cambria" w:hAnsi="Cambria"/>
          <w:b/>
          <w:bCs/>
          <w:sz w:val="32"/>
          <w:szCs w:val="32"/>
        </w:rPr>
        <w:t>Rabab Fatima</w:t>
      </w:r>
    </w:p>
    <w:p w14:paraId="7E9A8B75" w14:textId="77777777" w:rsidR="00282F55" w:rsidRPr="000842F7" w:rsidRDefault="00282F55" w:rsidP="00282F55">
      <w:pPr>
        <w:pStyle w:val="Body"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14:paraId="09E504B6" w14:textId="77777777" w:rsidR="00282F55" w:rsidRPr="000842F7" w:rsidRDefault="00282F55" w:rsidP="00282F55">
      <w:pPr>
        <w:pStyle w:val="Body"/>
        <w:spacing w:after="0" w:line="360" w:lineRule="auto"/>
        <w:ind w:left="-540" w:right="-520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0842F7">
        <w:rPr>
          <w:rFonts w:ascii="Cambria" w:hAnsi="Cambria"/>
          <w:b/>
          <w:bCs/>
          <w:sz w:val="32"/>
          <w:szCs w:val="32"/>
        </w:rPr>
        <w:t>Under-Secretary-General and High Representative</w:t>
      </w:r>
    </w:p>
    <w:p w14:paraId="31F281AD" w14:textId="77777777" w:rsidR="00282F55" w:rsidRPr="000842F7" w:rsidRDefault="00282F55" w:rsidP="00282F55">
      <w:pPr>
        <w:pStyle w:val="Body"/>
        <w:spacing w:after="0" w:line="360" w:lineRule="auto"/>
        <w:ind w:left="-360" w:right="-340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0842F7">
        <w:rPr>
          <w:rFonts w:ascii="Cambria" w:hAnsi="Cambria"/>
          <w:b/>
          <w:bCs/>
          <w:sz w:val="32"/>
          <w:szCs w:val="32"/>
        </w:rPr>
        <w:t>for the Least Developed Countries, Landlocked Developing Countries and Small Island Developing States</w:t>
      </w:r>
    </w:p>
    <w:p w14:paraId="3F658F3B" w14:textId="77777777" w:rsidR="00282F55" w:rsidRPr="000842F7" w:rsidRDefault="00282F55" w:rsidP="00282F55">
      <w:pPr>
        <w:pStyle w:val="Body"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14:paraId="3634ABEB" w14:textId="77777777" w:rsidR="00282F55" w:rsidRPr="000842F7" w:rsidRDefault="00282F55" w:rsidP="00282F55">
      <w:pPr>
        <w:spacing w:after="0" w:line="36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0842F7">
        <w:rPr>
          <w:rFonts w:ascii="Cambria" w:hAnsi="Cambria"/>
          <w:b/>
          <w:bCs/>
          <w:sz w:val="32"/>
          <w:szCs w:val="32"/>
        </w:rPr>
        <w:t>at the</w:t>
      </w:r>
    </w:p>
    <w:p w14:paraId="1DB415EA" w14:textId="77777777" w:rsidR="00282F55" w:rsidRPr="000842F7" w:rsidRDefault="00282F55" w:rsidP="00282F55">
      <w:pPr>
        <w:spacing w:after="0" w:line="36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</w:p>
    <w:p w14:paraId="20B966AF" w14:textId="3547D5F3" w:rsidR="00282F55" w:rsidRPr="000842F7" w:rsidRDefault="00386036" w:rsidP="002F5831">
      <w:pPr>
        <w:spacing w:after="0" w:line="36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>3</w:t>
      </w:r>
      <w:r w:rsidRPr="000842F7">
        <w:rPr>
          <w:rFonts w:ascii="Cambria" w:hAnsi="Cambria" w:cs="Times New Roman"/>
          <w:b/>
          <w:bCs/>
          <w:sz w:val="32"/>
          <w:szCs w:val="32"/>
          <w:vertAlign w:val="superscript"/>
        </w:rPr>
        <w:t>rd</w:t>
      </w: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 Preparatory Committee</w:t>
      </w:r>
      <w:r w:rsidR="002F5831" w:rsidRPr="000842F7">
        <w:rPr>
          <w:rFonts w:ascii="Cambria" w:hAnsi="Cambria" w:cs="Times New Roman"/>
          <w:b/>
          <w:bCs/>
          <w:sz w:val="32"/>
          <w:szCs w:val="32"/>
        </w:rPr>
        <w:t xml:space="preserve"> for the Fourth International Conference on Financing for Development (FfD4)</w:t>
      </w:r>
      <w:r w:rsidR="002F5831" w:rsidRPr="000842F7">
        <w:rPr>
          <w:rFonts w:ascii="Cambria" w:hAnsi="Cambria" w:cs="Times New Roman"/>
          <w:b/>
          <w:bCs/>
          <w:sz w:val="32"/>
          <w:szCs w:val="32"/>
        </w:rPr>
        <w:cr/>
      </w:r>
    </w:p>
    <w:p w14:paraId="03A515A7" w14:textId="55E5C3E0" w:rsidR="00282F55" w:rsidRPr="000842F7" w:rsidRDefault="007802B6" w:rsidP="00282F55">
      <w:pPr>
        <w:spacing w:after="0" w:line="36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Agenda Item: </w:t>
      </w:r>
      <w:r w:rsidR="00BE6C07" w:rsidRPr="000842F7">
        <w:rPr>
          <w:rFonts w:ascii="Cambria" w:hAnsi="Cambria" w:cs="Times New Roman"/>
          <w:b/>
          <w:bCs/>
          <w:sz w:val="32"/>
          <w:szCs w:val="32"/>
        </w:rPr>
        <w:t>Debt and Debt Sustainability</w:t>
      </w:r>
    </w:p>
    <w:p w14:paraId="6F3C657B" w14:textId="6DE08D45" w:rsidR="00282F55" w:rsidRPr="000842F7" w:rsidRDefault="00282F55" w:rsidP="00282F55">
      <w:pPr>
        <w:spacing w:after="0" w:line="36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>1</w:t>
      </w:r>
      <w:r w:rsidR="00BE6C07" w:rsidRPr="000842F7">
        <w:rPr>
          <w:rFonts w:ascii="Cambria" w:hAnsi="Cambria" w:cs="Times New Roman"/>
          <w:b/>
          <w:bCs/>
          <w:sz w:val="32"/>
          <w:szCs w:val="32"/>
        </w:rPr>
        <w:t>3</w:t>
      </w: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5F3077" w:rsidRPr="000842F7">
        <w:rPr>
          <w:rFonts w:ascii="Cambria" w:hAnsi="Cambria" w:cs="Times New Roman"/>
          <w:b/>
          <w:bCs/>
          <w:sz w:val="32"/>
          <w:szCs w:val="32"/>
        </w:rPr>
        <w:t>February</w:t>
      </w: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 202</w:t>
      </w:r>
      <w:r w:rsidR="005F3077" w:rsidRPr="000842F7">
        <w:rPr>
          <w:rFonts w:ascii="Cambria" w:hAnsi="Cambria" w:cs="Times New Roman"/>
          <w:b/>
          <w:bCs/>
          <w:sz w:val="32"/>
          <w:szCs w:val="32"/>
        </w:rPr>
        <w:t>5</w:t>
      </w:r>
    </w:p>
    <w:p w14:paraId="29EBE21A" w14:textId="12187B7F" w:rsidR="007802B6" w:rsidRPr="000842F7" w:rsidRDefault="007802B6" w:rsidP="00282F55">
      <w:pPr>
        <w:spacing w:after="0" w:line="36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>1</w:t>
      </w:r>
      <w:r w:rsidR="00BE6C07" w:rsidRPr="000842F7">
        <w:rPr>
          <w:rFonts w:ascii="Cambria" w:hAnsi="Cambria" w:cs="Times New Roman"/>
          <w:b/>
          <w:bCs/>
          <w:sz w:val="32"/>
          <w:szCs w:val="32"/>
        </w:rPr>
        <w:t>0</w:t>
      </w:r>
      <w:r w:rsidRPr="000842F7">
        <w:rPr>
          <w:rFonts w:ascii="Cambria" w:hAnsi="Cambria" w:cs="Times New Roman"/>
          <w:b/>
          <w:bCs/>
          <w:sz w:val="32"/>
          <w:szCs w:val="32"/>
        </w:rPr>
        <w:t>.00</w:t>
      </w:r>
      <w:r w:rsidR="00BE6C07" w:rsidRPr="000842F7">
        <w:rPr>
          <w:rFonts w:ascii="Cambria" w:hAnsi="Cambria" w:cs="Times New Roman"/>
          <w:b/>
          <w:bCs/>
          <w:sz w:val="32"/>
          <w:szCs w:val="32"/>
        </w:rPr>
        <w:t>a</w:t>
      </w:r>
      <w:r w:rsidRPr="000842F7">
        <w:rPr>
          <w:rFonts w:ascii="Cambria" w:hAnsi="Cambria" w:cs="Times New Roman"/>
          <w:b/>
          <w:bCs/>
          <w:sz w:val="32"/>
          <w:szCs w:val="32"/>
        </w:rPr>
        <w:t>m</w:t>
      </w:r>
      <w:r w:rsidR="005B27E2" w:rsidRPr="000842F7">
        <w:rPr>
          <w:rFonts w:ascii="Cambria" w:hAnsi="Cambria" w:cs="Times New Roman"/>
          <w:b/>
          <w:bCs/>
          <w:sz w:val="32"/>
          <w:szCs w:val="32"/>
        </w:rPr>
        <w:t xml:space="preserve"> – </w:t>
      </w:r>
      <w:r w:rsidR="00BE6C07" w:rsidRPr="000842F7">
        <w:rPr>
          <w:rFonts w:ascii="Cambria" w:hAnsi="Cambria" w:cs="Times New Roman"/>
          <w:b/>
          <w:bCs/>
          <w:sz w:val="32"/>
          <w:szCs w:val="32"/>
        </w:rPr>
        <w:t>1</w:t>
      </w:r>
      <w:r w:rsidR="005B27E2" w:rsidRPr="000842F7">
        <w:rPr>
          <w:rFonts w:ascii="Cambria" w:hAnsi="Cambria" w:cs="Times New Roman"/>
          <w:b/>
          <w:bCs/>
          <w:sz w:val="32"/>
          <w:szCs w:val="32"/>
        </w:rPr>
        <w:t>.00pm</w:t>
      </w:r>
    </w:p>
    <w:p w14:paraId="0AFE8FE9" w14:textId="77777777" w:rsidR="007802B6" w:rsidRPr="000842F7" w:rsidRDefault="007802B6" w:rsidP="00282F55">
      <w:pPr>
        <w:spacing w:after="0" w:line="36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</w:p>
    <w:p w14:paraId="3C06F195" w14:textId="77777777" w:rsidR="00BE6C07" w:rsidRPr="000842F7" w:rsidRDefault="00BE6C07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2FDE6956" w14:textId="5C54422A" w:rsidR="46308D97" w:rsidRPr="000842F7" w:rsidRDefault="46308D97" w:rsidP="46308D97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2E1A1012" w14:textId="50468270" w:rsidR="007802B6" w:rsidRPr="000842F7" w:rsidRDefault="007802B6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>Excellencies,</w:t>
      </w:r>
    </w:p>
    <w:p w14:paraId="3FC1F627" w14:textId="77777777" w:rsidR="00DD6E09" w:rsidRPr="000842F7" w:rsidRDefault="00DD6E09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6D4C67B7" w14:textId="303DF0A1" w:rsidR="00211841" w:rsidRPr="000842F7" w:rsidRDefault="00DA626F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I thank you for the opportunity to </w:t>
      </w:r>
      <w:r w:rsidR="73204C0C" w:rsidRPr="000842F7">
        <w:rPr>
          <w:rFonts w:ascii="Cambria" w:hAnsi="Cambria" w:cs="Times New Roman"/>
          <w:b/>
          <w:bCs/>
          <w:sz w:val="32"/>
          <w:szCs w:val="32"/>
        </w:rPr>
        <w:t>speak on</w:t>
      </w:r>
      <w:r w:rsidR="00B77C4A" w:rsidRPr="000842F7">
        <w:rPr>
          <w:rFonts w:ascii="Cambria" w:hAnsi="Cambria" w:cs="Times New Roman"/>
          <w:b/>
          <w:bCs/>
          <w:sz w:val="32"/>
          <w:szCs w:val="32"/>
        </w:rPr>
        <w:t xml:space="preserve"> debt and debt sustainability</w:t>
      </w:r>
      <w:r w:rsidR="00211841" w:rsidRPr="000842F7">
        <w:rPr>
          <w:rFonts w:ascii="Cambria" w:hAnsi="Cambria" w:cs="Times New Roman"/>
          <w:b/>
          <w:bCs/>
          <w:sz w:val="32"/>
          <w:szCs w:val="32"/>
        </w:rPr>
        <w:t>.</w:t>
      </w:r>
    </w:p>
    <w:p w14:paraId="06EC941B" w14:textId="77777777" w:rsidR="00211841" w:rsidRPr="000842F7" w:rsidRDefault="00211841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1815DDE7" w14:textId="4493D5CE" w:rsidR="00DA626F" w:rsidRPr="000842F7" w:rsidRDefault="00211841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>This</w:t>
      </w:r>
      <w:r w:rsidR="00B77C4A" w:rsidRPr="000842F7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2D56E1" w:rsidRPr="000842F7">
        <w:rPr>
          <w:rFonts w:ascii="Cambria" w:hAnsi="Cambria" w:cs="Times New Roman"/>
          <w:b/>
          <w:bCs/>
          <w:sz w:val="32"/>
          <w:szCs w:val="32"/>
        </w:rPr>
        <w:t xml:space="preserve">critical issue </w:t>
      </w:r>
      <w:r w:rsidR="00B77C4A" w:rsidRPr="000842F7">
        <w:rPr>
          <w:rFonts w:ascii="Cambria" w:hAnsi="Cambria" w:cs="Times New Roman"/>
          <w:b/>
          <w:bCs/>
          <w:sz w:val="32"/>
          <w:szCs w:val="32"/>
        </w:rPr>
        <w:t>continue</w:t>
      </w:r>
      <w:r w:rsidRPr="000842F7">
        <w:rPr>
          <w:rFonts w:ascii="Cambria" w:hAnsi="Cambria" w:cs="Times New Roman"/>
          <w:b/>
          <w:bCs/>
          <w:sz w:val="32"/>
          <w:szCs w:val="32"/>
        </w:rPr>
        <w:t>s</w:t>
      </w:r>
      <w:r w:rsidR="002D56E1" w:rsidRPr="000842F7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B77C4A" w:rsidRPr="000842F7">
        <w:rPr>
          <w:rFonts w:ascii="Cambria" w:hAnsi="Cambria" w:cs="Times New Roman"/>
          <w:b/>
          <w:bCs/>
          <w:sz w:val="32"/>
          <w:szCs w:val="32"/>
        </w:rPr>
        <w:t xml:space="preserve">to </w:t>
      </w:r>
      <w:r w:rsidR="002D56E1" w:rsidRPr="000842F7">
        <w:rPr>
          <w:rFonts w:ascii="Cambria" w:hAnsi="Cambria" w:cs="Times New Roman"/>
          <w:b/>
          <w:bCs/>
          <w:sz w:val="32"/>
          <w:szCs w:val="32"/>
        </w:rPr>
        <w:t>fundamentally undermine development in</w:t>
      </w:r>
      <w:r w:rsidR="00B77C4A" w:rsidRPr="000842F7">
        <w:rPr>
          <w:rFonts w:ascii="Cambria" w:hAnsi="Cambria" w:cs="Times New Roman"/>
          <w:b/>
          <w:bCs/>
          <w:sz w:val="32"/>
          <w:szCs w:val="32"/>
        </w:rPr>
        <w:t xml:space="preserve"> LDCs, LLDCs, and SIDS</w:t>
      </w: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, with </w:t>
      </w:r>
      <w:r w:rsidR="006B1673" w:rsidRPr="000842F7">
        <w:rPr>
          <w:rFonts w:ascii="Cambria" w:hAnsi="Cambria" w:cs="Times New Roman"/>
          <w:b/>
          <w:bCs/>
          <w:sz w:val="32"/>
          <w:szCs w:val="32"/>
        </w:rPr>
        <w:t xml:space="preserve">as many as 30 of these countries either </w:t>
      </w:r>
      <w:r w:rsidR="00181A9F" w:rsidRPr="000842F7">
        <w:rPr>
          <w:rFonts w:ascii="Cambria" w:hAnsi="Cambria" w:cs="Times New Roman"/>
          <w:b/>
          <w:bCs/>
          <w:sz w:val="32"/>
          <w:szCs w:val="32"/>
        </w:rPr>
        <w:t>at a high risk of, or already in, debt distress, by the end of 2024.</w:t>
      </w:r>
      <w:r w:rsidR="00B77C4A" w:rsidRPr="000842F7">
        <w:rPr>
          <w:rFonts w:ascii="Cambria" w:hAnsi="Cambria" w:cs="Times New Roman"/>
          <w:b/>
          <w:bCs/>
          <w:sz w:val="32"/>
          <w:szCs w:val="32"/>
        </w:rPr>
        <w:t xml:space="preserve"> </w:t>
      </w:r>
    </w:p>
    <w:p w14:paraId="6CA98A82" w14:textId="77777777" w:rsidR="00F23C1A" w:rsidRPr="000842F7" w:rsidRDefault="00F23C1A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448401F6" w14:textId="680850AF" w:rsidR="004F30B8" w:rsidRPr="000842F7" w:rsidRDefault="009A7936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  <w:u w:val="single"/>
        </w:rPr>
        <w:t>Sustainable and responsible borrowing and lending, and debt crisis prevention</w:t>
      </w:r>
    </w:p>
    <w:p w14:paraId="3363092B" w14:textId="47D98D7D" w:rsidR="001C4363" w:rsidRPr="006D1D7C" w:rsidRDefault="005E10B1" w:rsidP="00091676">
      <w:pPr>
        <w:spacing w:after="0" w:line="360" w:lineRule="auto"/>
        <w:rPr>
          <w:rFonts w:ascii="Cambria" w:hAnsi="Cambria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Debt sustainability must begin with responsible borrowing and lending practices. Strengthened transparency, accountability, and risk assessment mechanisms are essential to prevent unsustainable debt accumulation. </w:t>
      </w:r>
    </w:p>
    <w:p w14:paraId="79652AA9" w14:textId="77777777" w:rsidR="001C4363" w:rsidRPr="006D1D7C" w:rsidRDefault="001C4363" w:rsidP="00091676">
      <w:pPr>
        <w:spacing w:after="0" w:line="360" w:lineRule="auto"/>
        <w:rPr>
          <w:rFonts w:ascii="Cambria" w:hAnsi="Cambria"/>
        </w:rPr>
      </w:pPr>
    </w:p>
    <w:p w14:paraId="6CC3801B" w14:textId="45ACCB59" w:rsidR="009B3C2C" w:rsidRPr="000842F7" w:rsidRDefault="001C4363" w:rsidP="000842F7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I would like to </w:t>
      </w:r>
      <w:r w:rsidR="00914872" w:rsidRPr="000842F7">
        <w:rPr>
          <w:rFonts w:ascii="Cambria" w:hAnsi="Cambria" w:cs="Times New Roman"/>
          <w:b/>
          <w:bCs/>
          <w:sz w:val="32"/>
          <w:szCs w:val="32"/>
        </w:rPr>
        <w:t xml:space="preserve">strongly call for the operationalization of the </w:t>
      </w:r>
      <w:r w:rsidR="00CE5FC6" w:rsidRPr="000842F7">
        <w:rPr>
          <w:rFonts w:ascii="Cambria" w:hAnsi="Cambria" w:cs="Times New Roman"/>
          <w:b/>
          <w:bCs/>
          <w:sz w:val="32"/>
          <w:szCs w:val="32"/>
        </w:rPr>
        <w:t>SIDS Debt Sustainability Support Service. I would also call for the</w:t>
      </w:r>
      <w:r w:rsidR="00914872" w:rsidRPr="000842F7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expansion of eligibility </w:t>
      </w:r>
      <w:r w:rsidR="00914872" w:rsidRPr="000842F7">
        <w:rPr>
          <w:rFonts w:ascii="Cambria" w:hAnsi="Cambria" w:cs="Times New Roman"/>
          <w:b/>
          <w:bCs/>
          <w:sz w:val="32"/>
          <w:szCs w:val="32"/>
        </w:rPr>
        <w:t xml:space="preserve">under the DSSS </w:t>
      </w: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to include heavily indebted </w:t>
      </w:r>
      <w:r w:rsidR="4EC4E46C" w:rsidRPr="000842F7">
        <w:rPr>
          <w:rFonts w:ascii="Cambria" w:hAnsi="Cambria" w:cs="Times New Roman"/>
          <w:b/>
          <w:bCs/>
          <w:sz w:val="32"/>
          <w:szCs w:val="32"/>
        </w:rPr>
        <w:t xml:space="preserve">LDCs and </w:t>
      </w: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LLDCs, consistent with paragraph 311 of the new LLDCs </w:t>
      </w:r>
      <w:proofErr w:type="spellStart"/>
      <w:r w:rsidRPr="000842F7">
        <w:rPr>
          <w:rFonts w:ascii="Cambria" w:hAnsi="Cambria" w:cs="Times New Roman"/>
          <w:b/>
          <w:bCs/>
          <w:sz w:val="32"/>
          <w:szCs w:val="32"/>
        </w:rPr>
        <w:t>Programme</w:t>
      </w:r>
      <w:proofErr w:type="spellEnd"/>
      <w:r w:rsidRPr="000842F7">
        <w:rPr>
          <w:rFonts w:ascii="Cambria" w:hAnsi="Cambria" w:cs="Times New Roman"/>
          <w:b/>
          <w:bCs/>
          <w:sz w:val="32"/>
          <w:szCs w:val="32"/>
        </w:rPr>
        <w:t xml:space="preserve"> of Action.</w:t>
      </w:r>
    </w:p>
    <w:p w14:paraId="3E4F54A1" w14:textId="1938B582" w:rsidR="35D40649" w:rsidRPr="000842F7" w:rsidRDefault="35D40649" w:rsidP="000842F7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6713AADF" w14:textId="28A4AFE4" w:rsidR="35D40649" w:rsidRPr="006D1D7C" w:rsidRDefault="6AEA44AB" w:rsidP="006D1D7C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6D1D7C">
        <w:rPr>
          <w:rFonts w:ascii="Cambria" w:hAnsi="Cambria"/>
          <w:b/>
          <w:bCs/>
          <w:sz w:val="32"/>
          <w:szCs w:val="32"/>
        </w:rPr>
        <w:t>The full gamut of support for debt financing, reprofiling, restructuring, swaps, and debt relief, including blue and green bonds should be explored.</w:t>
      </w:r>
    </w:p>
    <w:p w14:paraId="0BE6B28A" w14:textId="33BF3F7F" w:rsidR="009B3C2C" w:rsidRPr="000842F7" w:rsidRDefault="009A7936" w:rsidP="000842F7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  <w:u w:val="single"/>
        </w:rPr>
      </w:pPr>
      <w:r w:rsidRPr="000842F7">
        <w:rPr>
          <w:rFonts w:ascii="Cambria" w:hAnsi="Cambria" w:cs="Times New Roman"/>
          <w:b/>
          <w:bCs/>
          <w:sz w:val="32"/>
          <w:szCs w:val="32"/>
          <w:u w:val="single"/>
        </w:rPr>
        <w:t xml:space="preserve">Fiscal space for investment in countries facing debt challenges  </w:t>
      </w:r>
    </w:p>
    <w:p w14:paraId="6ECE3250" w14:textId="77777777" w:rsidR="00031752" w:rsidRDefault="00292168" w:rsidP="000842F7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For LDCs, LLDCs, and SIDS, high debt </w:t>
      </w:r>
      <w:r w:rsidR="1316B542" w:rsidRPr="000842F7">
        <w:rPr>
          <w:rFonts w:ascii="Cambria" w:hAnsi="Cambria" w:cs="Times New Roman"/>
          <w:b/>
          <w:bCs/>
          <w:sz w:val="32"/>
          <w:szCs w:val="32"/>
        </w:rPr>
        <w:t xml:space="preserve">servicing </w:t>
      </w: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burdens often limit fiscal space, constraining their ability to invest in essential infrastructure, health, and education. </w:t>
      </w:r>
    </w:p>
    <w:p w14:paraId="105660E8" w14:textId="77777777" w:rsidR="00031752" w:rsidRDefault="00031752" w:rsidP="000842F7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00970D83" w14:textId="51BB0FB5" w:rsidR="009A7936" w:rsidRPr="000842F7" w:rsidRDefault="00292168" w:rsidP="000842F7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>Urgent action is needed to provide targeted debt relief, concessional financing, and innovative mechanisms such as state-contingent debt instruments, which can help create fiscal room for sustainable development investments.</w:t>
      </w:r>
    </w:p>
    <w:p w14:paraId="6EE6A7A2" w14:textId="77777777" w:rsidR="009A7936" w:rsidRPr="000842F7" w:rsidRDefault="009A7936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0725287D" w14:textId="40A1B413" w:rsidR="009B3C2C" w:rsidRPr="000842F7" w:rsidRDefault="009A7936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  <w:u w:val="single"/>
        </w:rPr>
      </w:pPr>
      <w:r w:rsidRPr="000842F7">
        <w:rPr>
          <w:rFonts w:ascii="Cambria" w:hAnsi="Cambria" w:cs="Times New Roman"/>
          <w:b/>
          <w:bCs/>
          <w:sz w:val="32"/>
          <w:szCs w:val="32"/>
          <w:u w:val="single"/>
        </w:rPr>
        <w:t xml:space="preserve">Debt architecture for debt crisis resolution  </w:t>
      </w:r>
    </w:p>
    <w:p w14:paraId="2B475151" w14:textId="77777777" w:rsidR="006D1D7C" w:rsidRDefault="00292168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The current global debt architecture must be reformed to be more inclusive, efficient, and fair. There is a pressing need to enhance multilateral coordination for debt restructuring and provide timely, adequate relief for countries in distress. </w:t>
      </w:r>
    </w:p>
    <w:p w14:paraId="636D8603" w14:textId="77777777" w:rsidR="006D1D7C" w:rsidRDefault="006D1D7C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2EDBC2F3" w14:textId="1A37A2CE" w:rsidR="009A7936" w:rsidRPr="000842F7" w:rsidRDefault="00292168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The Common Framework for Debt Treatments should be strengthened to ensure fair burden-sharing among creditors, </w:t>
      </w:r>
      <w:r w:rsidRPr="000842F7">
        <w:rPr>
          <w:rFonts w:ascii="Cambria" w:hAnsi="Cambria" w:cs="Times New Roman"/>
          <w:b/>
          <w:bCs/>
          <w:sz w:val="32"/>
          <w:szCs w:val="32"/>
        </w:rPr>
        <w:lastRenderedPageBreak/>
        <w:t>including private lenders, while making debt restructuring processes more predictable and efficient.</w:t>
      </w:r>
    </w:p>
    <w:p w14:paraId="11A68427" w14:textId="77777777" w:rsidR="009A7936" w:rsidRPr="000842F7" w:rsidRDefault="009A7936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63B40A10" w14:textId="22A6DFF9" w:rsidR="00DD6E09" w:rsidRPr="000842F7" w:rsidRDefault="00D44259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  <w:u w:val="single"/>
        </w:rPr>
      </w:pPr>
      <w:r w:rsidRPr="000842F7">
        <w:rPr>
          <w:rFonts w:ascii="Cambria" w:hAnsi="Cambria" w:cs="Times New Roman"/>
          <w:b/>
          <w:bCs/>
          <w:sz w:val="32"/>
          <w:szCs w:val="32"/>
          <w:u w:val="single"/>
        </w:rPr>
        <w:t>Debt sustainability assessments and credit ratings</w:t>
      </w:r>
    </w:p>
    <w:p w14:paraId="733C4EC8" w14:textId="77777777" w:rsidR="006D1D7C" w:rsidRDefault="00292168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Debt sustainability assessments must better account for the unique vulnerabilities of LDCs, LLDCs, and SIDS, including their exposure to climate risks and external shocks. </w:t>
      </w:r>
    </w:p>
    <w:p w14:paraId="0718B43F" w14:textId="77777777" w:rsidR="006D1D7C" w:rsidRDefault="006D1D7C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4CE2197C" w14:textId="77777777" w:rsidR="006D1D7C" w:rsidRDefault="00292168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Credit rating agencies must improve transparency in their methodologies and ensure that sovereign ratings do not unfairly penalize vulnerable economies, limiting their access to affordable financing. </w:t>
      </w:r>
    </w:p>
    <w:p w14:paraId="06FB0303" w14:textId="77777777" w:rsidR="006D1D7C" w:rsidRDefault="006D1D7C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35EAFD28" w14:textId="27551B09" w:rsidR="00D44259" w:rsidRPr="000842F7" w:rsidRDefault="00292168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>Greater recognition of development-oriented debt instruments and climate resilience measures in rating assessments is imperative.</w:t>
      </w:r>
    </w:p>
    <w:p w14:paraId="15B405D1" w14:textId="77777777" w:rsidR="00292168" w:rsidRPr="000842F7" w:rsidRDefault="00292168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2EA07D83" w14:textId="425E8936" w:rsidR="00292168" w:rsidRPr="000842F7" w:rsidRDefault="00292168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Excellencies, </w:t>
      </w:r>
    </w:p>
    <w:p w14:paraId="291E37DD" w14:textId="77777777" w:rsidR="00292168" w:rsidRPr="000842F7" w:rsidRDefault="00292168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5144C33E" w14:textId="57D69EF5" w:rsidR="00292168" w:rsidRPr="000842F7" w:rsidRDefault="00292168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t>We m</w:t>
      </w:r>
      <w:r w:rsidR="00C97CB5" w:rsidRPr="000842F7">
        <w:rPr>
          <w:rFonts w:ascii="Cambria" w:hAnsi="Cambria" w:cs="Times New Roman"/>
          <w:b/>
          <w:bCs/>
          <w:sz w:val="32"/>
          <w:szCs w:val="32"/>
        </w:rPr>
        <w:t>u</w:t>
      </w:r>
      <w:r w:rsidRPr="000842F7">
        <w:rPr>
          <w:rFonts w:ascii="Cambria" w:hAnsi="Cambria" w:cs="Times New Roman"/>
          <w:b/>
          <w:bCs/>
          <w:sz w:val="32"/>
          <w:szCs w:val="32"/>
        </w:rPr>
        <w:t xml:space="preserve">st </w:t>
      </w:r>
      <w:r w:rsidR="00C97CB5" w:rsidRPr="000842F7">
        <w:rPr>
          <w:rFonts w:ascii="Cambria" w:hAnsi="Cambria" w:cs="Times New Roman"/>
          <w:b/>
          <w:bCs/>
          <w:sz w:val="32"/>
          <w:szCs w:val="32"/>
        </w:rPr>
        <w:t xml:space="preserve">adopt bold and innovative approaches to debt sustainability if we are to </w:t>
      </w:r>
      <w:r w:rsidR="00D2003B" w:rsidRPr="000842F7">
        <w:rPr>
          <w:rFonts w:ascii="Cambria" w:hAnsi="Cambria" w:cs="Times New Roman"/>
          <w:b/>
          <w:bCs/>
          <w:sz w:val="32"/>
          <w:szCs w:val="32"/>
        </w:rPr>
        <w:t>support inclusive growth, resilience, and long-term prosperity for the most vulnerable nations.</w:t>
      </w:r>
    </w:p>
    <w:p w14:paraId="69EC7235" w14:textId="77777777" w:rsidR="00292168" w:rsidRPr="000842F7" w:rsidRDefault="00292168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4E2690BC" w14:textId="62D2A1EA" w:rsidR="007802B6" w:rsidRPr="000842F7" w:rsidRDefault="00DD6E09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0842F7">
        <w:rPr>
          <w:rFonts w:ascii="Cambria" w:hAnsi="Cambria" w:cs="Times New Roman"/>
          <w:b/>
          <w:bCs/>
          <w:sz w:val="32"/>
          <w:szCs w:val="32"/>
        </w:rPr>
        <w:lastRenderedPageBreak/>
        <w:t>I thank you.</w:t>
      </w:r>
    </w:p>
    <w:sectPr w:rsidR="007802B6" w:rsidRPr="000842F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A4A26" w14:textId="77777777" w:rsidR="00CE14FE" w:rsidRDefault="00CE14FE" w:rsidP="00282F55">
      <w:pPr>
        <w:spacing w:after="0" w:line="240" w:lineRule="auto"/>
      </w:pPr>
      <w:r>
        <w:separator/>
      </w:r>
    </w:p>
  </w:endnote>
  <w:endnote w:type="continuationSeparator" w:id="0">
    <w:p w14:paraId="4CBCF3EE" w14:textId="77777777" w:rsidR="00CE14FE" w:rsidRDefault="00CE14FE" w:rsidP="00282F55">
      <w:pPr>
        <w:spacing w:after="0" w:line="240" w:lineRule="auto"/>
      </w:pPr>
      <w:r>
        <w:continuationSeparator/>
      </w:r>
    </w:p>
  </w:endnote>
  <w:endnote w:type="continuationNotice" w:id="1">
    <w:p w14:paraId="3CD2B1FB" w14:textId="77777777" w:rsidR="00CE14FE" w:rsidRDefault="00CE14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17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2BA38" w14:textId="13E2ADFC" w:rsidR="00282F55" w:rsidRDefault="00282F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AC934F" w14:textId="77777777" w:rsidR="00282F55" w:rsidRDefault="00282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49AB7" w14:textId="77777777" w:rsidR="00CE14FE" w:rsidRDefault="00CE14FE" w:rsidP="00282F55">
      <w:pPr>
        <w:spacing w:after="0" w:line="240" w:lineRule="auto"/>
      </w:pPr>
      <w:r>
        <w:separator/>
      </w:r>
    </w:p>
  </w:footnote>
  <w:footnote w:type="continuationSeparator" w:id="0">
    <w:p w14:paraId="489ADE75" w14:textId="77777777" w:rsidR="00CE14FE" w:rsidRDefault="00CE14FE" w:rsidP="00282F55">
      <w:pPr>
        <w:spacing w:after="0" w:line="240" w:lineRule="auto"/>
      </w:pPr>
      <w:r>
        <w:continuationSeparator/>
      </w:r>
    </w:p>
  </w:footnote>
  <w:footnote w:type="continuationNotice" w:id="1">
    <w:p w14:paraId="7255FC51" w14:textId="77777777" w:rsidR="00CE14FE" w:rsidRDefault="00CE14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5F33"/>
    <w:rsid w:val="000311A9"/>
    <w:rsid w:val="00031752"/>
    <w:rsid w:val="0006439B"/>
    <w:rsid w:val="000842F7"/>
    <w:rsid w:val="00091676"/>
    <w:rsid w:val="000A0ECA"/>
    <w:rsid w:val="000A6B39"/>
    <w:rsid w:val="0012607F"/>
    <w:rsid w:val="00181A9F"/>
    <w:rsid w:val="001C4363"/>
    <w:rsid w:val="001C4864"/>
    <w:rsid w:val="00211841"/>
    <w:rsid w:val="00282F55"/>
    <w:rsid w:val="00292168"/>
    <w:rsid w:val="00292C39"/>
    <w:rsid w:val="002A2EE4"/>
    <w:rsid w:val="002C39E4"/>
    <w:rsid w:val="002D56E1"/>
    <w:rsid w:val="002E623A"/>
    <w:rsid w:val="002F5831"/>
    <w:rsid w:val="00386036"/>
    <w:rsid w:val="0038780B"/>
    <w:rsid w:val="003E1F7A"/>
    <w:rsid w:val="00461EFB"/>
    <w:rsid w:val="00487D08"/>
    <w:rsid w:val="004E5227"/>
    <w:rsid w:val="004F30B8"/>
    <w:rsid w:val="005B27E2"/>
    <w:rsid w:val="005C68FD"/>
    <w:rsid w:val="005D065E"/>
    <w:rsid w:val="005E10B1"/>
    <w:rsid w:val="005F3077"/>
    <w:rsid w:val="00600ED0"/>
    <w:rsid w:val="00670FD4"/>
    <w:rsid w:val="00682BA9"/>
    <w:rsid w:val="006B1673"/>
    <w:rsid w:val="006D1D7C"/>
    <w:rsid w:val="0073378B"/>
    <w:rsid w:val="00751670"/>
    <w:rsid w:val="007802B6"/>
    <w:rsid w:val="007C7C76"/>
    <w:rsid w:val="007E5BD4"/>
    <w:rsid w:val="008045CB"/>
    <w:rsid w:val="00814FEA"/>
    <w:rsid w:val="008916E2"/>
    <w:rsid w:val="008947AC"/>
    <w:rsid w:val="00914872"/>
    <w:rsid w:val="00966197"/>
    <w:rsid w:val="009A7936"/>
    <w:rsid w:val="009B3C2C"/>
    <w:rsid w:val="00A47A73"/>
    <w:rsid w:val="00B11FF5"/>
    <w:rsid w:val="00B40730"/>
    <w:rsid w:val="00B543A9"/>
    <w:rsid w:val="00B63397"/>
    <w:rsid w:val="00B77C4A"/>
    <w:rsid w:val="00BA39A3"/>
    <w:rsid w:val="00BE6C07"/>
    <w:rsid w:val="00BF0B7D"/>
    <w:rsid w:val="00BF5D60"/>
    <w:rsid w:val="00C43EFD"/>
    <w:rsid w:val="00C94288"/>
    <w:rsid w:val="00C97CB5"/>
    <w:rsid w:val="00CE14FE"/>
    <w:rsid w:val="00CE5FC6"/>
    <w:rsid w:val="00D01533"/>
    <w:rsid w:val="00D07EEA"/>
    <w:rsid w:val="00D2003B"/>
    <w:rsid w:val="00D44259"/>
    <w:rsid w:val="00DA626F"/>
    <w:rsid w:val="00DD00A6"/>
    <w:rsid w:val="00DD6E09"/>
    <w:rsid w:val="00E801DD"/>
    <w:rsid w:val="00EC075C"/>
    <w:rsid w:val="00F11517"/>
    <w:rsid w:val="00F23C1A"/>
    <w:rsid w:val="016B23BE"/>
    <w:rsid w:val="0DB858AC"/>
    <w:rsid w:val="11F4483A"/>
    <w:rsid w:val="1316B542"/>
    <w:rsid w:val="1DAE5F33"/>
    <w:rsid w:val="2111050F"/>
    <w:rsid w:val="30CD08F9"/>
    <w:rsid w:val="35D40649"/>
    <w:rsid w:val="44CE6D50"/>
    <w:rsid w:val="46308D97"/>
    <w:rsid w:val="4EC4E46C"/>
    <w:rsid w:val="61B0F021"/>
    <w:rsid w:val="6AEA44AB"/>
    <w:rsid w:val="7320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BB1EB"/>
  <w15:chartTrackingRefBased/>
  <w15:docId w15:val="{932BE798-5533-46E0-AB98-FB113975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2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F55"/>
  </w:style>
  <w:style w:type="paragraph" w:styleId="Footer">
    <w:name w:val="footer"/>
    <w:basedOn w:val="Normal"/>
    <w:link w:val="FooterChar"/>
    <w:uiPriority w:val="99"/>
    <w:unhideWhenUsed/>
    <w:rsid w:val="00282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F55"/>
  </w:style>
  <w:style w:type="paragraph" w:customStyle="1" w:styleId="Body">
    <w:name w:val="Body"/>
    <w:rsid w:val="00282F55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02B6"/>
  </w:style>
  <w:style w:type="character" w:customStyle="1" w:styleId="DateChar">
    <w:name w:val="Date Char"/>
    <w:basedOn w:val="DefaultParagraphFont"/>
    <w:link w:val="Date"/>
    <w:uiPriority w:val="99"/>
    <w:semiHidden/>
    <w:rsid w:val="007802B6"/>
  </w:style>
  <w:style w:type="paragraph" w:styleId="Revision">
    <w:name w:val="Revision"/>
    <w:hidden/>
    <w:uiPriority w:val="99"/>
    <w:semiHidden/>
    <w:rsid w:val="00BA3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Country xmlns="b49397d3-2376-4764-9b34-2b39112a7e40" xsi:nil="true"/>
    <Feedback xmlns="b49397d3-2376-4764-9b34-2b39112a7e40" xsi:nil="true"/>
    <MH_x002f_MDN xmlns="b49397d3-2376-4764-9b34-2b39112a7e40" xsi:nil="true"/>
    <Topic xmlns="b49397d3-2376-4764-9b34-2b39112a7e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4D2E4-F831-4F8F-BBE5-6C5A09598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09AE5-C150-419C-AA2D-BE7279AA1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F6729-CA19-417F-809B-F5324330364A}">
  <ds:schemaRefs>
    <ds:schemaRef ds:uri="http://schemas.microsoft.com/office/2006/metadata/properties"/>
    <ds:schemaRef ds:uri="http://schemas.microsoft.com/office/infopath/2007/PartnerControls"/>
    <ds:schemaRef ds:uri="221e80db-c0ea-4217-a0f0-8f23759d0b7c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E8BA6F15-F2CA-4C96-A829-30A5960D3746}"/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Macleod</dc:creator>
  <cp:keywords/>
  <dc:description/>
  <cp:lastModifiedBy>Jamie Macleod</cp:lastModifiedBy>
  <cp:revision>32</cp:revision>
  <dcterms:created xsi:type="dcterms:W3CDTF">2025-02-11T21:44:00Z</dcterms:created>
  <dcterms:modified xsi:type="dcterms:W3CDTF">2025-02-13T14:08:00Z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</Properties>
</file>