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3" w:rsidRPr="001532E4" w:rsidRDefault="005C530F" w:rsidP="001532E4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STATEMENT BY ZIMBABWE </w:t>
      </w:r>
      <w:r w:rsidR="004C1C39" w:rsidRPr="001532E4">
        <w:rPr>
          <w:rFonts w:ascii="Verdana" w:hAnsi="Verdana"/>
          <w:b/>
          <w:sz w:val="28"/>
          <w:szCs w:val="28"/>
        </w:rPr>
        <w:t xml:space="preserve">ON INTERNATIONAL DEVELOPMENT COOPERATION: 12 FEBRUARY 2025 </w:t>
      </w:r>
    </w:p>
    <w:p w:rsidR="004C1C39" w:rsidRPr="001532E4" w:rsidRDefault="004C1C39" w:rsidP="001532E4">
      <w:pPr>
        <w:jc w:val="both"/>
        <w:rPr>
          <w:rFonts w:ascii="Verdana" w:hAnsi="Verdana"/>
          <w:sz w:val="28"/>
          <w:szCs w:val="28"/>
        </w:rPr>
      </w:pPr>
      <w:r w:rsidRPr="001532E4">
        <w:rPr>
          <w:rFonts w:ascii="Verdana" w:hAnsi="Verdana"/>
          <w:sz w:val="28"/>
          <w:szCs w:val="28"/>
        </w:rPr>
        <w:t xml:space="preserve">Thank you, Chair </w:t>
      </w:r>
    </w:p>
    <w:p w:rsidR="00F946A3" w:rsidRPr="001532E4" w:rsidRDefault="004C1C39" w:rsidP="001532E4">
      <w:pPr>
        <w:jc w:val="both"/>
        <w:rPr>
          <w:rFonts w:ascii="Verdana" w:hAnsi="Verdana"/>
          <w:sz w:val="28"/>
          <w:szCs w:val="28"/>
        </w:rPr>
      </w:pPr>
      <w:r w:rsidRPr="001532E4">
        <w:rPr>
          <w:rFonts w:ascii="Verdana" w:hAnsi="Verdana"/>
          <w:sz w:val="28"/>
          <w:szCs w:val="28"/>
        </w:rPr>
        <w:t>My delegation aligns itself with the comments delivered by the G77 and China, and the African Group, and I would like to share the following comments in my national capacity</w:t>
      </w:r>
      <w:r w:rsidR="00F946A3" w:rsidRPr="001532E4">
        <w:rPr>
          <w:rFonts w:ascii="Verdana" w:hAnsi="Verdana"/>
          <w:sz w:val="28"/>
          <w:szCs w:val="28"/>
        </w:rPr>
        <w:t xml:space="preserve">. </w:t>
      </w:r>
    </w:p>
    <w:p w:rsidR="001532E4" w:rsidRP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Style w:val="s2"/>
          <w:rFonts w:ascii="Verdana" w:eastAsiaTheme="majorEastAsia" w:hAnsi="Verdana"/>
        </w:rPr>
      </w:pPr>
      <w:r w:rsidRPr="001532E4">
        <w:rPr>
          <w:rFonts w:ascii="Verdana" w:hAnsi="Verdana"/>
        </w:rPr>
        <w:t>Firstly, w</w:t>
      </w:r>
      <w:r w:rsidR="00F946A3" w:rsidRPr="001532E4">
        <w:rPr>
          <w:rFonts w:ascii="Verdana" w:hAnsi="Verdana"/>
        </w:rPr>
        <w:t>e welcome the</w:t>
      </w:r>
      <w:r w:rsidRPr="001532E4">
        <w:rPr>
          <w:rFonts w:ascii="Verdana" w:hAnsi="Verdana"/>
        </w:rPr>
        <w:t xml:space="preserve"> highlight in</w:t>
      </w:r>
      <w:r w:rsidR="00F946A3" w:rsidRPr="001532E4">
        <w:rPr>
          <w:rFonts w:ascii="Verdana" w:hAnsi="Verdana"/>
        </w:rPr>
        <w:t xml:space="preserve"> paragraph 38, </w:t>
      </w:r>
      <w:r w:rsidR="0092704E" w:rsidRPr="001532E4">
        <w:rPr>
          <w:rFonts w:ascii="Verdana" w:hAnsi="Verdana"/>
        </w:rPr>
        <w:t>that Official Development Assistance</w:t>
      </w:r>
      <w:r w:rsidR="00CF0777" w:rsidRPr="001532E4">
        <w:rPr>
          <w:rFonts w:ascii="Verdana" w:hAnsi="Verdana"/>
        </w:rPr>
        <w:t xml:space="preserve"> </w:t>
      </w:r>
      <w:r w:rsidR="0092704E" w:rsidRPr="001532E4">
        <w:rPr>
          <w:rFonts w:ascii="Verdana" w:hAnsi="Verdana"/>
        </w:rPr>
        <w:t xml:space="preserve">still falls short of the 0.7% of </w:t>
      </w:r>
      <w:proofErr w:type="spellStart"/>
      <w:r w:rsidR="0092704E" w:rsidRPr="001532E4">
        <w:rPr>
          <w:rFonts w:ascii="Verdana" w:hAnsi="Verdana"/>
        </w:rPr>
        <w:t>GNI</w:t>
      </w:r>
      <w:proofErr w:type="spellEnd"/>
      <w:r w:rsidR="0092704E" w:rsidRPr="001532E4">
        <w:rPr>
          <w:rFonts w:ascii="Verdana" w:hAnsi="Verdana"/>
        </w:rPr>
        <w:t xml:space="preserve"> target.</w:t>
      </w:r>
      <w:r w:rsidR="00DB68AA" w:rsidRPr="001532E4">
        <w:rPr>
          <w:rFonts w:ascii="Verdana" w:hAnsi="Verdana"/>
        </w:rPr>
        <w:t xml:space="preserve"> </w:t>
      </w:r>
      <w:r w:rsidRPr="001532E4">
        <w:rPr>
          <w:rStyle w:val="s2"/>
          <w:rFonts w:ascii="Verdana" w:eastAsiaTheme="majorEastAsia" w:hAnsi="Verdana"/>
        </w:rPr>
        <w:t xml:space="preserve">The </w:t>
      </w:r>
      <w:r w:rsidRPr="001532E4">
        <w:rPr>
          <w:rStyle w:val="s1"/>
          <w:rFonts w:ascii="Verdana" w:eastAsiaTheme="majorEastAsia" w:hAnsi="Verdana"/>
        </w:rPr>
        <w:t>Addis Ababa Action Agenda (2015)</w:t>
      </w:r>
      <w:r w:rsidRPr="001532E4">
        <w:rPr>
          <w:rStyle w:val="s2"/>
          <w:rFonts w:ascii="Verdana" w:eastAsiaTheme="majorEastAsia" w:hAnsi="Verdana"/>
        </w:rPr>
        <w:t xml:space="preserve"> reaffirmed the need for predictable financing. Transparent reporting and independent monitoring are crucial to ensuring ODA delivers tangible development outcomes.</w:t>
      </w:r>
    </w:p>
    <w:p w:rsidR="001532E4" w:rsidRPr="001532E4" w:rsidRDefault="001532E4" w:rsidP="001532E4">
      <w:pPr>
        <w:pStyle w:val="NoSpacing"/>
        <w:spacing w:line="276" w:lineRule="auto"/>
        <w:rPr>
          <w:rFonts w:ascii="Verdana" w:hAnsi="Verdana"/>
        </w:rPr>
      </w:pPr>
    </w:p>
    <w:p w:rsidR="001532E4" w:rsidRP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1532E4">
        <w:rPr>
          <w:rFonts w:ascii="Verdana" w:hAnsi="Verdana"/>
        </w:rPr>
        <w:t xml:space="preserve">Secondly, </w:t>
      </w:r>
      <w:r w:rsidRPr="001532E4">
        <w:rPr>
          <w:rStyle w:val="s1"/>
          <w:rFonts w:ascii="Verdana" w:eastAsiaTheme="majorEastAsia" w:hAnsi="Verdana"/>
        </w:rPr>
        <w:t>country ownership</w:t>
      </w:r>
      <w:r w:rsidRPr="001532E4">
        <w:rPr>
          <w:rStyle w:val="s2"/>
          <w:rFonts w:ascii="Verdana" w:eastAsiaTheme="majorEastAsia" w:hAnsi="Verdana"/>
        </w:rPr>
        <w:t xml:space="preserve"> must be at the core of development cooperation, as emphasized in the </w:t>
      </w:r>
      <w:r w:rsidRPr="001532E4">
        <w:rPr>
          <w:rStyle w:val="s1"/>
          <w:rFonts w:ascii="Verdana" w:eastAsiaTheme="majorEastAsia" w:hAnsi="Verdana"/>
        </w:rPr>
        <w:t>Paris Declaration on Aid Effectiveness (2005),</w:t>
      </w:r>
      <w:r w:rsidRPr="001532E4">
        <w:rPr>
          <w:rStyle w:val="s2"/>
          <w:rFonts w:ascii="Verdana" w:eastAsiaTheme="majorEastAsia" w:hAnsi="Verdana"/>
        </w:rPr>
        <w:t xml:space="preserve"> and </w:t>
      </w:r>
      <w:r w:rsidRPr="001532E4">
        <w:rPr>
          <w:rStyle w:val="s1"/>
          <w:rFonts w:ascii="Verdana" w:eastAsiaTheme="majorEastAsia" w:hAnsi="Verdana"/>
        </w:rPr>
        <w:t>Accra Agenda for Action (2008)</w:t>
      </w:r>
      <w:r w:rsidRPr="001532E4">
        <w:rPr>
          <w:rStyle w:val="s2"/>
          <w:rFonts w:ascii="Verdana" w:eastAsiaTheme="majorEastAsia" w:hAnsi="Verdana"/>
        </w:rPr>
        <w:t xml:space="preserve">. However, most donor-driven projects continue to undermine national priorities. Development assistance should </w:t>
      </w:r>
      <w:r w:rsidRPr="001532E4">
        <w:rPr>
          <w:rStyle w:val="s1"/>
          <w:rFonts w:ascii="Verdana" w:eastAsiaTheme="majorEastAsia" w:hAnsi="Verdana"/>
        </w:rPr>
        <w:t>align with recipient countries’ socio-economic contexts</w:t>
      </w:r>
      <w:r w:rsidRPr="001532E4">
        <w:rPr>
          <w:rStyle w:val="s2"/>
          <w:rFonts w:ascii="Verdana" w:eastAsiaTheme="majorEastAsia" w:hAnsi="Verdana"/>
        </w:rPr>
        <w:t>, ensuring active involvement of local stakeholders in decision-making.</w:t>
      </w:r>
    </w:p>
    <w:p w:rsidR="001532E4" w:rsidRPr="001532E4" w:rsidRDefault="001532E4" w:rsidP="001532E4">
      <w:pPr>
        <w:pStyle w:val="p2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:rsidR="001532E4" w:rsidRP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Style w:val="s2"/>
          <w:rFonts w:ascii="Verdana" w:eastAsiaTheme="majorEastAsia" w:hAnsi="Verdana"/>
        </w:rPr>
      </w:pPr>
      <w:r w:rsidRPr="001532E4">
        <w:rPr>
          <w:rFonts w:ascii="Verdana" w:hAnsi="Verdana"/>
        </w:rPr>
        <w:t xml:space="preserve">Thirdly, </w:t>
      </w:r>
      <w:r w:rsidRPr="001532E4">
        <w:rPr>
          <w:rStyle w:val="s2"/>
          <w:rFonts w:ascii="Verdana" w:eastAsiaTheme="majorEastAsia" w:hAnsi="Verdana"/>
        </w:rPr>
        <w:t>Multilateral Development Banks (</w:t>
      </w:r>
      <w:proofErr w:type="spellStart"/>
      <w:r w:rsidRPr="001532E4">
        <w:rPr>
          <w:rStyle w:val="s2"/>
          <w:rFonts w:ascii="Verdana" w:eastAsiaTheme="majorEastAsia" w:hAnsi="Verdana"/>
        </w:rPr>
        <w:t>MDBs</w:t>
      </w:r>
      <w:proofErr w:type="spellEnd"/>
      <w:r w:rsidRPr="001532E4">
        <w:rPr>
          <w:rStyle w:val="s2"/>
          <w:rFonts w:ascii="Verdana" w:eastAsiaTheme="majorEastAsia" w:hAnsi="Verdana"/>
        </w:rPr>
        <w:t xml:space="preserve">) and Public Development Banks (PDBs) must be </w:t>
      </w:r>
      <w:r w:rsidRPr="001532E4">
        <w:rPr>
          <w:rStyle w:val="s1"/>
          <w:rFonts w:ascii="Verdana" w:eastAsiaTheme="majorEastAsia" w:hAnsi="Verdana"/>
        </w:rPr>
        <w:t>reformed to provide more concessional financing</w:t>
      </w:r>
      <w:r w:rsidRPr="001532E4">
        <w:rPr>
          <w:rStyle w:val="s2"/>
          <w:rFonts w:ascii="Verdana" w:eastAsiaTheme="majorEastAsia" w:hAnsi="Verdana"/>
        </w:rPr>
        <w:t xml:space="preserve"> and reduce excessive debt burdens. Recent proposals, such as the </w:t>
      </w:r>
      <w:r w:rsidRPr="001532E4">
        <w:rPr>
          <w:rStyle w:val="s1"/>
          <w:rFonts w:ascii="Verdana" w:eastAsiaTheme="majorEastAsia" w:hAnsi="Verdana"/>
        </w:rPr>
        <w:t>Bridgetown Initiative</w:t>
      </w:r>
      <w:r w:rsidRPr="001532E4">
        <w:rPr>
          <w:rStyle w:val="s2"/>
          <w:rFonts w:ascii="Verdana" w:eastAsiaTheme="majorEastAsia" w:hAnsi="Verdana"/>
        </w:rPr>
        <w:t xml:space="preserve">, highlight the urgency of modernizing </w:t>
      </w:r>
      <w:proofErr w:type="spellStart"/>
      <w:r w:rsidRPr="001532E4">
        <w:rPr>
          <w:rStyle w:val="s2"/>
          <w:rFonts w:ascii="Verdana" w:eastAsiaTheme="majorEastAsia" w:hAnsi="Verdana"/>
        </w:rPr>
        <w:t>MDBs</w:t>
      </w:r>
      <w:proofErr w:type="spellEnd"/>
      <w:r w:rsidRPr="001532E4">
        <w:rPr>
          <w:rStyle w:val="s2"/>
          <w:rFonts w:ascii="Verdana" w:eastAsiaTheme="majorEastAsia" w:hAnsi="Verdana"/>
        </w:rPr>
        <w:t xml:space="preserve"> for </w:t>
      </w:r>
      <w:r w:rsidRPr="001532E4">
        <w:rPr>
          <w:rStyle w:val="s1"/>
          <w:rFonts w:ascii="Verdana" w:eastAsiaTheme="majorEastAsia" w:hAnsi="Verdana"/>
        </w:rPr>
        <w:t>greater flexibility and efficiency in development finance</w:t>
      </w:r>
      <w:r w:rsidRPr="001532E4">
        <w:rPr>
          <w:rStyle w:val="s2"/>
          <w:rFonts w:ascii="Verdana" w:eastAsiaTheme="majorEastAsia" w:hAnsi="Verdana"/>
        </w:rPr>
        <w:t>. Simplifying access to funds will particularly benefit smaller and less institutionalized nations.</w:t>
      </w:r>
    </w:p>
    <w:p w:rsid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:rsidR="00BA5D5D" w:rsidRPr="001532E4" w:rsidRDefault="00BA5D5D" w:rsidP="001532E4">
      <w:pPr>
        <w:pStyle w:val="p1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:rsidR="001532E4" w:rsidRP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Style w:val="s2"/>
          <w:rFonts w:ascii="Verdana" w:eastAsiaTheme="majorEastAsia" w:hAnsi="Verdana"/>
        </w:rPr>
      </w:pPr>
      <w:r w:rsidRPr="001532E4">
        <w:rPr>
          <w:rStyle w:val="s1"/>
          <w:rFonts w:ascii="Verdana" w:eastAsiaTheme="majorEastAsia" w:hAnsi="Verdana"/>
        </w:rPr>
        <w:lastRenderedPageBreak/>
        <w:t>Fourthly, Climate finance must be additional to ODA,</w:t>
      </w:r>
      <w:r w:rsidRPr="001532E4">
        <w:rPr>
          <w:rStyle w:val="s2"/>
          <w:rFonts w:ascii="Verdana" w:eastAsiaTheme="majorEastAsia" w:hAnsi="Verdana"/>
        </w:rPr>
        <w:t xml:space="preserve"> and not a reallocation of existing aid. The </w:t>
      </w:r>
      <w:r w:rsidRPr="001532E4">
        <w:rPr>
          <w:rStyle w:val="s1"/>
          <w:rFonts w:ascii="Verdana" w:eastAsiaTheme="majorEastAsia" w:hAnsi="Verdana"/>
        </w:rPr>
        <w:t>Baku Agreement</w:t>
      </w:r>
      <w:r w:rsidRPr="001532E4">
        <w:rPr>
          <w:rStyle w:val="s2"/>
          <w:rFonts w:ascii="Verdana" w:eastAsiaTheme="majorEastAsia" w:hAnsi="Verdana"/>
        </w:rPr>
        <w:t xml:space="preserve"> at COP29 set a new climate finance goal, with developed countries pledging to </w:t>
      </w:r>
      <w:r w:rsidRPr="001532E4">
        <w:rPr>
          <w:rStyle w:val="s1"/>
          <w:rFonts w:ascii="Verdana" w:eastAsiaTheme="majorEastAsia" w:hAnsi="Verdana"/>
        </w:rPr>
        <w:t xml:space="preserve">mobilize at least </w:t>
      </w:r>
      <w:r w:rsidR="00BA5D5D">
        <w:rPr>
          <w:rStyle w:val="s1"/>
          <w:rFonts w:ascii="Verdana" w:eastAsiaTheme="majorEastAsia" w:hAnsi="Verdana"/>
        </w:rPr>
        <w:t>US</w:t>
      </w:r>
      <w:r w:rsidRPr="001532E4">
        <w:rPr>
          <w:rStyle w:val="s1"/>
          <w:rFonts w:ascii="Verdana" w:eastAsiaTheme="majorEastAsia" w:hAnsi="Verdana"/>
        </w:rPr>
        <w:t>$300 billion annually by 2035</w:t>
      </w:r>
      <w:r w:rsidRPr="001532E4">
        <w:rPr>
          <w:rStyle w:val="s2"/>
          <w:rFonts w:ascii="Verdana" w:eastAsiaTheme="majorEastAsia" w:hAnsi="Verdana"/>
        </w:rPr>
        <w:t xml:space="preserve"> to support developing nations.</w:t>
      </w:r>
      <w:r w:rsidRPr="001532E4">
        <w:rPr>
          <w:rStyle w:val="apple-converted-space"/>
          <w:rFonts w:ascii="Verdana" w:eastAsiaTheme="majorEastAsia" w:hAnsi="Verdana"/>
        </w:rPr>
        <w:t xml:space="preserve"> </w:t>
      </w:r>
      <w:r w:rsidRPr="001532E4">
        <w:rPr>
          <w:rStyle w:val="s2"/>
          <w:rFonts w:ascii="Verdana" w:eastAsiaTheme="majorEastAsia" w:hAnsi="Verdana"/>
        </w:rPr>
        <w:t xml:space="preserve">However, this figure falls short of the estimated </w:t>
      </w:r>
      <w:r w:rsidR="00BA5D5D">
        <w:rPr>
          <w:rStyle w:val="s2"/>
          <w:rFonts w:ascii="Verdana" w:eastAsiaTheme="majorEastAsia" w:hAnsi="Verdana"/>
        </w:rPr>
        <w:t>US</w:t>
      </w:r>
      <w:r w:rsidRPr="001532E4">
        <w:rPr>
          <w:rStyle w:val="s2"/>
          <w:rFonts w:ascii="Verdana" w:eastAsiaTheme="majorEastAsia" w:hAnsi="Verdana"/>
        </w:rPr>
        <w:t>$1.3 trillion needed annually by 2030, highlighting a significant financial gap.</w:t>
      </w:r>
      <w:r w:rsidRPr="001532E4">
        <w:rPr>
          <w:rStyle w:val="apple-converted-space"/>
          <w:rFonts w:ascii="Verdana" w:eastAsiaTheme="majorEastAsia" w:hAnsi="Verdana"/>
        </w:rPr>
        <w:t xml:space="preserve"> </w:t>
      </w:r>
      <w:r w:rsidRPr="001532E4">
        <w:rPr>
          <w:rStyle w:val="s2"/>
          <w:rFonts w:ascii="Verdana" w:eastAsiaTheme="majorEastAsia" w:hAnsi="Verdana"/>
        </w:rPr>
        <w:t>Clear tracking mechanisms and transparent funding are essential to ensure that finance for adaptation and loss and damage does not detract from poverty eradication efforts.</w:t>
      </w:r>
    </w:p>
    <w:p w:rsidR="001532E4" w:rsidRPr="001532E4" w:rsidRDefault="001532E4" w:rsidP="001532E4">
      <w:pPr>
        <w:pStyle w:val="p1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:rsidR="00CC4549" w:rsidRPr="001532E4" w:rsidRDefault="001532E4" w:rsidP="001532E4">
      <w:pPr>
        <w:jc w:val="both"/>
        <w:rPr>
          <w:rFonts w:ascii="Verdana" w:hAnsi="Verdana"/>
          <w:sz w:val="28"/>
          <w:szCs w:val="28"/>
        </w:rPr>
      </w:pPr>
      <w:r w:rsidRPr="001532E4">
        <w:rPr>
          <w:rFonts w:ascii="Verdana" w:hAnsi="Verdana"/>
          <w:sz w:val="28"/>
          <w:szCs w:val="28"/>
        </w:rPr>
        <w:t xml:space="preserve">Finally, </w:t>
      </w:r>
      <w:r w:rsidR="00CC4549" w:rsidRPr="001532E4">
        <w:rPr>
          <w:rFonts w:ascii="Verdana" w:hAnsi="Verdana"/>
          <w:sz w:val="28"/>
          <w:szCs w:val="28"/>
        </w:rPr>
        <w:t xml:space="preserve">my delegation wishes to highlight that </w:t>
      </w:r>
      <w:r w:rsidR="00C64D4E" w:rsidRPr="001532E4">
        <w:rPr>
          <w:rFonts w:ascii="Verdana" w:hAnsi="Verdana"/>
          <w:sz w:val="28"/>
          <w:szCs w:val="28"/>
        </w:rPr>
        <w:t xml:space="preserve">the </w:t>
      </w:r>
      <w:r w:rsidR="005749BC" w:rsidRPr="001532E4">
        <w:rPr>
          <w:rFonts w:ascii="Verdana" w:hAnsi="Verdana"/>
          <w:sz w:val="28"/>
          <w:szCs w:val="28"/>
        </w:rPr>
        <w:t>aspect</w:t>
      </w:r>
      <w:r w:rsidR="00C64D4E" w:rsidRPr="001532E4">
        <w:rPr>
          <w:rFonts w:ascii="Verdana" w:hAnsi="Verdana"/>
          <w:sz w:val="28"/>
          <w:szCs w:val="28"/>
        </w:rPr>
        <w:t xml:space="preserve"> of a well-resourced United Nations system in the development cooperation architecture, is missing. </w:t>
      </w:r>
      <w:r w:rsidR="00E91F77" w:rsidRPr="001532E4">
        <w:rPr>
          <w:rFonts w:ascii="Verdana" w:hAnsi="Verdana"/>
          <w:sz w:val="28"/>
          <w:szCs w:val="28"/>
        </w:rPr>
        <w:t xml:space="preserve">The UN cannot fulfill its convening mandate when inadequately resourced. This </w:t>
      </w:r>
      <w:r w:rsidR="007F7A57" w:rsidRPr="001532E4">
        <w:rPr>
          <w:rFonts w:ascii="Verdana" w:hAnsi="Verdana"/>
          <w:sz w:val="28"/>
          <w:szCs w:val="28"/>
        </w:rPr>
        <w:t>element was agreed on in the Addis Ababa Action Agenda,</w:t>
      </w:r>
      <w:r w:rsidR="00E91F77" w:rsidRPr="001532E4">
        <w:rPr>
          <w:rFonts w:ascii="Verdana" w:hAnsi="Verdana"/>
          <w:sz w:val="28"/>
          <w:szCs w:val="28"/>
        </w:rPr>
        <w:t xml:space="preserve"> and its </w:t>
      </w:r>
      <w:r w:rsidR="0078140B" w:rsidRPr="001532E4">
        <w:rPr>
          <w:rFonts w:ascii="Verdana" w:hAnsi="Verdana"/>
          <w:sz w:val="28"/>
          <w:szCs w:val="28"/>
        </w:rPr>
        <w:t xml:space="preserve">absence </w:t>
      </w:r>
      <w:r w:rsidR="00B341C3" w:rsidRPr="001532E4">
        <w:rPr>
          <w:rFonts w:ascii="Verdana" w:hAnsi="Verdana"/>
          <w:sz w:val="28"/>
          <w:szCs w:val="28"/>
        </w:rPr>
        <w:t xml:space="preserve">would represent regression in our commitment to a strong, effective United Nations. </w:t>
      </w:r>
    </w:p>
    <w:p w:rsidR="007327B4" w:rsidRPr="001532E4" w:rsidRDefault="007327B4" w:rsidP="001532E4">
      <w:pPr>
        <w:jc w:val="both"/>
        <w:rPr>
          <w:rFonts w:ascii="Verdana" w:hAnsi="Verdana"/>
          <w:sz w:val="28"/>
          <w:szCs w:val="28"/>
        </w:rPr>
      </w:pPr>
      <w:r w:rsidRPr="001532E4">
        <w:rPr>
          <w:rFonts w:ascii="Verdana" w:hAnsi="Verdana"/>
          <w:sz w:val="28"/>
          <w:szCs w:val="28"/>
        </w:rPr>
        <w:t xml:space="preserve">I thank you  </w:t>
      </w:r>
    </w:p>
    <w:p w:rsidR="004C1C39" w:rsidRPr="001532E4" w:rsidRDefault="004C1C39" w:rsidP="001532E4">
      <w:pPr>
        <w:jc w:val="both"/>
        <w:rPr>
          <w:rFonts w:ascii="Verdana" w:hAnsi="Verdana"/>
          <w:sz w:val="28"/>
          <w:szCs w:val="28"/>
        </w:rPr>
      </w:pPr>
    </w:p>
    <w:sectPr w:rsidR="004C1C39" w:rsidRPr="001532E4" w:rsidSect="00680D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9F" w:rsidRDefault="00A4709F" w:rsidP="00BA5D5D">
      <w:pPr>
        <w:spacing w:after="0" w:line="240" w:lineRule="auto"/>
      </w:pPr>
      <w:r>
        <w:separator/>
      </w:r>
    </w:p>
  </w:endnote>
  <w:endnote w:type="continuationSeparator" w:id="0">
    <w:p w:rsidR="00A4709F" w:rsidRDefault="00A4709F" w:rsidP="00BA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001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D5D" w:rsidRDefault="004F5F00">
        <w:pPr>
          <w:pStyle w:val="Footer"/>
          <w:jc w:val="center"/>
        </w:pPr>
        <w:r>
          <w:fldChar w:fldCharType="begin"/>
        </w:r>
        <w:r w:rsidR="00BA5D5D">
          <w:instrText xml:space="preserve"> PAGE   \* MERGEFORMAT </w:instrText>
        </w:r>
        <w:r>
          <w:fldChar w:fldCharType="separate"/>
        </w:r>
        <w:r w:rsidR="005C5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D5D" w:rsidRDefault="00BA5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9F" w:rsidRDefault="00A4709F" w:rsidP="00BA5D5D">
      <w:pPr>
        <w:spacing w:after="0" w:line="240" w:lineRule="auto"/>
      </w:pPr>
      <w:r>
        <w:separator/>
      </w:r>
    </w:p>
  </w:footnote>
  <w:footnote w:type="continuationSeparator" w:id="0">
    <w:p w:rsidR="00A4709F" w:rsidRDefault="00A4709F" w:rsidP="00BA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631"/>
    <w:multiLevelType w:val="hybridMultilevel"/>
    <w:tmpl w:val="77F6B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39"/>
    <w:rsid w:val="00113DE4"/>
    <w:rsid w:val="001532E4"/>
    <w:rsid w:val="00235A30"/>
    <w:rsid w:val="00411311"/>
    <w:rsid w:val="004C1C39"/>
    <w:rsid w:val="004F5F00"/>
    <w:rsid w:val="0057118B"/>
    <w:rsid w:val="005749BC"/>
    <w:rsid w:val="0058206A"/>
    <w:rsid w:val="005C530F"/>
    <w:rsid w:val="00644FAE"/>
    <w:rsid w:val="00680D23"/>
    <w:rsid w:val="007327B4"/>
    <w:rsid w:val="00746D68"/>
    <w:rsid w:val="0078140B"/>
    <w:rsid w:val="007C4F3C"/>
    <w:rsid w:val="007F7A57"/>
    <w:rsid w:val="00813968"/>
    <w:rsid w:val="00847235"/>
    <w:rsid w:val="00857BA2"/>
    <w:rsid w:val="00862EC8"/>
    <w:rsid w:val="008702B0"/>
    <w:rsid w:val="00877B6E"/>
    <w:rsid w:val="009125C5"/>
    <w:rsid w:val="009175AB"/>
    <w:rsid w:val="0092704E"/>
    <w:rsid w:val="00956019"/>
    <w:rsid w:val="00A1616D"/>
    <w:rsid w:val="00A4709F"/>
    <w:rsid w:val="00A76EDC"/>
    <w:rsid w:val="00B341C3"/>
    <w:rsid w:val="00B729EF"/>
    <w:rsid w:val="00BA5D5D"/>
    <w:rsid w:val="00C223F2"/>
    <w:rsid w:val="00C64D4E"/>
    <w:rsid w:val="00CA7833"/>
    <w:rsid w:val="00CC4549"/>
    <w:rsid w:val="00CF0777"/>
    <w:rsid w:val="00DB68AA"/>
    <w:rsid w:val="00DE203B"/>
    <w:rsid w:val="00E91F77"/>
    <w:rsid w:val="00EA40BC"/>
    <w:rsid w:val="00F9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A3"/>
    <w:pPr>
      <w:ind w:left="720"/>
      <w:contextualSpacing/>
    </w:pPr>
  </w:style>
  <w:style w:type="paragraph" w:customStyle="1" w:styleId="p1">
    <w:name w:val="p1"/>
    <w:basedOn w:val="Normal"/>
    <w:rsid w:val="001532E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8"/>
      <w:szCs w:val="28"/>
      <w:lang w:val="en-ZW" w:eastAsia="en-GB"/>
    </w:rPr>
  </w:style>
  <w:style w:type="character" w:customStyle="1" w:styleId="s1">
    <w:name w:val="s1"/>
    <w:basedOn w:val="DefaultParagraphFont"/>
    <w:rsid w:val="001532E4"/>
  </w:style>
  <w:style w:type="character" w:customStyle="1" w:styleId="s2">
    <w:name w:val="s2"/>
    <w:basedOn w:val="DefaultParagraphFont"/>
    <w:rsid w:val="001532E4"/>
  </w:style>
  <w:style w:type="paragraph" w:customStyle="1" w:styleId="p2">
    <w:name w:val="p2"/>
    <w:basedOn w:val="Normal"/>
    <w:rsid w:val="001532E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8"/>
      <w:szCs w:val="28"/>
      <w:lang w:val="en-ZW" w:eastAsia="en-GB"/>
    </w:rPr>
  </w:style>
  <w:style w:type="character" w:customStyle="1" w:styleId="apple-converted-space">
    <w:name w:val="apple-converted-space"/>
    <w:basedOn w:val="DefaultParagraphFont"/>
    <w:rsid w:val="001532E4"/>
  </w:style>
  <w:style w:type="paragraph" w:styleId="NoSpacing">
    <w:name w:val="No Spacing"/>
    <w:uiPriority w:val="1"/>
    <w:qFormat/>
    <w:rsid w:val="001532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5D"/>
  </w:style>
  <w:style w:type="paragraph" w:styleId="Footer">
    <w:name w:val="footer"/>
    <w:basedOn w:val="Normal"/>
    <w:link w:val="FooterChar"/>
    <w:uiPriority w:val="99"/>
    <w:unhideWhenUsed/>
    <w:rsid w:val="00BA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817FC3A2-6FD7-486C-9043-210E4436791F}"/>
</file>

<file path=customXml/itemProps2.xml><?xml version="1.0" encoding="utf-8"?>
<ds:datastoreItem xmlns:ds="http://schemas.openxmlformats.org/officeDocument/2006/customXml" ds:itemID="{1803225A-753E-427D-AAD2-7BA293CD0FB4}"/>
</file>

<file path=customXml/itemProps3.xml><?xml version="1.0" encoding="utf-8"?>
<ds:datastoreItem xmlns:ds="http://schemas.openxmlformats.org/officeDocument/2006/customXml" ds:itemID="{F450834D-ECA7-4B3B-9D3C-7B8234478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</dc:creator>
  <cp:lastModifiedBy>TAPS</cp:lastModifiedBy>
  <cp:revision>31</cp:revision>
  <cp:lastPrinted>2025-02-12T14:13:00Z</cp:lastPrinted>
  <dcterms:created xsi:type="dcterms:W3CDTF">2025-02-11T14:22:00Z</dcterms:created>
  <dcterms:modified xsi:type="dcterms:W3CDTF">2025-02-14T22:37:00Z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